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9FD" w:rsidRPr="005876EB" w:rsidRDefault="00021A59" w:rsidP="00F26558">
      <w:pPr>
        <w:pBdr>
          <w:bottom w:val="single" w:sz="12" w:space="1" w:color="000000"/>
        </w:pBdr>
        <w:spacing w:before="120" w:after="0"/>
        <w:jc w:val="center"/>
        <w:rPr>
          <w:rFonts w:ascii="Book Antiqua" w:hAnsi="Book Antiqua"/>
          <w:b/>
          <w:bCs/>
          <w:spacing w:val="20"/>
        </w:rPr>
      </w:pPr>
      <w:r w:rsidRPr="005876EB">
        <w:rPr>
          <w:rFonts w:ascii="Book Antiqua" w:hAnsi="Book Antiqua"/>
          <w:b/>
          <w:bCs/>
          <w:spacing w:val="20"/>
        </w:rPr>
        <w:t>NÁRODNÁ  RADA  SLOVENSKEJ  REPUBLIKY</w:t>
      </w:r>
    </w:p>
    <w:p w:rsidR="007A4D63" w:rsidRPr="005876EB" w:rsidRDefault="007A4D63" w:rsidP="00F26558">
      <w:pPr>
        <w:spacing w:before="120" w:after="0"/>
        <w:jc w:val="center"/>
        <w:rPr>
          <w:rFonts w:ascii="Book Antiqua" w:hAnsi="Book Antiqua"/>
          <w:spacing w:val="20"/>
        </w:rPr>
      </w:pPr>
    </w:p>
    <w:p w:rsidR="008839FD" w:rsidRPr="005876EB" w:rsidRDefault="00021A59" w:rsidP="00F26558">
      <w:pPr>
        <w:spacing w:before="120" w:after="0"/>
        <w:jc w:val="center"/>
        <w:rPr>
          <w:rFonts w:ascii="Book Antiqua" w:hAnsi="Book Antiqua"/>
          <w:spacing w:val="20"/>
        </w:rPr>
      </w:pPr>
      <w:r w:rsidRPr="005876EB">
        <w:rPr>
          <w:rFonts w:ascii="Book Antiqua" w:hAnsi="Book Antiqua"/>
          <w:spacing w:val="20"/>
        </w:rPr>
        <w:t>VII. volebné obdobie</w:t>
      </w:r>
    </w:p>
    <w:p w:rsidR="008839FD" w:rsidRPr="005876EB" w:rsidRDefault="008839FD" w:rsidP="00F26558">
      <w:pPr>
        <w:spacing w:before="120" w:after="0"/>
        <w:rPr>
          <w:rFonts w:ascii="Book Antiqua" w:hAnsi="Book Antiqua"/>
          <w:b/>
          <w:bCs/>
          <w:spacing w:val="30"/>
        </w:rPr>
      </w:pPr>
    </w:p>
    <w:p w:rsidR="008839FD" w:rsidRPr="005876EB" w:rsidRDefault="00021A59" w:rsidP="00F26558">
      <w:pPr>
        <w:spacing w:before="120" w:after="0"/>
        <w:jc w:val="center"/>
        <w:rPr>
          <w:rFonts w:ascii="Book Antiqua" w:hAnsi="Book Antiqua"/>
          <w:bCs/>
          <w:spacing w:val="30"/>
        </w:rPr>
      </w:pPr>
      <w:r w:rsidRPr="005876EB">
        <w:rPr>
          <w:rFonts w:ascii="Book Antiqua" w:hAnsi="Book Antiqua"/>
          <w:bCs/>
          <w:spacing w:val="30"/>
        </w:rPr>
        <w:t xml:space="preserve">Návrh </w:t>
      </w:r>
    </w:p>
    <w:p w:rsidR="008839FD" w:rsidRPr="005876EB" w:rsidRDefault="008839FD" w:rsidP="00F26558">
      <w:pPr>
        <w:spacing w:before="120" w:after="0"/>
        <w:jc w:val="center"/>
        <w:rPr>
          <w:rFonts w:ascii="Book Antiqua" w:hAnsi="Book Antiqua"/>
          <w:b/>
          <w:bCs/>
          <w:spacing w:val="30"/>
        </w:rPr>
      </w:pPr>
    </w:p>
    <w:p w:rsidR="008839FD" w:rsidRPr="005876EB" w:rsidRDefault="00021A59" w:rsidP="00F26558">
      <w:pPr>
        <w:spacing w:before="120" w:after="0"/>
        <w:jc w:val="center"/>
        <w:rPr>
          <w:rFonts w:ascii="Book Antiqua" w:hAnsi="Book Antiqua"/>
          <w:b/>
          <w:bCs/>
          <w:caps/>
          <w:spacing w:val="30"/>
        </w:rPr>
      </w:pPr>
      <w:r w:rsidRPr="005876EB">
        <w:rPr>
          <w:rFonts w:ascii="Book Antiqua" w:hAnsi="Book Antiqua"/>
          <w:b/>
          <w:bCs/>
          <w:caps/>
          <w:spacing w:val="30"/>
        </w:rPr>
        <w:t>zákon</w:t>
      </w:r>
    </w:p>
    <w:p w:rsidR="008839FD" w:rsidRPr="005876EB" w:rsidRDefault="008839FD" w:rsidP="00F26558">
      <w:pPr>
        <w:spacing w:before="120" w:after="0"/>
        <w:jc w:val="center"/>
        <w:rPr>
          <w:rFonts w:ascii="Book Antiqua" w:hAnsi="Book Antiqua"/>
        </w:rPr>
      </w:pPr>
    </w:p>
    <w:p w:rsidR="008839FD" w:rsidRPr="005876EB" w:rsidRDefault="00021A59" w:rsidP="00F26558">
      <w:pPr>
        <w:spacing w:before="120" w:after="0"/>
        <w:jc w:val="center"/>
        <w:rPr>
          <w:rFonts w:ascii="Book Antiqua" w:hAnsi="Book Antiqua"/>
        </w:rPr>
      </w:pPr>
      <w:r w:rsidRPr="005876EB">
        <w:rPr>
          <w:rFonts w:ascii="Book Antiqua" w:hAnsi="Book Antiqua"/>
        </w:rPr>
        <w:t>z ... 2020,</w:t>
      </w:r>
    </w:p>
    <w:p w:rsidR="008839FD" w:rsidRPr="005876EB" w:rsidRDefault="008839FD" w:rsidP="00F26558">
      <w:pPr>
        <w:spacing w:before="120" w:after="0"/>
        <w:jc w:val="center"/>
        <w:rPr>
          <w:rFonts w:ascii="Book Antiqua" w:hAnsi="Book Antiqua"/>
        </w:rPr>
      </w:pPr>
    </w:p>
    <w:p w:rsidR="008839FD" w:rsidRPr="005876EB" w:rsidRDefault="00053726" w:rsidP="00F26558">
      <w:pPr>
        <w:spacing w:before="120" w:after="0"/>
        <w:jc w:val="center"/>
        <w:rPr>
          <w:rFonts w:ascii="Book Antiqua" w:hAnsi="Book Antiqua"/>
          <w:b/>
        </w:rPr>
      </w:pPr>
      <w:r w:rsidRPr="005876EB">
        <w:rPr>
          <w:rFonts w:ascii="Book Antiqua" w:hAnsi="Book Antiqua"/>
          <w:b/>
          <w:bCs/>
        </w:rPr>
        <w:t>ktorým sa mení a dopĺňa zákon č. 50/1976 Zb. o územnom plánovaní a stavebnom poriadku (stavebný zákon) v znení neskorších predpis</w:t>
      </w:r>
      <w:r w:rsidR="00F56B80">
        <w:rPr>
          <w:rFonts w:ascii="Book Antiqua" w:hAnsi="Book Antiqua"/>
          <w:b/>
          <w:bCs/>
        </w:rPr>
        <w:t>ov</w:t>
      </w:r>
    </w:p>
    <w:p w:rsidR="008839FD" w:rsidRPr="005876EB" w:rsidRDefault="008839FD" w:rsidP="00F26558">
      <w:pPr>
        <w:spacing w:before="120" w:after="0"/>
        <w:jc w:val="center"/>
        <w:rPr>
          <w:rFonts w:ascii="Book Antiqua" w:hAnsi="Book Antiqua"/>
        </w:rPr>
      </w:pPr>
    </w:p>
    <w:p w:rsidR="008839FD" w:rsidRPr="005876EB" w:rsidRDefault="00021A59" w:rsidP="00F26558">
      <w:pPr>
        <w:spacing w:before="120" w:after="0"/>
        <w:jc w:val="both"/>
        <w:rPr>
          <w:rFonts w:ascii="Book Antiqua" w:hAnsi="Book Antiqua"/>
        </w:rPr>
      </w:pPr>
      <w:r w:rsidRPr="005876EB">
        <w:rPr>
          <w:rFonts w:ascii="Book Antiqua" w:hAnsi="Book Antiqua"/>
        </w:rPr>
        <w:t xml:space="preserve">Národná rada Slovenskej republiky sa uzniesla na tomto zákone: </w:t>
      </w:r>
    </w:p>
    <w:p w:rsidR="008839FD" w:rsidRPr="005876EB" w:rsidRDefault="008839FD" w:rsidP="00F26558">
      <w:pPr>
        <w:spacing w:before="120" w:after="0"/>
        <w:jc w:val="center"/>
        <w:rPr>
          <w:rFonts w:ascii="Book Antiqua" w:hAnsi="Book Antiqua"/>
          <w:b/>
          <w:bCs/>
        </w:rPr>
      </w:pPr>
    </w:p>
    <w:p w:rsidR="008839FD" w:rsidRPr="005876EB" w:rsidRDefault="00021A59" w:rsidP="00F26558">
      <w:pPr>
        <w:spacing w:before="120" w:after="0"/>
        <w:jc w:val="center"/>
        <w:rPr>
          <w:rFonts w:ascii="Book Antiqua" w:hAnsi="Book Antiqua"/>
          <w:b/>
          <w:bCs/>
        </w:rPr>
      </w:pPr>
      <w:r w:rsidRPr="005876EB">
        <w:rPr>
          <w:rFonts w:ascii="Book Antiqua" w:hAnsi="Book Antiqua"/>
          <w:b/>
          <w:bCs/>
        </w:rPr>
        <w:t>Čl. I</w:t>
      </w:r>
    </w:p>
    <w:p w:rsidR="008839FD" w:rsidRPr="005876EB" w:rsidRDefault="00021A59" w:rsidP="00F26558">
      <w:pPr>
        <w:spacing w:before="120" w:after="0"/>
        <w:ind w:firstLine="709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 xml:space="preserve">Zákon č. </w:t>
      </w:r>
      <w:r w:rsidR="00053726" w:rsidRPr="005876EB">
        <w:rPr>
          <w:rFonts w:ascii="Book Antiqua" w:hAnsi="Book Antiqua"/>
          <w:bCs/>
        </w:rPr>
        <w:t>50</w:t>
      </w:r>
      <w:r w:rsidRPr="005876EB">
        <w:rPr>
          <w:rFonts w:ascii="Book Antiqua" w:hAnsi="Book Antiqua"/>
          <w:bCs/>
        </w:rPr>
        <w:t>/</w:t>
      </w:r>
      <w:r w:rsidR="00053726" w:rsidRPr="005876EB">
        <w:rPr>
          <w:rFonts w:ascii="Book Antiqua" w:hAnsi="Book Antiqua"/>
          <w:bCs/>
        </w:rPr>
        <w:t>1976</w:t>
      </w:r>
      <w:r w:rsidRPr="005876EB">
        <w:rPr>
          <w:rFonts w:ascii="Book Antiqua" w:hAnsi="Book Antiqua"/>
          <w:bCs/>
        </w:rPr>
        <w:t xml:space="preserve"> Z</w:t>
      </w:r>
      <w:r w:rsidR="00053726" w:rsidRPr="005876EB">
        <w:rPr>
          <w:rFonts w:ascii="Book Antiqua" w:hAnsi="Book Antiqua"/>
          <w:bCs/>
        </w:rPr>
        <w:t>b</w:t>
      </w:r>
      <w:r w:rsidRPr="005876EB">
        <w:rPr>
          <w:rFonts w:ascii="Book Antiqua" w:hAnsi="Book Antiqua"/>
          <w:bCs/>
        </w:rPr>
        <w:t xml:space="preserve">. </w:t>
      </w:r>
      <w:r w:rsidR="00053726" w:rsidRPr="005876EB">
        <w:rPr>
          <w:rFonts w:ascii="Book Antiqua" w:hAnsi="Book Antiqua"/>
          <w:bCs/>
        </w:rPr>
        <w:t>o územnom plánovaní a stavebnom poriadku (stavebný zákon)</w:t>
      </w:r>
      <w:r w:rsidRPr="005876EB">
        <w:rPr>
          <w:rFonts w:ascii="Book Antiqua" w:hAnsi="Book Antiqua"/>
          <w:bCs/>
        </w:rPr>
        <w:t xml:space="preserve"> v znení zákona č. </w:t>
      </w:r>
      <w:r w:rsidR="00053726" w:rsidRPr="005876EB">
        <w:rPr>
          <w:rFonts w:ascii="Book Antiqua" w:hAnsi="Book Antiqua"/>
          <w:bCs/>
        </w:rPr>
        <w:t>103/1990</w:t>
      </w:r>
      <w:r w:rsidRPr="005876EB">
        <w:rPr>
          <w:rFonts w:ascii="Book Antiqua" w:hAnsi="Book Antiqua"/>
          <w:bCs/>
        </w:rPr>
        <w:t xml:space="preserve"> Z</w:t>
      </w:r>
      <w:r w:rsidR="00053726" w:rsidRPr="005876EB">
        <w:rPr>
          <w:rFonts w:ascii="Book Antiqua" w:hAnsi="Book Antiqua"/>
          <w:bCs/>
        </w:rPr>
        <w:t>b</w:t>
      </w:r>
      <w:r w:rsidRPr="005876EB">
        <w:rPr>
          <w:rFonts w:ascii="Book Antiqua" w:hAnsi="Book Antiqua"/>
          <w:bCs/>
        </w:rPr>
        <w:t xml:space="preserve">., zákona č. </w:t>
      </w:r>
      <w:r w:rsidR="00053726" w:rsidRPr="005876EB">
        <w:rPr>
          <w:rFonts w:ascii="Book Antiqua" w:hAnsi="Book Antiqua"/>
          <w:bCs/>
        </w:rPr>
        <w:t>262/1992</w:t>
      </w:r>
      <w:r w:rsidRPr="005876EB">
        <w:rPr>
          <w:rFonts w:ascii="Book Antiqua" w:hAnsi="Book Antiqua"/>
          <w:bCs/>
        </w:rPr>
        <w:t xml:space="preserve"> Z</w:t>
      </w:r>
      <w:r w:rsidR="00053726" w:rsidRPr="005876EB">
        <w:rPr>
          <w:rFonts w:ascii="Book Antiqua" w:hAnsi="Book Antiqua"/>
          <w:bCs/>
        </w:rPr>
        <w:t>b</w:t>
      </w:r>
      <w:r w:rsidRPr="005876EB">
        <w:rPr>
          <w:rFonts w:ascii="Book Antiqua" w:hAnsi="Book Antiqua"/>
          <w:bCs/>
        </w:rPr>
        <w:t>., zákona č. 136/</w:t>
      </w:r>
      <w:r w:rsidR="00053726" w:rsidRPr="005876EB">
        <w:rPr>
          <w:rFonts w:ascii="Book Antiqua" w:hAnsi="Book Antiqua"/>
          <w:bCs/>
        </w:rPr>
        <w:t>1995</w:t>
      </w:r>
      <w:r w:rsidRPr="005876EB">
        <w:rPr>
          <w:rFonts w:ascii="Book Antiqua" w:hAnsi="Book Antiqua"/>
          <w:bCs/>
        </w:rPr>
        <w:t xml:space="preserve"> Z. z., zákona</w:t>
      </w:r>
      <w:r w:rsidR="00F26558" w:rsidRPr="005876EB">
        <w:rPr>
          <w:rFonts w:ascii="Book Antiqua" w:hAnsi="Book Antiqua"/>
          <w:bCs/>
        </w:rPr>
        <w:t xml:space="preserve"> </w:t>
      </w:r>
      <w:r w:rsidRPr="005876EB">
        <w:rPr>
          <w:rFonts w:ascii="Book Antiqua" w:hAnsi="Book Antiqua"/>
          <w:bCs/>
        </w:rPr>
        <w:t xml:space="preserve">č. </w:t>
      </w:r>
      <w:r w:rsidR="00053726" w:rsidRPr="005876EB">
        <w:rPr>
          <w:rFonts w:ascii="Book Antiqua" w:hAnsi="Book Antiqua"/>
          <w:bCs/>
        </w:rPr>
        <w:t>199/1995</w:t>
      </w:r>
      <w:r w:rsidRPr="005876EB">
        <w:rPr>
          <w:rFonts w:ascii="Book Antiqua" w:hAnsi="Book Antiqua"/>
          <w:bCs/>
        </w:rPr>
        <w:t xml:space="preserve"> Z. z., </w:t>
      </w:r>
      <w:r w:rsidR="00053726" w:rsidRPr="005876EB">
        <w:rPr>
          <w:rFonts w:ascii="Book Antiqua" w:hAnsi="Book Antiqua"/>
          <w:bCs/>
        </w:rPr>
        <w:t>nálezu Ústavného súdu Slovenskej republiky</w:t>
      </w:r>
      <w:r w:rsidRPr="005876EB">
        <w:rPr>
          <w:rFonts w:ascii="Book Antiqua" w:hAnsi="Book Antiqua"/>
          <w:bCs/>
        </w:rPr>
        <w:t xml:space="preserve"> č. </w:t>
      </w:r>
      <w:r w:rsidR="00053726" w:rsidRPr="005876EB">
        <w:rPr>
          <w:rFonts w:ascii="Book Antiqua" w:hAnsi="Book Antiqua"/>
          <w:bCs/>
        </w:rPr>
        <w:t>286/1996</w:t>
      </w:r>
      <w:r w:rsidRPr="005876EB">
        <w:rPr>
          <w:rFonts w:ascii="Book Antiqua" w:hAnsi="Book Antiqua"/>
          <w:bCs/>
        </w:rPr>
        <w:t xml:space="preserve"> Z. z., zákona</w:t>
      </w:r>
      <w:r w:rsidR="00F26558" w:rsidRPr="005876EB">
        <w:rPr>
          <w:rFonts w:ascii="Book Antiqua" w:hAnsi="Book Antiqua"/>
          <w:bCs/>
        </w:rPr>
        <w:t xml:space="preserve"> </w:t>
      </w:r>
      <w:r w:rsidRPr="005876EB">
        <w:rPr>
          <w:rFonts w:ascii="Book Antiqua" w:hAnsi="Book Antiqua"/>
          <w:bCs/>
        </w:rPr>
        <w:t xml:space="preserve">č. </w:t>
      </w:r>
      <w:r w:rsidR="00053726" w:rsidRPr="005876EB">
        <w:rPr>
          <w:rFonts w:ascii="Book Antiqua" w:hAnsi="Book Antiqua"/>
          <w:bCs/>
        </w:rPr>
        <w:t>229/1997</w:t>
      </w:r>
      <w:r w:rsidRPr="005876EB">
        <w:rPr>
          <w:rFonts w:ascii="Book Antiqua" w:hAnsi="Book Antiqua"/>
          <w:bCs/>
        </w:rPr>
        <w:t xml:space="preserve"> Z. z., zákona č. </w:t>
      </w:r>
      <w:r w:rsidR="00053726" w:rsidRPr="005876EB">
        <w:rPr>
          <w:rFonts w:ascii="Book Antiqua" w:hAnsi="Book Antiqua"/>
          <w:bCs/>
        </w:rPr>
        <w:t>175/1999</w:t>
      </w:r>
      <w:r w:rsidRPr="005876EB">
        <w:rPr>
          <w:rFonts w:ascii="Book Antiqua" w:hAnsi="Book Antiqua"/>
          <w:bCs/>
        </w:rPr>
        <w:t xml:space="preserve"> Z. z., zákona č. </w:t>
      </w:r>
      <w:r w:rsidR="00053726" w:rsidRPr="005876EB">
        <w:rPr>
          <w:rFonts w:ascii="Book Antiqua" w:hAnsi="Book Antiqua"/>
          <w:bCs/>
        </w:rPr>
        <w:t>237/2000</w:t>
      </w:r>
      <w:r w:rsidRPr="005876EB">
        <w:rPr>
          <w:rFonts w:ascii="Book Antiqua" w:hAnsi="Book Antiqua"/>
          <w:bCs/>
        </w:rPr>
        <w:t xml:space="preserve"> Z. z., </w:t>
      </w:r>
      <w:r w:rsidR="00053726" w:rsidRPr="005876EB">
        <w:rPr>
          <w:rFonts w:ascii="Book Antiqua" w:hAnsi="Book Antiqua"/>
          <w:bCs/>
        </w:rPr>
        <w:t xml:space="preserve">zákona č. 416/2001 Z. z., </w:t>
      </w:r>
      <w:r w:rsidRPr="005876EB">
        <w:rPr>
          <w:rFonts w:ascii="Book Antiqua" w:hAnsi="Book Antiqua"/>
          <w:bCs/>
        </w:rPr>
        <w:t xml:space="preserve">zákona č. </w:t>
      </w:r>
      <w:r w:rsidR="00053726" w:rsidRPr="005876EB">
        <w:rPr>
          <w:rFonts w:ascii="Book Antiqua" w:hAnsi="Book Antiqua"/>
          <w:bCs/>
        </w:rPr>
        <w:t>553/2001</w:t>
      </w:r>
      <w:r w:rsidRPr="005876EB">
        <w:rPr>
          <w:rFonts w:ascii="Book Antiqua" w:hAnsi="Book Antiqua"/>
          <w:bCs/>
        </w:rPr>
        <w:t xml:space="preserve"> Z. z., zákona č. </w:t>
      </w:r>
      <w:r w:rsidR="00053726" w:rsidRPr="005876EB">
        <w:rPr>
          <w:rFonts w:ascii="Book Antiqua" w:hAnsi="Book Antiqua"/>
          <w:bCs/>
        </w:rPr>
        <w:t>103/2003</w:t>
      </w:r>
      <w:r w:rsidRPr="005876EB">
        <w:rPr>
          <w:rFonts w:ascii="Book Antiqua" w:hAnsi="Book Antiqua"/>
          <w:bCs/>
        </w:rPr>
        <w:t xml:space="preserve"> Z. z., zákona č. </w:t>
      </w:r>
      <w:r w:rsidR="00FA5085" w:rsidRPr="005876EB">
        <w:rPr>
          <w:rFonts w:ascii="Book Antiqua" w:hAnsi="Book Antiqua"/>
          <w:bCs/>
        </w:rPr>
        <w:t>245/2003</w:t>
      </w:r>
      <w:r w:rsidRPr="005876EB">
        <w:rPr>
          <w:rFonts w:ascii="Book Antiqua" w:hAnsi="Book Antiqua"/>
          <w:bCs/>
        </w:rPr>
        <w:t xml:space="preserve"> Z. z.</w:t>
      </w:r>
      <w:r w:rsidR="00FA5085" w:rsidRPr="005876EB">
        <w:rPr>
          <w:rFonts w:ascii="Book Antiqua" w:hAnsi="Book Antiqua"/>
          <w:bCs/>
        </w:rPr>
        <w:t xml:space="preserve">, zákona </w:t>
      </w:r>
      <w:r w:rsidR="00F26558" w:rsidRPr="005876EB">
        <w:rPr>
          <w:rFonts w:ascii="Book Antiqua" w:hAnsi="Book Antiqua"/>
          <w:bCs/>
        </w:rPr>
        <w:t xml:space="preserve"> </w:t>
      </w:r>
      <w:r w:rsidR="00FA5085" w:rsidRPr="005876EB">
        <w:rPr>
          <w:rFonts w:ascii="Book Antiqua" w:hAnsi="Book Antiqua"/>
          <w:bCs/>
        </w:rPr>
        <w:t xml:space="preserve">č. 417/2003 Z. z., zákona č. 608/2003 Z. z., zákona č. 541/2004 Z. z., zákona č. 290/2005 Z. z., zákona č. 479/2005 Z. z., zákona č. 24/2006 Z. z., zákona č. 218/2007 Z. z., zákona č. 540/2008 Z. z., zákona č. 66/2009 Z. z., zákona č. 513/2009 Z. z., zákona č. 118/2010 Z. z., zákona č. 145/2010 Z. z., zákona č. 547/2010 Z. z., zákona č. 408/2011 Z. z., zákona </w:t>
      </w:r>
      <w:r w:rsidR="00F26558" w:rsidRPr="005876EB">
        <w:rPr>
          <w:rFonts w:ascii="Book Antiqua" w:hAnsi="Book Antiqua"/>
          <w:bCs/>
        </w:rPr>
        <w:t xml:space="preserve"> </w:t>
      </w:r>
      <w:r w:rsidR="00FA5085" w:rsidRPr="005876EB">
        <w:rPr>
          <w:rFonts w:ascii="Book Antiqua" w:hAnsi="Book Antiqua"/>
          <w:bCs/>
        </w:rPr>
        <w:t xml:space="preserve">č. 300/2012 Z. z., zákona č. 180/2013 Z. z., zákona č. 219/2013 Z. z., zákona č. 368/2013 Z. z., zákona č. 293/2014 Z. z., zákona č. 314/2014 Z. z., zákona č. 154/2015 Z. z., zákona </w:t>
      </w:r>
      <w:bookmarkStart w:id="0" w:name="_GoBack"/>
      <w:bookmarkEnd w:id="0"/>
      <w:r w:rsidR="00FA5085" w:rsidRPr="005876EB">
        <w:rPr>
          <w:rFonts w:ascii="Book Antiqua" w:hAnsi="Book Antiqua"/>
          <w:bCs/>
        </w:rPr>
        <w:t>č. 247/2015 Z. z., zákona č. 254/2015 Z. z., zákona č. 177/2018 Z. z., zákona č. 312/2018 Z. z., zákona č. 93/2019 Z. z. a zákona č. 279/2019 Z. z.</w:t>
      </w:r>
      <w:r w:rsidRPr="005876EB">
        <w:rPr>
          <w:rFonts w:ascii="Book Antiqua" w:hAnsi="Book Antiqua"/>
          <w:bCs/>
        </w:rPr>
        <w:t xml:space="preserve"> sa mení a dopĺňa takto:</w:t>
      </w:r>
    </w:p>
    <w:p w:rsidR="008839FD" w:rsidRPr="005876EB" w:rsidRDefault="00021A59" w:rsidP="00F26558">
      <w:pPr>
        <w:numPr>
          <w:ilvl w:val="0"/>
          <w:numId w:val="1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 xml:space="preserve">V § 2 ods. </w:t>
      </w:r>
      <w:r w:rsidR="004D6060" w:rsidRPr="005876EB">
        <w:rPr>
          <w:rFonts w:ascii="Book Antiqua" w:hAnsi="Book Antiqua"/>
          <w:bCs/>
        </w:rPr>
        <w:t>1</w:t>
      </w:r>
      <w:r w:rsidRPr="005876EB">
        <w:rPr>
          <w:rFonts w:ascii="Book Antiqua" w:hAnsi="Book Antiqua"/>
          <w:bCs/>
        </w:rPr>
        <w:t xml:space="preserve"> sa </w:t>
      </w:r>
      <w:r w:rsidR="004D6060" w:rsidRPr="005876EB">
        <w:rPr>
          <w:rFonts w:ascii="Book Antiqua" w:hAnsi="Book Antiqua"/>
          <w:bCs/>
        </w:rPr>
        <w:t>za písmeno j) vkladá nové písmeno k), ktoré znie:</w:t>
      </w:r>
    </w:p>
    <w:p w:rsidR="004D6060" w:rsidRPr="005876EB" w:rsidRDefault="004D6060" w:rsidP="00F26558">
      <w:pPr>
        <w:tabs>
          <w:tab w:val="left" w:pos="851"/>
        </w:tabs>
        <w:spacing w:before="120" w:after="0"/>
        <w:ind w:left="851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 xml:space="preserve">„k) </w:t>
      </w:r>
      <w:r w:rsidR="00C572B5" w:rsidRPr="005876EB">
        <w:rPr>
          <w:rFonts w:ascii="Book Antiqua" w:hAnsi="Book Antiqua"/>
          <w:bCs/>
        </w:rPr>
        <w:t>určuje zásady a regulatívy ochrany</w:t>
      </w:r>
      <w:r w:rsidRPr="005876EB">
        <w:rPr>
          <w:rFonts w:ascii="Book Antiqua" w:hAnsi="Book Antiqua"/>
          <w:bCs/>
        </w:rPr>
        <w:t xml:space="preserve"> obytné</w:t>
      </w:r>
      <w:r w:rsidR="00C572B5" w:rsidRPr="005876EB">
        <w:rPr>
          <w:rFonts w:ascii="Book Antiqua" w:hAnsi="Book Antiqua"/>
          <w:bCs/>
        </w:rPr>
        <w:t>ho</w:t>
      </w:r>
      <w:r w:rsidRPr="005876EB">
        <w:rPr>
          <w:rFonts w:ascii="Book Antiqua" w:hAnsi="Book Antiqua"/>
          <w:bCs/>
        </w:rPr>
        <w:t xml:space="preserve"> prostredi</w:t>
      </w:r>
      <w:r w:rsidR="00C572B5" w:rsidRPr="005876EB">
        <w:rPr>
          <w:rFonts w:ascii="Book Antiqua" w:hAnsi="Book Antiqua"/>
          <w:bCs/>
        </w:rPr>
        <w:t>a</w:t>
      </w:r>
      <w:r w:rsidRPr="005876EB">
        <w:rPr>
          <w:rFonts w:ascii="Book Antiqua" w:hAnsi="Book Antiqua"/>
          <w:bCs/>
        </w:rPr>
        <w:t xml:space="preserve"> </w:t>
      </w:r>
      <w:r w:rsidR="00C572B5" w:rsidRPr="005876EB">
        <w:rPr>
          <w:rFonts w:ascii="Book Antiqua" w:hAnsi="Book Antiqua"/>
          <w:bCs/>
        </w:rPr>
        <w:t>(§ 139 ods. 5)</w:t>
      </w:r>
      <w:r w:rsidRPr="005876EB">
        <w:rPr>
          <w:rFonts w:ascii="Book Antiqua" w:hAnsi="Book Antiqua"/>
          <w:bCs/>
        </w:rPr>
        <w:t>.“.</w:t>
      </w:r>
    </w:p>
    <w:p w:rsidR="008839FD" w:rsidRPr="005876EB" w:rsidRDefault="00021A59" w:rsidP="00F26558">
      <w:pPr>
        <w:numPr>
          <w:ilvl w:val="0"/>
          <w:numId w:val="1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 xml:space="preserve">V § </w:t>
      </w:r>
      <w:r w:rsidR="00F26558" w:rsidRPr="005876EB">
        <w:rPr>
          <w:rFonts w:ascii="Book Antiqua" w:hAnsi="Book Antiqua"/>
          <w:bCs/>
        </w:rPr>
        <w:t>6</w:t>
      </w:r>
      <w:r w:rsidRPr="005876EB">
        <w:rPr>
          <w:rFonts w:ascii="Book Antiqua" w:hAnsi="Book Antiqua"/>
          <w:bCs/>
        </w:rPr>
        <w:t xml:space="preserve"> ods. 1 sa </w:t>
      </w:r>
      <w:r w:rsidR="004D6060" w:rsidRPr="005876EB">
        <w:rPr>
          <w:rFonts w:ascii="Book Antiqua" w:hAnsi="Book Antiqua"/>
          <w:bCs/>
        </w:rPr>
        <w:t>za slová „životné prostredie“ vkladajú slová „a obytné prostredie“</w:t>
      </w:r>
      <w:r w:rsidRPr="005876EB">
        <w:rPr>
          <w:rFonts w:ascii="Book Antiqua" w:hAnsi="Book Antiqua"/>
          <w:bCs/>
        </w:rPr>
        <w:t>.</w:t>
      </w:r>
    </w:p>
    <w:p w:rsidR="004D6060" w:rsidRPr="005876EB" w:rsidRDefault="004D6060" w:rsidP="00F26558">
      <w:pPr>
        <w:numPr>
          <w:ilvl w:val="0"/>
          <w:numId w:val="1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>V § 8 ods. 1 sa za slová „územný rozvoj,“ vkladajú slová „obytné prostredie,“.</w:t>
      </w:r>
    </w:p>
    <w:p w:rsidR="004D6060" w:rsidRPr="005876EB" w:rsidRDefault="004D6060" w:rsidP="00F26558">
      <w:pPr>
        <w:numPr>
          <w:ilvl w:val="0"/>
          <w:numId w:val="1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>V § 10 ods. 2 písm. a) sa za slová „</w:t>
      </w:r>
      <w:r w:rsidR="00F26558" w:rsidRPr="005876EB">
        <w:rPr>
          <w:rFonts w:ascii="Book Antiqua" w:hAnsi="Book Antiqua"/>
          <w:bCs/>
        </w:rPr>
        <w:t>urbanizácie</w:t>
      </w:r>
      <w:r w:rsidRPr="005876EB">
        <w:rPr>
          <w:rFonts w:ascii="Book Antiqua" w:hAnsi="Book Antiqua"/>
          <w:bCs/>
        </w:rPr>
        <w:t>“ vkladajú slová „ochrany obytného prostredia,“.</w:t>
      </w:r>
    </w:p>
    <w:p w:rsidR="004D6060" w:rsidRPr="005876EB" w:rsidRDefault="004D6060" w:rsidP="00F26558">
      <w:pPr>
        <w:numPr>
          <w:ilvl w:val="0"/>
          <w:numId w:val="1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>V § 11 ods. 5 sa za písmeno g) vkladá nové písmeno h), ktoré znie:</w:t>
      </w:r>
    </w:p>
    <w:p w:rsidR="004D6060" w:rsidRPr="005876EB" w:rsidRDefault="004D6060" w:rsidP="00F26558">
      <w:pPr>
        <w:tabs>
          <w:tab w:val="left" w:pos="851"/>
        </w:tabs>
        <w:spacing w:before="120" w:after="0"/>
        <w:ind w:left="851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lastRenderedPageBreak/>
        <w:t xml:space="preserve">„h) </w:t>
      </w:r>
      <w:r w:rsidR="00C572B5" w:rsidRPr="005876EB">
        <w:rPr>
          <w:rFonts w:ascii="Book Antiqua" w:hAnsi="Book Antiqua"/>
          <w:bCs/>
        </w:rPr>
        <w:t>zásady a regulatívy ochrany obytného prostredia</w:t>
      </w:r>
      <w:r w:rsidRPr="005876EB">
        <w:rPr>
          <w:rFonts w:ascii="Book Antiqua" w:hAnsi="Book Antiqua"/>
          <w:bCs/>
        </w:rPr>
        <w:t>.“.</w:t>
      </w:r>
    </w:p>
    <w:p w:rsidR="00C572B5" w:rsidRPr="005876EB" w:rsidRDefault="00C572B5" w:rsidP="00F26558">
      <w:pPr>
        <w:numPr>
          <w:ilvl w:val="0"/>
          <w:numId w:val="1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>V § 12 ods. 2 sa za písmeno j) vkladá nové písmeno k), ktoré znie:</w:t>
      </w:r>
    </w:p>
    <w:p w:rsidR="00C572B5" w:rsidRPr="005876EB" w:rsidRDefault="00C572B5" w:rsidP="00F26558">
      <w:pPr>
        <w:tabs>
          <w:tab w:val="left" w:pos="851"/>
        </w:tabs>
        <w:spacing w:before="120" w:after="0"/>
        <w:ind w:left="851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>„k) podrobnosti o ochrane obytného prostredia.“.</w:t>
      </w:r>
    </w:p>
    <w:p w:rsidR="00C572B5" w:rsidRPr="005876EB" w:rsidRDefault="00C572B5" w:rsidP="00F26558">
      <w:pPr>
        <w:numPr>
          <w:ilvl w:val="0"/>
          <w:numId w:val="1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>V § 13 ods. 1 sa za slová „kultúrneho dedičstva“ vkladajú slová „a obytného prostredia“.</w:t>
      </w:r>
    </w:p>
    <w:p w:rsidR="00C572B5" w:rsidRPr="005876EB" w:rsidRDefault="00C572B5" w:rsidP="00F26558">
      <w:pPr>
        <w:numPr>
          <w:ilvl w:val="0"/>
          <w:numId w:val="1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>V § 13 ods. 3 písm. a) sa za slová „tvorby krajiny,“ vkladajú slová „ochrany obytného prostredia,“.</w:t>
      </w:r>
    </w:p>
    <w:p w:rsidR="00C572B5" w:rsidRPr="005876EB" w:rsidRDefault="00C572B5" w:rsidP="00F26558">
      <w:pPr>
        <w:numPr>
          <w:ilvl w:val="0"/>
          <w:numId w:val="1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>V § 13 ods. 3 písm. b) sa za slová „pre chránené časti krajiny,“ vkladajú slová „ochrany obytného prostredia,“.</w:t>
      </w:r>
    </w:p>
    <w:p w:rsidR="00C572B5" w:rsidRPr="005876EB" w:rsidRDefault="00C572B5" w:rsidP="00F26558">
      <w:pPr>
        <w:numPr>
          <w:ilvl w:val="0"/>
          <w:numId w:val="1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>V § 13 ods. 3 písm. c) sa za slová „technického vybavenia územia,“ vkladajú slová „ochrany obytného prostredia,“.</w:t>
      </w:r>
    </w:p>
    <w:p w:rsidR="00FC51D9" w:rsidRPr="005876EB" w:rsidRDefault="00FC51D9" w:rsidP="00F26558">
      <w:pPr>
        <w:numPr>
          <w:ilvl w:val="0"/>
          <w:numId w:val="1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>V § 17 ods. 1 sa slová „a starostlivosti o životné prostredie“ nahrádzajú slovami „, starostlivosti o životné prostredie a ochrany obytného prostredia“ a za slová „zlepšiť životné prostredie,“ sa vkladajú slová „obytné prostredie,“.</w:t>
      </w:r>
    </w:p>
    <w:p w:rsidR="00C572B5" w:rsidRPr="005876EB" w:rsidRDefault="00FC51D9" w:rsidP="00F26558">
      <w:pPr>
        <w:numPr>
          <w:ilvl w:val="0"/>
          <w:numId w:val="1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>V § 35 ods. 3 sa za slová „život</w:t>
      </w:r>
      <w:r w:rsidR="002C3A99" w:rsidRPr="005876EB">
        <w:rPr>
          <w:rFonts w:ascii="Book Antiqua" w:hAnsi="Book Antiqua"/>
          <w:bCs/>
        </w:rPr>
        <w:t>né prostredie“ vkladajú slová „</w:t>
      </w:r>
      <w:r w:rsidRPr="005876EB">
        <w:rPr>
          <w:rFonts w:ascii="Book Antiqua" w:hAnsi="Book Antiqua"/>
          <w:bCs/>
        </w:rPr>
        <w:t>a obytné prostredie“.</w:t>
      </w:r>
    </w:p>
    <w:p w:rsidR="00FC51D9" w:rsidRPr="005876EB" w:rsidRDefault="00FC51D9" w:rsidP="00F26558">
      <w:pPr>
        <w:numPr>
          <w:ilvl w:val="0"/>
          <w:numId w:val="1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>V § 37 ods. 2 sa za slová „životné prostredie“ vklad</w:t>
      </w:r>
      <w:r w:rsidR="0089692B" w:rsidRPr="005876EB">
        <w:rPr>
          <w:rFonts w:ascii="Book Antiqua" w:hAnsi="Book Antiqua"/>
          <w:bCs/>
        </w:rPr>
        <w:t>á čiarka a</w:t>
      </w:r>
      <w:r w:rsidRPr="005876EB">
        <w:rPr>
          <w:rFonts w:ascii="Book Antiqua" w:hAnsi="Book Antiqua"/>
          <w:bCs/>
        </w:rPr>
        <w:t xml:space="preserve"> slová „</w:t>
      </w:r>
      <w:r w:rsidR="0089692B" w:rsidRPr="005876EB">
        <w:rPr>
          <w:rFonts w:ascii="Book Antiqua" w:hAnsi="Book Antiqua"/>
          <w:bCs/>
        </w:rPr>
        <w:t xml:space="preserve">ochrany </w:t>
      </w:r>
      <w:r w:rsidRPr="005876EB">
        <w:rPr>
          <w:rFonts w:ascii="Book Antiqua" w:hAnsi="Book Antiqua"/>
          <w:bCs/>
        </w:rPr>
        <w:t>obytné</w:t>
      </w:r>
      <w:r w:rsidR="0089692B" w:rsidRPr="005876EB">
        <w:rPr>
          <w:rFonts w:ascii="Book Antiqua" w:hAnsi="Book Antiqua"/>
          <w:bCs/>
        </w:rPr>
        <w:t>ho</w:t>
      </w:r>
      <w:r w:rsidRPr="005876EB">
        <w:rPr>
          <w:rFonts w:ascii="Book Antiqua" w:hAnsi="Book Antiqua"/>
          <w:bCs/>
        </w:rPr>
        <w:t xml:space="preserve"> prostredi</w:t>
      </w:r>
      <w:r w:rsidR="0089692B" w:rsidRPr="005876EB">
        <w:rPr>
          <w:rFonts w:ascii="Book Antiqua" w:hAnsi="Book Antiqua"/>
          <w:bCs/>
        </w:rPr>
        <w:t>a</w:t>
      </w:r>
      <w:r w:rsidRPr="005876EB">
        <w:rPr>
          <w:rFonts w:ascii="Book Antiqua" w:hAnsi="Book Antiqua"/>
          <w:bCs/>
        </w:rPr>
        <w:t>“.</w:t>
      </w:r>
    </w:p>
    <w:p w:rsidR="0089692B" w:rsidRPr="005876EB" w:rsidRDefault="0089692B" w:rsidP="00F26558">
      <w:pPr>
        <w:numPr>
          <w:ilvl w:val="0"/>
          <w:numId w:val="1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>V § 39 ods. 1 prvej vete sa za slová „životné prostredie“ vkladajú slová „a ochranu obytného prostredia“.</w:t>
      </w:r>
    </w:p>
    <w:p w:rsidR="0089692B" w:rsidRPr="005876EB" w:rsidRDefault="0089692B" w:rsidP="00F26558">
      <w:pPr>
        <w:numPr>
          <w:ilvl w:val="0"/>
          <w:numId w:val="1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>V § 39a ods. 2 sa za písmeno d) vkladá nové písmeno e), ktoré znie:</w:t>
      </w:r>
    </w:p>
    <w:p w:rsidR="0089692B" w:rsidRPr="005876EB" w:rsidRDefault="0089692B" w:rsidP="00F26558">
      <w:pPr>
        <w:tabs>
          <w:tab w:val="left" w:pos="851"/>
        </w:tabs>
        <w:spacing w:before="120" w:after="0"/>
        <w:ind w:left="851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>„e) na ochranu obytného prostredia.“.</w:t>
      </w:r>
    </w:p>
    <w:p w:rsidR="0089692B" w:rsidRPr="005876EB" w:rsidRDefault="0089692B" w:rsidP="00F26558">
      <w:pPr>
        <w:numPr>
          <w:ilvl w:val="0"/>
          <w:numId w:val="1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>V § 62 ods. 1 písm. b) sa za slová „životného prostredia“ vkladajú slová „a obytného prostredia“.</w:t>
      </w:r>
    </w:p>
    <w:p w:rsidR="0089692B" w:rsidRPr="005876EB" w:rsidRDefault="0089692B" w:rsidP="00F26558">
      <w:pPr>
        <w:numPr>
          <w:ilvl w:val="0"/>
          <w:numId w:val="1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>V § 66 ods. 1 sa na konci pripájajú slová „a obytné prostredie“.</w:t>
      </w:r>
    </w:p>
    <w:p w:rsidR="0089692B" w:rsidRPr="005876EB" w:rsidRDefault="00781ABA" w:rsidP="00F26558">
      <w:pPr>
        <w:numPr>
          <w:ilvl w:val="0"/>
          <w:numId w:val="1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 xml:space="preserve">V § 66 ods. 3 písm. b) sa </w:t>
      </w:r>
      <w:r w:rsidR="002C3A99" w:rsidRPr="005876EB">
        <w:rPr>
          <w:rFonts w:ascii="Book Antiqua" w:hAnsi="Book Antiqua"/>
          <w:bCs/>
        </w:rPr>
        <w:t xml:space="preserve">spojka „a“ nahrádza čiarkou a </w:t>
      </w:r>
      <w:r w:rsidRPr="005876EB">
        <w:rPr>
          <w:rFonts w:ascii="Book Antiqua" w:hAnsi="Book Antiqua"/>
          <w:bCs/>
        </w:rPr>
        <w:t xml:space="preserve">slová „životného prostredia“ </w:t>
      </w:r>
      <w:r w:rsidR="002C3A99" w:rsidRPr="005876EB">
        <w:rPr>
          <w:rFonts w:ascii="Book Antiqua" w:hAnsi="Book Antiqua"/>
          <w:bCs/>
        </w:rPr>
        <w:t>sa nahrádzajú slovami „</w:t>
      </w:r>
      <w:r w:rsidRPr="005876EB">
        <w:rPr>
          <w:rFonts w:ascii="Book Antiqua" w:hAnsi="Book Antiqua"/>
          <w:bCs/>
        </w:rPr>
        <w:t>životného prostredia a obytného prostredia“.</w:t>
      </w:r>
    </w:p>
    <w:p w:rsidR="00781ABA" w:rsidRPr="005876EB" w:rsidRDefault="00781ABA" w:rsidP="00F26558">
      <w:pPr>
        <w:numPr>
          <w:ilvl w:val="0"/>
          <w:numId w:val="1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>V § 81 ods. 1 sa za slová „životného prostredia,“ vkladajú slová „obytného prostredia,“.</w:t>
      </w:r>
    </w:p>
    <w:p w:rsidR="00781ABA" w:rsidRPr="005876EB" w:rsidRDefault="00781ABA" w:rsidP="00F26558">
      <w:pPr>
        <w:numPr>
          <w:ilvl w:val="0"/>
          <w:numId w:val="1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 xml:space="preserve">V § 81b úvodnej vete sa </w:t>
      </w:r>
      <w:r w:rsidR="002C3A99" w:rsidRPr="005876EB">
        <w:rPr>
          <w:rFonts w:ascii="Book Antiqua" w:hAnsi="Book Antiqua"/>
          <w:bCs/>
        </w:rPr>
        <w:t xml:space="preserve">spojka „a“ nahrádza čiarkou a </w:t>
      </w:r>
      <w:r w:rsidRPr="005876EB">
        <w:rPr>
          <w:rFonts w:ascii="Book Antiqua" w:hAnsi="Book Antiqua"/>
          <w:bCs/>
        </w:rPr>
        <w:t>slová „životného prostredi</w:t>
      </w:r>
      <w:r w:rsidR="002C3A99" w:rsidRPr="005876EB">
        <w:rPr>
          <w:rFonts w:ascii="Book Antiqua" w:hAnsi="Book Antiqua"/>
          <w:bCs/>
        </w:rPr>
        <w:t>a“ sa nahrádzajú slovami „</w:t>
      </w:r>
      <w:r w:rsidRPr="005876EB">
        <w:rPr>
          <w:rFonts w:ascii="Book Antiqua" w:hAnsi="Book Antiqua"/>
          <w:bCs/>
        </w:rPr>
        <w:t>životného prostredia a obytného prostredia“.</w:t>
      </w:r>
    </w:p>
    <w:p w:rsidR="00781ABA" w:rsidRPr="005876EB" w:rsidRDefault="00781ABA" w:rsidP="00F26558">
      <w:pPr>
        <w:numPr>
          <w:ilvl w:val="0"/>
          <w:numId w:val="1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>V § 82 ods. 4 sa za slová „životné prostredie,“ vkladajú slová „ochranu obytného prostredia,“.</w:t>
      </w:r>
    </w:p>
    <w:p w:rsidR="00781ABA" w:rsidRPr="005876EB" w:rsidRDefault="00781ABA" w:rsidP="00F26558">
      <w:pPr>
        <w:numPr>
          <w:ilvl w:val="0"/>
          <w:numId w:val="1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 xml:space="preserve">V § 85 ods. 1 </w:t>
      </w:r>
      <w:r w:rsidR="002C3A99" w:rsidRPr="005876EB">
        <w:rPr>
          <w:rFonts w:ascii="Book Antiqua" w:hAnsi="Book Antiqua"/>
          <w:bCs/>
        </w:rPr>
        <w:t xml:space="preserve">druhej vete </w:t>
      </w:r>
      <w:r w:rsidRPr="005876EB">
        <w:rPr>
          <w:rFonts w:ascii="Book Antiqua" w:hAnsi="Book Antiqua"/>
          <w:bCs/>
        </w:rPr>
        <w:t xml:space="preserve">sa </w:t>
      </w:r>
      <w:r w:rsidR="002C3A99" w:rsidRPr="005876EB">
        <w:rPr>
          <w:rFonts w:ascii="Book Antiqua" w:hAnsi="Book Antiqua"/>
          <w:bCs/>
        </w:rPr>
        <w:t xml:space="preserve">spojka „alebo“ za slovami „zdravie ľudí“ nahrádza čiarkou a </w:t>
      </w:r>
      <w:r w:rsidRPr="005876EB">
        <w:rPr>
          <w:rFonts w:ascii="Book Antiqua" w:hAnsi="Book Antiqua"/>
          <w:bCs/>
        </w:rPr>
        <w:t>slová „alebo životné prostredi</w:t>
      </w:r>
      <w:r w:rsidR="002C3A99" w:rsidRPr="005876EB">
        <w:rPr>
          <w:rFonts w:ascii="Book Antiqua" w:hAnsi="Book Antiqua"/>
          <w:bCs/>
        </w:rPr>
        <w:t>e“ sa nahrádzajú slovami „</w:t>
      </w:r>
      <w:r w:rsidRPr="005876EB">
        <w:rPr>
          <w:rFonts w:ascii="Book Antiqua" w:hAnsi="Book Antiqua"/>
          <w:bCs/>
        </w:rPr>
        <w:t>životné prostredie alebo obytné prostredie“.</w:t>
      </w:r>
    </w:p>
    <w:p w:rsidR="004B4291" w:rsidRPr="005876EB" w:rsidRDefault="00781ABA" w:rsidP="005876EB">
      <w:pPr>
        <w:numPr>
          <w:ilvl w:val="0"/>
          <w:numId w:val="1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lastRenderedPageBreak/>
        <w:t>V § 102 ods. 3 sa za slová „životné prostredie“ vkladajú slová „a</w:t>
      </w:r>
      <w:r w:rsidR="002C3A99" w:rsidRPr="005876EB">
        <w:rPr>
          <w:rFonts w:ascii="Book Antiqua" w:hAnsi="Book Antiqua"/>
          <w:bCs/>
        </w:rPr>
        <w:t>lebo</w:t>
      </w:r>
      <w:r w:rsidRPr="005876EB">
        <w:rPr>
          <w:rFonts w:ascii="Book Antiqua" w:hAnsi="Book Antiqua"/>
          <w:bCs/>
        </w:rPr>
        <w:t xml:space="preserve"> obytné prostredie“.</w:t>
      </w:r>
    </w:p>
    <w:p w:rsidR="004B4291" w:rsidRPr="005876EB" w:rsidRDefault="004B4291" w:rsidP="00F26558">
      <w:pPr>
        <w:numPr>
          <w:ilvl w:val="0"/>
          <w:numId w:val="1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>Za § 107 sa vkladajú § 107a až 107</w:t>
      </w:r>
      <w:r w:rsidR="00E62463" w:rsidRPr="005876EB">
        <w:rPr>
          <w:rFonts w:ascii="Book Antiqua" w:hAnsi="Book Antiqua"/>
          <w:bCs/>
        </w:rPr>
        <w:t>e</w:t>
      </w:r>
      <w:r w:rsidRPr="005876EB">
        <w:rPr>
          <w:rFonts w:ascii="Book Antiqua" w:hAnsi="Book Antiqua"/>
          <w:bCs/>
        </w:rPr>
        <w:t>, ktoré vrátane nadpisu znejú:</w:t>
      </w:r>
    </w:p>
    <w:p w:rsidR="004B4291" w:rsidRPr="005876EB" w:rsidRDefault="004B4291" w:rsidP="00F26558">
      <w:pPr>
        <w:tabs>
          <w:tab w:val="left" w:pos="851"/>
        </w:tabs>
        <w:spacing w:before="120" w:after="0"/>
        <w:ind w:left="851"/>
        <w:jc w:val="center"/>
        <w:rPr>
          <w:rFonts w:ascii="Book Antiqua" w:hAnsi="Book Antiqua"/>
          <w:b/>
          <w:bCs/>
        </w:rPr>
      </w:pPr>
      <w:r w:rsidRPr="005876EB">
        <w:rPr>
          <w:rFonts w:ascii="Book Antiqua" w:hAnsi="Book Antiqua"/>
          <w:b/>
          <w:bCs/>
        </w:rPr>
        <w:t>„Náhrada škody za zníženie kvality obytného prostredia</w:t>
      </w:r>
    </w:p>
    <w:p w:rsidR="004B4291" w:rsidRPr="005876EB" w:rsidRDefault="004B4291" w:rsidP="00F26558">
      <w:pPr>
        <w:tabs>
          <w:tab w:val="left" w:pos="851"/>
        </w:tabs>
        <w:spacing w:before="120" w:after="0"/>
        <w:ind w:left="851"/>
        <w:jc w:val="center"/>
        <w:rPr>
          <w:rFonts w:ascii="Book Antiqua" w:hAnsi="Book Antiqua"/>
          <w:bCs/>
        </w:rPr>
      </w:pPr>
      <w:r w:rsidRPr="005876EB">
        <w:rPr>
          <w:rFonts w:ascii="Book Antiqua" w:hAnsi="Book Antiqua"/>
          <w:b/>
          <w:bCs/>
        </w:rPr>
        <w:t>§ 107a</w:t>
      </w:r>
    </w:p>
    <w:p w:rsidR="00574B35" w:rsidRPr="005876EB" w:rsidRDefault="00574B35" w:rsidP="00F26558">
      <w:pPr>
        <w:pStyle w:val="Odsekzoznamu"/>
        <w:numPr>
          <w:ilvl w:val="0"/>
          <w:numId w:val="3"/>
        </w:numPr>
        <w:tabs>
          <w:tab w:val="left" w:pos="851"/>
        </w:tabs>
        <w:spacing w:before="120" w:after="0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>Náhrada škody za zníženie kvality obytného prostredia sa poskytuje jednorazovo; musí byť primeraná zistenému zníženiu kvality obytného prostredia alebo odstraňovaniu jeho následkov.</w:t>
      </w:r>
    </w:p>
    <w:p w:rsidR="00574B35" w:rsidRPr="005876EB" w:rsidRDefault="00574B35" w:rsidP="00F26558">
      <w:pPr>
        <w:pStyle w:val="Odsekzoznamu"/>
        <w:numPr>
          <w:ilvl w:val="0"/>
          <w:numId w:val="3"/>
        </w:numPr>
        <w:tabs>
          <w:tab w:val="left" w:pos="851"/>
        </w:tabs>
        <w:spacing w:before="120" w:after="0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 xml:space="preserve">Náhrada škody za zníženie kvality obytného prostredia sa poskytuje </w:t>
      </w:r>
      <w:r w:rsidR="00CB4519" w:rsidRPr="005876EB">
        <w:rPr>
          <w:rFonts w:ascii="Book Antiqua" w:hAnsi="Book Antiqua"/>
          <w:bCs/>
        </w:rPr>
        <w:t>na základe dohody o vyrovnaní (§ 107</w:t>
      </w:r>
      <w:r w:rsidR="00E62463" w:rsidRPr="005876EB">
        <w:rPr>
          <w:rFonts w:ascii="Book Antiqua" w:hAnsi="Book Antiqua"/>
          <w:bCs/>
        </w:rPr>
        <w:t>b</w:t>
      </w:r>
      <w:r w:rsidR="00CB4519" w:rsidRPr="005876EB">
        <w:rPr>
          <w:rFonts w:ascii="Book Antiqua" w:hAnsi="Book Antiqua"/>
          <w:bCs/>
        </w:rPr>
        <w:t xml:space="preserve">) alebo </w:t>
      </w:r>
      <w:r w:rsidR="00BE4553" w:rsidRPr="005876EB">
        <w:rPr>
          <w:rFonts w:ascii="Book Antiqua" w:hAnsi="Book Antiqua"/>
          <w:bCs/>
        </w:rPr>
        <w:t xml:space="preserve">na základe </w:t>
      </w:r>
      <w:r w:rsidRPr="005876EB">
        <w:rPr>
          <w:rFonts w:ascii="Book Antiqua" w:hAnsi="Book Antiqua"/>
          <w:bCs/>
        </w:rPr>
        <w:t>ro</w:t>
      </w:r>
      <w:r w:rsidR="00CB4519" w:rsidRPr="005876EB">
        <w:rPr>
          <w:rFonts w:ascii="Book Antiqua" w:hAnsi="Book Antiqua"/>
          <w:bCs/>
        </w:rPr>
        <w:t>zhodnutia stavebného úradu</w:t>
      </w:r>
      <w:r w:rsidRPr="005876EB">
        <w:rPr>
          <w:rFonts w:ascii="Book Antiqua" w:hAnsi="Book Antiqua"/>
          <w:bCs/>
        </w:rPr>
        <w:t>.</w:t>
      </w:r>
    </w:p>
    <w:p w:rsidR="00CB6E01" w:rsidRPr="005876EB" w:rsidRDefault="00574B35" w:rsidP="00F26558">
      <w:pPr>
        <w:pStyle w:val="Odsekzoznamu"/>
        <w:numPr>
          <w:ilvl w:val="0"/>
          <w:numId w:val="3"/>
        </w:numPr>
        <w:tabs>
          <w:tab w:val="left" w:pos="851"/>
        </w:tabs>
        <w:spacing w:before="120" w:after="0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>Náhrada škody za zníženie kvality obytného prostredia sa poskytuje v peniazoch.</w:t>
      </w:r>
    </w:p>
    <w:p w:rsidR="009977C2" w:rsidRPr="005876EB" w:rsidRDefault="009977C2" w:rsidP="00F26558">
      <w:pPr>
        <w:pStyle w:val="Odsekzoznamu"/>
        <w:numPr>
          <w:ilvl w:val="0"/>
          <w:numId w:val="3"/>
        </w:numPr>
        <w:tabs>
          <w:tab w:val="left" w:pos="851"/>
        </w:tabs>
        <w:spacing w:before="120" w:after="0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>Výšku náhrady škody za zníženie kvality obytného prostredia</w:t>
      </w:r>
      <w:r w:rsidR="00F36761" w:rsidRPr="005876EB">
        <w:rPr>
          <w:rFonts w:ascii="Book Antiqua" w:hAnsi="Book Antiqua"/>
          <w:bCs/>
        </w:rPr>
        <w:t xml:space="preserve"> určí stavebný úrad v rozhodnutí o náhrade škody za zníženie kvality obytného prostredia alebo poškodený a ten, kto škodu spôsobil v dohode o vyrovnaní.</w:t>
      </w:r>
    </w:p>
    <w:p w:rsidR="00BE4553" w:rsidRPr="005876EB" w:rsidRDefault="00BE4553" w:rsidP="00F26558">
      <w:pPr>
        <w:tabs>
          <w:tab w:val="left" w:pos="851"/>
        </w:tabs>
        <w:spacing w:before="120" w:after="0"/>
        <w:ind w:left="851"/>
        <w:jc w:val="both"/>
        <w:rPr>
          <w:rFonts w:ascii="Book Antiqua" w:hAnsi="Book Antiqua"/>
          <w:bCs/>
        </w:rPr>
      </w:pPr>
    </w:p>
    <w:p w:rsidR="00CB6E01" w:rsidRPr="005876EB" w:rsidRDefault="00CB6E01" w:rsidP="00F26558">
      <w:pPr>
        <w:tabs>
          <w:tab w:val="left" w:pos="851"/>
        </w:tabs>
        <w:spacing w:before="120" w:after="0"/>
        <w:ind w:left="851"/>
        <w:jc w:val="center"/>
        <w:rPr>
          <w:rFonts w:ascii="Book Antiqua" w:hAnsi="Book Antiqua"/>
          <w:b/>
          <w:bCs/>
        </w:rPr>
      </w:pPr>
      <w:r w:rsidRPr="005876EB">
        <w:rPr>
          <w:rFonts w:ascii="Book Antiqua" w:hAnsi="Book Antiqua"/>
          <w:b/>
          <w:bCs/>
        </w:rPr>
        <w:t>§ 107</w:t>
      </w:r>
      <w:r w:rsidR="00E62463" w:rsidRPr="005876EB">
        <w:rPr>
          <w:rFonts w:ascii="Book Antiqua" w:hAnsi="Book Antiqua"/>
          <w:b/>
          <w:bCs/>
        </w:rPr>
        <w:t>b</w:t>
      </w:r>
    </w:p>
    <w:p w:rsidR="00CB6E01" w:rsidRPr="005876EB" w:rsidRDefault="00CB6E01" w:rsidP="00F26558">
      <w:pPr>
        <w:tabs>
          <w:tab w:val="left" w:pos="851"/>
        </w:tabs>
        <w:spacing w:before="120" w:after="0"/>
        <w:ind w:left="851"/>
        <w:jc w:val="center"/>
        <w:rPr>
          <w:rFonts w:ascii="Book Antiqua" w:hAnsi="Book Antiqua"/>
          <w:b/>
          <w:bCs/>
        </w:rPr>
      </w:pPr>
      <w:r w:rsidRPr="005876EB">
        <w:rPr>
          <w:rFonts w:ascii="Book Antiqua" w:hAnsi="Book Antiqua"/>
          <w:b/>
          <w:bCs/>
        </w:rPr>
        <w:t>Dohoda o vyrovnaní</w:t>
      </w:r>
    </w:p>
    <w:p w:rsidR="00CB6E01" w:rsidRPr="005876EB" w:rsidRDefault="00CB6E01" w:rsidP="00F26558">
      <w:pPr>
        <w:pStyle w:val="Odsekzoznamu"/>
        <w:numPr>
          <w:ilvl w:val="0"/>
          <w:numId w:val="4"/>
        </w:numPr>
        <w:tabs>
          <w:tab w:val="left" w:pos="851"/>
        </w:tabs>
        <w:spacing w:before="120" w:after="0"/>
        <w:ind w:left="1276" w:hanging="425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>Poškodený a ten, kto škodu spôsobil, môžu uzatvoriť dohodu o náhrade škody za zníženie kvality obytného prostredia.</w:t>
      </w:r>
    </w:p>
    <w:p w:rsidR="00CB6E01" w:rsidRPr="005876EB" w:rsidRDefault="00CB6E01" w:rsidP="00F26558">
      <w:pPr>
        <w:pStyle w:val="Odsekzoznamu"/>
        <w:numPr>
          <w:ilvl w:val="0"/>
          <w:numId w:val="4"/>
        </w:numPr>
        <w:tabs>
          <w:tab w:val="left" w:pos="851"/>
        </w:tabs>
        <w:spacing w:before="120" w:after="0"/>
        <w:ind w:left="1276" w:hanging="425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>Dohoda o náhrade škody za zníženie kvality obytného prostredia musí mať písomnú formu.</w:t>
      </w:r>
    </w:p>
    <w:p w:rsidR="00CB6E01" w:rsidRPr="005876EB" w:rsidRDefault="00CB6E01" w:rsidP="00F26558">
      <w:pPr>
        <w:pStyle w:val="Odsekzoznamu"/>
        <w:numPr>
          <w:ilvl w:val="0"/>
          <w:numId w:val="4"/>
        </w:numPr>
        <w:tabs>
          <w:tab w:val="left" w:pos="851"/>
        </w:tabs>
        <w:spacing w:before="120" w:after="0"/>
        <w:ind w:left="1276" w:hanging="425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 xml:space="preserve">Poškodený je oprávnený uplatniť nárok na náhradu </w:t>
      </w:r>
      <w:r w:rsidR="00CB4519" w:rsidRPr="005876EB">
        <w:rPr>
          <w:rFonts w:ascii="Book Antiqua" w:hAnsi="Book Antiqua"/>
          <w:bCs/>
        </w:rPr>
        <w:t>škody za zníženie kvality obytného prostredia</w:t>
      </w:r>
      <w:r w:rsidRPr="005876EB">
        <w:rPr>
          <w:rFonts w:ascii="Book Antiqua" w:hAnsi="Book Antiqua"/>
          <w:bCs/>
        </w:rPr>
        <w:t xml:space="preserve"> na </w:t>
      </w:r>
      <w:r w:rsidR="00CB4519" w:rsidRPr="005876EB">
        <w:rPr>
          <w:rFonts w:ascii="Book Antiqua" w:hAnsi="Book Antiqua"/>
          <w:bCs/>
        </w:rPr>
        <w:t>stavebnom úrade</w:t>
      </w:r>
      <w:r w:rsidRPr="005876EB">
        <w:rPr>
          <w:rFonts w:ascii="Book Antiqua" w:hAnsi="Book Antiqua"/>
          <w:bCs/>
        </w:rPr>
        <w:t>, ak sa podal návrh na uzatvorenie dohody podľa odseku 1 a do troch mesiacov od jeho podania sa neuzatvorila dohoda podľa odseku 1 a neuspokojili sa nároky poškodeného.</w:t>
      </w:r>
    </w:p>
    <w:p w:rsidR="00E62463" w:rsidRPr="005876EB" w:rsidRDefault="00E62463" w:rsidP="00F26558">
      <w:pPr>
        <w:tabs>
          <w:tab w:val="left" w:pos="851"/>
        </w:tabs>
        <w:spacing w:before="120" w:after="0"/>
        <w:ind w:left="851"/>
        <w:jc w:val="both"/>
        <w:rPr>
          <w:rFonts w:ascii="Book Antiqua" w:hAnsi="Book Antiqua"/>
          <w:bCs/>
        </w:rPr>
      </w:pPr>
    </w:p>
    <w:p w:rsidR="00037F49" w:rsidRPr="005876EB" w:rsidRDefault="00037F49" w:rsidP="00F26558">
      <w:pPr>
        <w:tabs>
          <w:tab w:val="left" w:pos="851"/>
        </w:tabs>
        <w:spacing w:before="120" w:after="0"/>
        <w:ind w:left="851"/>
        <w:jc w:val="center"/>
        <w:rPr>
          <w:rFonts w:ascii="Book Antiqua" w:hAnsi="Book Antiqua"/>
          <w:b/>
          <w:bCs/>
        </w:rPr>
      </w:pPr>
      <w:r w:rsidRPr="005876EB">
        <w:rPr>
          <w:rFonts w:ascii="Book Antiqua" w:hAnsi="Book Antiqua"/>
          <w:b/>
          <w:bCs/>
        </w:rPr>
        <w:t>§ 107c</w:t>
      </w:r>
    </w:p>
    <w:p w:rsidR="00601494" w:rsidRPr="005876EB" w:rsidRDefault="00F36761" w:rsidP="00F26558">
      <w:pPr>
        <w:tabs>
          <w:tab w:val="left" w:pos="851"/>
        </w:tabs>
        <w:spacing w:before="120" w:after="0"/>
        <w:ind w:left="851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>Na konanie a rozhodovanie vo veci náhrady škody za zníženie kvality obytného prostredia sa vzťahuje všeobecný predpis o správnom konaní</w:t>
      </w:r>
      <w:r w:rsidRPr="005876EB">
        <w:rPr>
          <w:rFonts w:ascii="Book Antiqua" w:hAnsi="Book Antiqua"/>
          <w:bCs/>
          <w:vertAlign w:val="superscript"/>
        </w:rPr>
        <w:t>1c)</w:t>
      </w:r>
      <w:r w:rsidRPr="005876EB">
        <w:rPr>
          <w:rFonts w:ascii="Book Antiqua" w:hAnsi="Book Antiqua"/>
          <w:bCs/>
        </w:rPr>
        <w:t>.</w:t>
      </w:r>
    </w:p>
    <w:p w:rsidR="00037F49" w:rsidRPr="005876EB" w:rsidRDefault="00037F49" w:rsidP="00F26558">
      <w:pPr>
        <w:tabs>
          <w:tab w:val="left" w:pos="851"/>
        </w:tabs>
        <w:spacing w:before="120" w:after="0"/>
        <w:ind w:left="851"/>
        <w:jc w:val="both"/>
        <w:rPr>
          <w:rFonts w:ascii="Book Antiqua" w:hAnsi="Book Antiqua"/>
          <w:bCs/>
        </w:rPr>
      </w:pPr>
    </w:p>
    <w:p w:rsidR="00601494" w:rsidRPr="005876EB" w:rsidRDefault="00601494" w:rsidP="00F26558">
      <w:pPr>
        <w:tabs>
          <w:tab w:val="left" w:pos="851"/>
        </w:tabs>
        <w:spacing w:before="120" w:after="0"/>
        <w:ind w:left="851"/>
        <w:jc w:val="center"/>
        <w:rPr>
          <w:rFonts w:ascii="Book Antiqua" w:hAnsi="Book Antiqua"/>
          <w:b/>
          <w:bCs/>
        </w:rPr>
      </w:pPr>
      <w:r w:rsidRPr="005876EB">
        <w:rPr>
          <w:rFonts w:ascii="Book Antiqua" w:hAnsi="Book Antiqua"/>
          <w:b/>
          <w:bCs/>
        </w:rPr>
        <w:t>§ 107d</w:t>
      </w:r>
    </w:p>
    <w:p w:rsidR="00601494" w:rsidRPr="005876EB" w:rsidRDefault="00601494" w:rsidP="00F26558">
      <w:pPr>
        <w:tabs>
          <w:tab w:val="left" w:pos="851"/>
        </w:tabs>
        <w:spacing w:before="120" w:after="0"/>
        <w:ind w:left="851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>Uloženie sankcie podľa tohto zákona nemá vplyv na nárok na náhradu škody za zníženie kvality obytného prostredia.</w:t>
      </w:r>
    </w:p>
    <w:p w:rsidR="005876EB" w:rsidRPr="005876EB" w:rsidRDefault="005876EB" w:rsidP="00F26558">
      <w:pPr>
        <w:tabs>
          <w:tab w:val="left" w:pos="851"/>
        </w:tabs>
        <w:spacing w:before="120" w:after="0"/>
        <w:ind w:left="851"/>
        <w:jc w:val="center"/>
        <w:rPr>
          <w:rFonts w:ascii="Book Antiqua" w:hAnsi="Book Antiqua"/>
          <w:b/>
          <w:bCs/>
        </w:rPr>
      </w:pPr>
    </w:p>
    <w:p w:rsidR="00E62463" w:rsidRPr="005876EB" w:rsidRDefault="00E62463" w:rsidP="00F26558">
      <w:pPr>
        <w:tabs>
          <w:tab w:val="left" w:pos="851"/>
        </w:tabs>
        <w:spacing w:before="120" w:after="0"/>
        <w:ind w:left="851"/>
        <w:jc w:val="center"/>
        <w:rPr>
          <w:rFonts w:ascii="Book Antiqua" w:hAnsi="Book Antiqua"/>
          <w:b/>
          <w:bCs/>
        </w:rPr>
      </w:pPr>
      <w:r w:rsidRPr="005876EB">
        <w:rPr>
          <w:rFonts w:ascii="Book Antiqua" w:hAnsi="Book Antiqua"/>
          <w:b/>
          <w:bCs/>
        </w:rPr>
        <w:t>§ 107e</w:t>
      </w:r>
    </w:p>
    <w:p w:rsidR="004B4291" w:rsidRPr="005876EB" w:rsidRDefault="00E62463" w:rsidP="00F26558">
      <w:pPr>
        <w:tabs>
          <w:tab w:val="left" w:pos="851"/>
        </w:tabs>
        <w:spacing w:before="120" w:after="0"/>
        <w:ind w:left="851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>Ustanovenia osobitného predpisu</w:t>
      </w:r>
      <w:r w:rsidRPr="005876EB">
        <w:rPr>
          <w:rFonts w:ascii="Book Antiqua" w:hAnsi="Book Antiqua"/>
          <w:bCs/>
          <w:vertAlign w:val="superscript"/>
        </w:rPr>
        <w:t>10aa)</w:t>
      </w:r>
      <w:r w:rsidRPr="005876EB">
        <w:rPr>
          <w:rFonts w:ascii="Book Antiqua" w:hAnsi="Book Antiqua"/>
          <w:bCs/>
        </w:rPr>
        <w:t xml:space="preserve"> o zodpovednosti za škodu sa použijú primerane.</w:t>
      </w:r>
      <w:r w:rsidR="004B4291" w:rsidRPr="005876EB">
        <w:rPr>
          <w:rFonts w:ascii="Book Antiqua" w:hAnsi="Book Antiqua"/>
          <w:bCs/>
        </w:rPr>
        <w:t>“.</w:t>
      </w:r>
    </w:p>
    <w:p w:rsidR="00E62463" w:rsidRPr="005876EB" w:rsidRDefault="00E62463" w:rsidP="00F26558">
      <w:pPr>
        <w:tabs>
          <w:tab w:val="left" w:pos="851"/>
        </w:tabs>
        <w:spacing w:before="120" w:after="0"/>
        <w:ind w:left="851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lastRenderedPageBreak/>
        <w:t>Po</w:t>
      </w:r>
      <w:r w:rsidR="006842E9" w:rsidRPr="005876EB">
        <w:rPr>
          <w:rFonts w:ascii="Book Antiqua" w:hAnsi="Book Antiqua"/>
          <w:bCs/>
        </w:rPr>
        <w:t>známka pod čiarou k odkazu 10aa</w:t>
      </w:r>
      <w:r w:rsidRPr="005876EB">
        <w:rPr>
          <w:rFonts w:ascii="Book Antiqua" w:hAnsi="Book Antiqua"/>
          <w:bCs/>
        </w:rPr>
        <w:t xml:space="preserve"> znie:</w:t>
      </w:r>
    </w:p>
    <w:p w:rsidR="00E62463" w:rsidRPr="005876EB" w:rsidRDefault="00E62463" w:rsidP="00F26558">
      <w:pPr>
        <w:tabs>
          <w:tab w:val="left" w:pos="851"/>
        </w:tabs>
        <w:spacing w:before="120" w:after="0"/>
        <w:ind w:left="851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>„</w:t>
      </w:r>
      <w:r w:rsidRPr="005876EB">
        <w:rPr>
          <w:rFonts w:ascii="Book Antiqua" w:hAnsi="Book Antiqua"/>
          <w:bCs/>
          <w:vertAlign w:val="superscript"/>
        </w:rPr>
        <w:t>10aa)</w:t>
      </w:r>
      <w:r w:rsidRPr="005876EB">
        <w:rPr>
          <w:rFonts w:ascii="Book Antiqua" w:hAnsi="Book Antiqua"/>
          <w:bCs/>
        </w:rPr>
        <w:t xml:space="preserve"> § 415 až 450 Občianskeho zákonníka v znení neskorších predpisov.“</w:t>
      </w:r>
    </w:p>
    <w:p w:rsidR="00781ABA" w:rsidRPr="005876EB" w:rsidRDefault="008D5E7E" w:rsidP="00F26558">
      <w:pPr>
        <w:numPr>
          <w:ilvl w:val="0"/>
          <w:numId w:val="1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>V § 139 sa za odsek 4 vklad</w:t>
      </w:r>
      <w:r w:rsidR="00897D36" w:rsidRPr="005876EB">
        <w:rPr>
          <w:rFonts w:ascii="Book Antiqua" w:hAnsi="Book Antiqua"/>
          <w:bCs/>
        </w:rPr>
        <w:t>ajú</w:t>
      </w:r>
      <w:r w:rsidRPr="005876EB">
        <w:rPr>
          <w:rFonts w:ascii="Book Antiqua" w:hAnsi="Book Antiqua"/>
          <w:bCs/>
        </w:rPr>
        <w:t xml:space="preserve"> nov</w:t>
      </w:r>
      <w:r w:rsidR="00897D36" w:rsidRPr="005876EB">
        <w:rPr>
          <w:rFonts w:ascii="Book Antiqua" w:hAnsi="Book Antiqua"/>
          <w:bCs/>
        </w:rPr>
        <w:t>é</w:t>
      </w:r>
      <w:r w:rsidRPr="005876EB">
        <w:rPr>
          <w:rFonts w:ascii="Book Antiqua" w:hAnsi="Book Antiqua"/>
          <w:bCs/>
        </w:rPr>
        <w:t xml:space="preserve"> odsek</w:t>
      </w:r>
      <w:r w:rsidR="00897D36" w:rsidRPr="005876EB">
        <w:rPr>
          <w:rFonts w:ascii="Book Antiqua" w:hAnsi="Book Antiqua"/>
          <w:bCs/>
        </w:rPr>
        <w:t>y</w:t>
      </w:r>
      <w:r w:rsidRPr="005876EB">
        <w:rPr>
          <w:rFonts w:ascii="Book Antiqua" w:hAnsi="Book Antiqua"/>
          <w:bCs/>
        </w:rPr>
        <w:t xml:space="preserve"> 5</w:t>
      </w:r>
      <w:r w:rsidR="00897D36" w:rsidRPr="005876EB">
        <w:rPr>
          <w:rFonts w:ascii="Book Antiqua" w:hAnsi="Book Antiqua"/>
          <w:bCs/>
        </w:rPr>
        <w:t xml:space="preserve"> až </w:t>
      </w:r>
      <w:r w:rsidR="00601494" w:rsidRPr="005876EB">
        <w:rPr>
          <w:rFonts w:ascii="Book Antiqua" w:hAnsi="Book Antiqua"/>
          <w:bCs/>
        </w:rPr>
        <w:t>1</w:t>
      </w:r>
      <w:r w:rsidR="00F36761" w:rsidRPr="005876EB">
        <w:rPr>
          <w:rFonts w:ascii="Book Antiqua" w:hAnsi="Book Antiqua"/>
          <w:bCs/>
        </w:rPr>
        <w:t>2</w:t>
      </w:r>
      <w:r w:rsidRPr="005876EB">
        <w:rPr>
          <w:rFonts w:ascii="Book Antiqua" w:hAnsi="Book Antiqua"/>
          <w:bCs/>
        </w:rPr>
        <w:t>, ktor</w:t>
      </w:r>
      <w:r w:rsidR="00897D36" w:rsidRPr="005876EB">
        <w:rPr>
          <w:rFonts w:ascii="Book Antiqua" w:hAnsi="Book Antiqua"/>
          <w:bCs/>
        </w:rPr>
        <w:t>é</w:t>
      </w:r>
      <w:r w:rsidRPr="005876EB">
        <w:rPr>
          <w:rFonts w:ascii="Book Antiqua" w:hAnsi="Book Antiqua"/>
          <w:bCs/>
        </w:rPr>
        <w:t xml:space="preserve"> zne</w:t>
      </w:r>
      <w:r w:rsidR="00897D36" w:rsidRPr="005876EB">
        <w:rPr>
          <w:rFonts w:ascii="Book Antiqua" w:hAnsi="Book Antiqua"/>
          <w:bCs/>
        </w:rPr>
        <w:t>jú</w:t>
      </w:r>
      <w:r w:rsidRPr="005876EB">
        <w:rPr>
          <w:rFonts w:ascii="Book Antiqua" w:hAnsi="Book Antiqua"/>
          <w:bCs/>
        </w:rPr>
        <w:t>:</w:t>
      </w:r>
    </w:p>
    <w:p w:rsidR="00A95BB2" w:rsidRPr="005876EB" w:rsidRDefault="00752991" w:rsidP="00F26558">
      <w:pPr>
        <w:tabs>
          <w:tab w:val="left" w:pos="851"/>
        </w:tabs>
        <w:spacing w:before="120" w:after="0"/>
        <w:ind w:left="1276" w:hanging="425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>„(5)</w:t>
      </w:r>
      <w:r w:rsidRPr="005876EB">
        <w:rPr>
          <w:rFonts w:ascii="Book Antiqua" w:hAnsi="Book Antiqua"/>
          <w:bCs/>
        </w:rPr>
        <w:tab/>
      </w:r>
      <w:r w:rsidR="00A95BB2" w:rsidRPr="005876EB">
        <w:rPr>
          <w:rFonts w:ascii="Book Antiqua" w:hAnsi="Book Antiqua"/>
          <w:bCs/>
        </w:rPr>
        <w:t>Obytným prostredím sa rozumejú priestory bytových budov určené na bývanie</w:t>
      </w:r>
      <w:r w:rsidR="008D5E7E" w:rsidRPr="005876EB">
        <w:rPr>
          <w:rFonts w:ascii="Book Antiqua" w:hAnsi="Book Antiqua"/>
          <w:bCs/>
        </w:rPr>
        <w:t>,</w:t>
      </w:r>
      <w:r w:rsidR="00A95BB2" w:rsidRPr="005876EB">
        <w:rPr>
          <w:rFonts w:ascii="Book Antiqua" w:hAnsi="Book Antiqua"/>
          <w:bCs/>
        </w:rPr>
        <w:t xml:space="preserve"> ktoré slúžia ľuďom</w:t>
      </w:r>
      <w:r w:rsidR="008D5E7E" w:rsidRPr="005876EB">
        <w:rPr>
          <w:rFonts w:ascii="Book Antiqua" w:hAnsi="Book Antiqua"/>
          <w:bCs/>
        </w:rPr>
        <w:t xml:space="preserve"> na </w:t>
      </w:r>
      <w:r w:rsidR="00A95BB2" w:rsidRPr="005876EB">
        <w:rPr>
          <w:rFonts w:ascii="Book Antiqua" w:hAnsi="Book Antiqua"/>
          <w:bCs/>
        </w:rPr>
        <w:t>každo</w:t>
      </w:r>
      <w:r w:rsidR="008D5E7E" w:rsidRPr="005876EB">
        <w:rPr>
          <w:rFonts w:ascii="Book Antiqua" w:hAnsi="Book Antiqua"/>
          <w:bCs/>
        </w:rPr>
        <w:t xml:space="preserve">denný odpočinok a regeneráciu, na zotavenie sa po práci a pod. Obytné prostredie zabezpečuje ľuďom priestor na pokojný spánok v čase nočného kľudu. Počas dňa slúži obytné prostredie </w:t>
      </w:r>
      <w:r w:rsidR="00486519" w:rsidRPr="005876EB">
        <w:rPr>
          <w:rFonts w:ascii="Book Antiqua" w:hAnsi="Book Antiqua"/>
          <w:bCs/>
        </w:rPr>
        <w:t xml:space="preserve">predovšetkým </w:t>
      </w:r>
      <w:r w:rsidR="008D5E7E" w:rsidRPr="005876EB">
        <w:rPr>
          <w:rFonts w:ascii="Book Antiqua" w:hAnsi="Book Antiqua"/>
          <w:bCs/>
        </w:rPr>
        <w:t>ako priestor pre oddych a</w:t>
      </w:r>
      <w:r w:rsidR="00486519" w:rsidRPr="005876EB">
        <w:rPr>
          <w:rFonts w:ascii="Book Antiqua" w:hAnsi="Book Antiqua"/>
          <w:bCs/>
        </w:rPr>
        <w:t> regeneráciu.</w:t>
      </w:r>
    </w:p>
    <w:p w:rsidR="00D6456E" w:rsidRPr="005876EB" w:rsidRDefault="00A95BB2" w:rsidP="00F26558">
      <w:pPr>
        <w:pStyle w:val="Odsekzoznamu"/>
        <w:numPr>
          <w:ilvl w:val="0"/>
          <w:numId w:val="9"/>
        </w:numPr>
        <w:tabs>
          <w:tab w:val="left" w:pos="851"/>
        </w:tabs>
        <w:spacing w:before="120" w:after="0"/>
        <w:ind w:left="1276" w:hanging="425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 xml:space="preserve">Kvalitou obytného prostredia sa rozumie stupeň nerušeného </w:t>
      </w:r>
      <w:r w:rsidR="00FA5419" w:rsidRPr="005876EB">
        <w:rPr>
          <w:rFonts w:ascii="Book Antiqua" w:hAnsi="Book Antiqua"/>
          <w:bCs/>
        </w:rPr>
        <w:t>využívania</w:t>
      </w:r>
      <w:r w:rsidRPr="005876EB">
        <w:rPr>
          <w:rFonts w:ascii="Book Antiqua" w:hAnsi="Book Antiqua"/>
          <w:bCs/>
        </w:rPr>
        <w:t xml:space="preserve"> funkcie obytného prostredia určenej v odseku 5</w:t>
      </w:r>
      <w:r w:rsidR="00D6456E" w:rsidRPr="005876EB">
        <w:rPr>
          <w:rFonts w:ascii="Book Antiqua" w:hAnsi="Book Antiqua"/>
          <w:bCs/>
        </w:rPr>
        <w:t xml:space="preserve"> osobami, ktoré v obytnom prostredí bývajú</w:t>
      </w:r>
      <w:r w:rsidRPr="005876EB">
        <w:rPr>
          <w:rFonts w:ascii="Book Antiqua" w:hAnsi="Book Antiqua"/>
          <w:bCs/>
        </w:rPr>
        <w:t>.</w:t>
      </w:r>
      <w:r w:rsidR="00E7435A" w:rsidRPr="005876EB">
        <w:rPr>
          <w:rFonts w:ascii="Book Antiqua" w:hAnsi="Book Antiqua"/>
          <w:bCs/>
        </w:rPr>
        <w:t xml:space="preserve"> Za kvalitu obytného prostredia sa považuje tiež jeho hodnota vyjadriteľná v peniazoch.</w:t>
      </w:r>
    </w:p>
    <w:p w:rsidR="00274295" w:rsidRPr="005876EB" w:rsidRDefault="00D6456E" w:rsidP="00F26558">
      <w:pPr>
        <w:pStyle w:val="Odsekzoznamu"/>
        <w:numPr>
          <w:ilvl w:val="0"/>
          <w:numId w:val="9"/>
        </w:numPr>
        <w:tabs>
          <w:tab w:val="left" w:pos="851"/>
        </w:tabs>
        <w:spacing w:before="120" w:after="0"/>
        <w:ind w:left="1276" w:hanging="425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 xml:space="preserve">Znížením kvality obytného prostredia sa rozumie </w:t>
      </w:r>
      <w:r w:rsidR="0067248A" w:rsidRPr="005876EB">
        <w:rPr>
          <w:rFonts w:ascii="Book Antiqua" w:hAnsi="Book Antiqua"/>
          <w:bCs/>
        </w:rPr>
        <w:t>akékoľvek dlhodobé rušenie využívania obytného prostredia podľa odseku 5 hlukom, prachom, popolčekom, dymom, plynmi, parami, pachmi, pevnými a tekutými odpadmi, svetlom, tienením a vibráciami, alebo akýmokoľvek iným zásahom do využívania obytného prostredia, ktoré dlhodobo narúš</w:t>
      </w:r>
      <w:r w:rsidR="006842E9" w:rsidRPr="005876EB">
        <w:rPr>
          <w:rFonts w:ascii="Book Antiqua" w:hAnsi="Book Antiqua"/>
          <w:bCs/>
        </w:rPr>
        <w:t>a jeho funkciu podľa odseku 5; d</w:t>
      </w:r>
      <w:r w:rsidR="0067248A" w:rsidRPr="005876EB">
        <w:rPr>
          <w:rFonts w:ascii="Book Antiqua" w:hAnsi="Book Antiqua"/>
          <w:bCs/>
        </w:rPr>
        <w:t xml:space="preserve">lhodobým </w:t>
      </w:r>
      <w:r w:rsidR="006842E9" w:rsidRPr="005876EB">
        <w:rPr>
          <w:rFonts w:ascii="Book Antiqua" w:hAnsi="Book Antiqua"/>
          <w:bCs/>
        </w:rPr>
        <w:t>narušením funkcie obytného prostredia</w:t>
      </w:r>
      <w:r w:rsidR="0067248A" w:rsidRPr="005876EB">
        <w:rPr>
          <w:rFonts w:ascii="Book Antiqua" w:hAnsi="Book Antiqua"/>
          <w:bCs/>
        </w:rPr>
        <w:t xml:space="preserve"> </w:t>
      </w:r>
      <w:r w:rsidR="006842E9" w:rsidRPr="005876EB">
        <w:rPr>
          <w:rFonts w:ascii="Book Antiqua" w:hAnsi="Book Antiqua"/>
          <w:bCs/>
        </w:rPr>
        <w:t>sa pritom</w:t>
      </w:r>
      <w:r w:rsidR="0067248A" w:rsidRPr="005876EB">
        <w:rPr>
          <w:rFonts w:ascii="Book Antiqua" w:hAnsi="Book Antiqua"/>
          <w:bCs/>
        </w:rPr>
        <w:t xml:space="preserve"> rozumie rušenie po dobu najmenej 3 dní. Znížením kvality obytného prostredia podľa prvej vety je len také rušenie využívania obytného prostredia podľa odseku 5, ktoré spôsobuje škodu </w:t>
      </w:r>
      <w:r w:rsidR="00897D36" w:rsidRPr="005876EB">
        <w:rPr>
          <w:rFonts w:ascii="Book Antiqua" w:hAnsi="Book Antiqua"/>
          <w:bCs/>
        </w:rPr>
        <w:t>osob</w:t>
      </w:r>
      <w:r w:rsidR="0067248A" w:rsidRPr="005876EB">
        <w:rPr>
          <w:rFonts w:ascii="Book Antiqua" w:hAnsi="Book Antiqua"/>
          <w:bCs/>
        </w:rPr>
        <w:t xml:space="preserve">ám, ktoré </w:t>
      </w:r>
      <w:r w:rsidR="00021A59" w:rsidRPr="005876EB">
        <w:rPr>
          <w:rFonts w:ascii="Book Antiqua" w:hAnsi="Book Antiqua"/>
          <w:bCs/>
        </w:rPr>
        <w:t xml:space="preserve">v obytnom prostredí </w:t>
      </w:r>
      <w:r w:rsidR="0067248A" w:rsidRPr="005876EB">
        <w:rPr>
          <w:rFonts w:ascii="Book Antiqua" w:hAnsi="Book Antiqua"/>
          <w:bCs/>
        </w:rPr>
        <w:t>bývajú.</w:t>
      </w:r>
    </w:p>
    <w:p w:rsidR="00274295" w:rsidRPr="005876EB" w:rsidRDefault="00E81878" w:rsidP="00F26558">
      <w:pPr>
        <w:pStyle w:val="Odsekzoznamu"/>
        <w:numPr>
          <w:ilvl w:val="0"/>
          <w:numId w:val="9"/>
        </w:numPr>
        <w:tabs>
          <w:tab w:val="left" w:pos="851"/>
        </w:tabs>
        <w:spacing w:before="120" w:after="0"/>
        <w:ind w:left="1276" w:hanging="425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>Za zníženie kvality obytného prostredia sa považuje aj jednorazové zníženie kvality obytného prostredia, ktoré naruší funkciu obytného prostredia podľa o</w:t>
      </w:r>
      <w:r w:rsidR="006842E9" w:rsidRPr="005876EB">
        <w:rPr>
          <w:rFonts w:ascii="Book Antiqua" w:hAnsi="Book Antiqua"/>
          <w:bCs/>
        </w:rPr>
        <w:t>dseku 5 v zna</w:t>
      </w:r>
      <w:r w:rsidRPr="005876EB">
        <w:rPr>
          <w:rFonts w:ascii="Book Antiqua" w:hAnsi="Book Antiqua"/>
          <w:bCs/>
        </w:rPr>
        <w:t>čnom rozsahu; ide predovšetkým o havárie a náhle úniky hluku, prachu, popolčeku, dymu, plynu, pary, pachu, pevných a tekutých odpadov, svetla a vibrácií, ktoré značne narušia využívanie obytného prostredia podľa odseku 5 a tým spôsobia škodu osobám, ktoré v obytnom prostredí bývajú.</w:t>
      </w:r>
    </w:p>
    <w:p w:rsidR="00601494" w:rsidRPr="005876EB" w:rsidRDefault="00274295" w:rsidP="00F26558">
      <w:pPr>
        <w:pStyle w:val="Odsekzoznamu"/>
        <w:numPr>
          <w:ilvl w:val="0"/>
          <w:numId w:val="9"/>
        </w:numPr>
        <w:tabs>
          <w:tab w:val="left" w:pos="851"/>
        </w:tabs>
        <w:spacing w:before="120" w:after="0"/>
        <w:ind w:left="1276" w:hanging="425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 xml:space="preserve">Znížením kvality obytného prostredia je tiež zníženie jeho hodnoty vyjadriteľnej v peniazoch nevhodnou výstavbou </w:t>
      </w:r>
      <w:r w:rsidR="006842E9" w:rsidRPr="005876EB">
        <w:rPr>
          <w:rFonts w:ascii="Book Antiqua" w:hAnsi="Book Antiqua"/>
          <w:bCs/>
        </w:rPr>
        <w:t xml:space="preserve">v rozpore s týmto zákonom </w:t>
      </w:r>
      <w:r w:rsidRPr="005876EB">
        <w:rPr>
          <w:rFonts w:ascii="Book Antiqua" w:hAnsi="Book Antiqua"/>
          <w:bCs/>
        </w:rPr>
        <w:t>v okolí obytného prostredia alebo takým užívaním blízkych nehnuteľností, ktoré svojou povahou znižu</w:t>
      </w:r>
      <w:r w:rsidR="00601494" w:rsidRPr="005876EB">
        <w:rPr>
          <w:rFonts w:ascii="Book Antiqua" w:hAnsi="Book Antiqua"/>
          <w:bCs/>
        </w:rPr>
        <w:t>j</w:t>
      </w:r>
      <w:r w:rsidR="00FA5419" w:rsidRPr="005876EB">
        <w:rPr>
          <w:rFonts w:ascii="Book Antiqua" w:hAnsi="Book Antiqua"/>
          <w:bCs/>
        </w:rPr>
        <w:t>e</w:t>
      </w:r>
      <w:r w:rsidR="00601494" w:rsidRPr="005876EB">
        <w:rPr>
          <w:rFonts w:ascii="Book Antiqua" w:hAnsi="Book Antiqua"/>
          <w:bCs/>
        </w:rPr>
        <w:t xml:space="preserve"> hodnotu obytného prostredia.</w:t>
      </w:r>
    </w:p>
    <w:p w:rsidR="00601494" w:rsidRPr="005876EB" w:rsidRDefault="00601494" w:rsidP="00F26558">
      <w:pPr>
        <w:pStyle w:val="Odsekzoznamu"/>
        <w:numPr>
          <w:ilvl w:val="0"/>
          <w:numId w:val="9"/>
        </w:numPr>
        <w:tabs>
          <w:tab w:val="left" w:pos="851"/>
        </w:tabs>
        <w:spacing w:before="120" w:after="0"/>
        <w:ind w:left="1276" w:hanging="425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 xml:space="preserve">Znížením kvality obytného prostredia nie je rušenie využívania obytného prostredia podľa odseku 5 vyplývajúce z uskutočňovania stavby alebo jej zmeny, ak </w:t>
      </w:r>
      <w:r w:rsidR="00FA5419" w:rsidRPr="005876EB">
        <w:rPr>
          <w:rFonts w:ascii="Book Antiqua" w:hAnsi="Book Antiqua"/>
          <w:bCs/>
        </w:rPr>
        <w:t>u</w:t>
      </w:r>
      <w:r w:rsidRPr="005876EB">
        <w:rPr>
          <w:rFonts w:ascii="Book Antiqua" w:hAnsi="Book Antiqua"/>
          <w:bCs/>
        </w:rPr>
        <w:t>skutočňovanie stavby alebo jej zmeny nenarúša využívanie obytného prostredia podľa odseku 5 nad mieru primeranú pomerom.</w:t>
      </w:r>
    </w:p>
    <w:p w:rsidR="00037F49" w:rsidRPr="005876EB" w:rsidRDefault="00601494" w:rsidP="00F26558">
      <w:pPr>
        <w:pStyle w:val="Odsekzoznamu"/>
        <w:numPr>
          <w:ilvl w:val="0"/>
          <w:numId w:val="9"/>
        </w:numPr>
        <w:tabs>
          <w:tab w:val="left" w:pos="851"/>
        </w:tabs>
        <w:spacing w:before="120" w:after="0"/>
        <w:ind w:left="1276" w:hanging="425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>Zníženie kvality obytného prostredia a jeho mieru posudzuje stavebný úrad</w:t>
      </w:r>
      <w:r w:rsidR="00FA5419" w:rsidRPr="005876EB">
        <w:rPr>
          <w:rFonts w:ascii="Book Antiqua" w:hAnsi="Book Antiqua"/>
          <w:bCs/>
        </w:rPr>
        <w:t>; tým nie je dotknuté ustanovenie § 107a ods. 2, podľa ktorého sa náhrada škody za zníženie kvality obytného prostredia poskytuje aj na základe dohody o vyrovnaní</w:t>
      </w:r>
      <w:r w:rsidRPr="005876EB">
        <w:rPr>
          <w:rFonts w:ascii="Book Antiqua" w:hAnsi="Book Antiqua"/>
          <w:bCs/>
        </w:rPr>
        <w:t>.</w:t>
      </w:r>
    </w:p>
    <w:p w:rsidR="008D5E7E" w:rsidRPr="005876EB" w:rsidRDefault="00037F49" w:rsidP="00F26558">
      <w:pPr>
        <w:pStyle w:val="Odsekzoznamu"/>
        <w:numPr>
          <w:ilvl w:val="0"/>
          <w:numId w:val="9"/>
        </w:numPr>
        <w:tabs>
          <w:tab w:val="left" w:pos="851"/>
        </w:tabs>
        <w:spacing w:before="120" w:after="0"/>
        <w:ind w:left="1276" w:hanging="425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 xml:space="preserve">Poškodeným sa na účely náhrady škody za zníženie kvality obytného prostredia podľa tohto zákona rozumie </w:t>
      </w:r>
      <w:r w:rsidR="009977C2" w:rsidRPr="005876EB">
        <w:rPr>
          <w:rFonts w:ascii="Book Antiqua" w:hAnsi="Book Antiqua"/>
          <w:bCs/>
        </w:rPr>
        <w:t xml:space="preserve">osoba, ktorej bola </w:t>
      </w:r>
      <w:r w:rsidR="00FA5419" w:rsidRPr="005876EB">
        <w:rPr>
          <w:rFonts w:ascii="Book Antiqua" w:hAnsi="Book Antiqua"/>
          <w:bCs/>
        </w:rPr>
        <w:t xml:space="preserve">spôsobená škoda na základe </w:t>
      </w:r>
      <w:r w:rsidR="009977C2" w:rsidRPr="005876EB">
        <w:rPr>
          <w:rFonts w:ascii="Book Antiqua" w:hAnsi="Book Antiqua"/>
          <w:bCs/>
        </w:rPr>
        <w:t>znížen</w:t>
      </w:r>
      <w:r w:rsidR="00FA5419" w:rsidRPr="005876EB">
        <w:rPr>
          <w:rFonts w:ascii="Book Antiqua" w:hAnsi="Book Antiqua"/>
          <w:bCs/>
        </w:rPr>
        <w:t>ia</w:t>
      </w:r>
      <w:r w:rsidR="009977C2" w:rsidRPr="005876EB">
        <w:rPr>
          <w:rFonts w:ascii="Book Antiqua" w:hAnsi="Book Antiqua"/>
          <w:bCs/>
        </w:rPr>
        <w:t xml:space="preserve"> kvalit</w:t>
      </w:r>
      <w:r w:rsidR="00FA5419" w:rsidRPr="005876EB">
        <w:rPr>
          <w:rFonts w:ascii="Book Antiqua" w:hAnsi="Book Antiqua"/>
          <w:bCs/>
        </w:rPr>
        <w:t>y</w:t>
      </w:r>
      <w:r w:rsidR="009977C2" w:rsidRPr="005876EB">
        <w:rPr>
          <w:rFonts w:ascii="Book Antiqua" w:hAnsi="Book Antiqua"/>
          <w:bCs/>
        </w:rPr>
        <w:t xml:space="preserve"> obytného prostredia; poškodeným mô</w:t>
      </w:r>
      <w:r w:rsidR="00FA5419" w:rsidRPr="005876EB">
        <w:rPr>
          <w:rFonts w:ascii="Book Antiqua" w:hAnsi="Book Antiqua"/>
          <w:bCs/>
        </w:rPr>
        <w:t>ž</w:t>
      </w:r>
      <w:r w:rsidR="009977C2" w:rsidRPr="005876EB">
        <w:rPr>
          <w:rFonts w:ascii="Book Antiqua" w:hAnsi="Book Antiqua"/>
          <w:bCs/>
        </w:rPr>
        <w:t xml:space="preserve">e byť </w:t>
      </w:r>
      <w:r w:rsidRPr="005876EB">
        <w:rPr>
          <w:rFonts w:ascii="Book Antiqua" w:hAnsi="Book Antiqua"/>
          <w:bCs/>
        </w:rPr>
        <w:t xml:space="preserve">vlastník </w:t>
      </w:r>
      <w:r w:rsidRPr="005876EB">
        <w:rPr>
          <w:rFonts w:ascii="Book Antiqua" w:hAnsi="Book Antiqua"/>
          <w:bCs/>
        </w:rPr>
        <w:lastRenderedPageBreak/>
        <w:t>obytného prostredia alebo o</w:t>
      </w:r>
      <w:r w:rsidR="00454DBD" w:rsidRPr="005876EB">
        <w:rPr>
          <w:rFonts w:ascii="Book Antiqua" w:hAnsi="Book Antiqua"/>
          <w:bCs/>
        </w:rPr>
        <w:t>soba, ktorá je v danom obytnom prostredí nahlásená aspoň na prechodný pobyt</w:t>
      </w:r>
      <w:r w:rsidRPr="005876EB">
        <w:rPr>
          <w:rFonts w:ascii="Book Antiqua" w:hAnsi="Book Antiqua"/>
          <w:bCs/>
        </w:rPr>
        <w:t>. Poškodeným na účely náhrady škody za zníženie kvality obytného prostredia v prípade zníženia kvality obytného prostredia podľa odsekov 7 a 8 je osoba, ktorá v obytnom prostredí býva. Poškodeným na účely náhrady škody za zníženie kvality obytného prostredia v prípade zníženia kvality obytného prostredia podľa odsek</w:t>
      </w:r>
      <w:r w:rsidR="009977C2" w:rsidRPr="005876EB">
        <w:rPr>
          <w:rFonts w:ascii="Book Antiqua" w:hAnsi="Book Antiqua"/>
          <w:bCs/>
        </w:rPr>
        <w:t>u</w:t>
      </w:r>
      <w:r w:rsidRPr="005876EB">
        <w:rPr>
          <w:rFonts w:ascii="Book Antiqua" w:hAnsi="Book Antiqua"/>
          <w:bCs/>
        </w:rPr>
        <w:t xml:space="preserve"> </w:t>
      </w:r>
      <w:r w:rsidR="009977C2" w:rsidRPr="005876EB">
        <w:rPr>
          <w:rFonts w:ascii="Book Antiqua" w:hAnsi="Book Antiqua"/>
          <w:bCs/>
        </w:rPr>
        <w:t>9</w:t>
      </w:r>
      <w:r w:rsidRPr="005876EB">
        <w:rPr>
          <w:rFonts w:ascii="Book Antiqua" w:hAnsi="Book Antiqua"/>
          <w:bCs/>
        </w:rPr>
        <w:t xml:space="preserve"> je </w:t>
      </w:r>
      <w:r w:rsidR="009977C2" w:rsidRPr="005876EB">
        <w:rPr>
          <w:rFonts w:ascii="Book Antiqua" w:hAnsi="Book Antiqua"/>
          <w:bCs/>
        </w:rPr>
        <w:t>vlastník</w:t>
      </w:r>
      <w:r w:rsidRPr="005876EB">
        <w:rPr>
          <w:rFonts w:ascii="Book Antiqua" w:hAnsi="Book Antiqua"/>
          <w:bCs/>
        </w:rPr>
        <w:t> obytn</w:t>
      </w:r>
      <w:r w:rsidR="009977C2" w:rsidRPr="005876EB">
        <w:rPr>
          <w:rFonts w:ascii="Book Antiqua" w:hAnsi="Book Antiqua"/>
          <w:bCs/>
        </w:rPr>
        <w:t>ého</w:t>
      </w:r>
      <w:r w:rsidRPr="005876EB">
        <w:rPr>
          <w:rFonts w:ascii="Book Antiqua" w:hAnsi="Book Antiqua"/>
          <w:bCs/>
        </w:rPr>
        <w:t xml:space="preserve"> prostred</w:t>
      </w:r>
      <w:r w:rsidR="009977C2" w:rsidRPr="005876EB">
        <w:rPr>
          <w:rFonts w:ascii="Book Antiqua" w:hAnsi="Book Antiqua"/>
          <w:bCs/>
        </w:rPr>
        <w:t>i</w:t>
      </w:r>
      <w:r w:rsidRPr="005876EB">
        <w:rPr>
          <w:rFonts w:ascii="Book Antiqua" w:hAnsi="Book Antiqua"/>
          <w:bCs/>
        </w:rPr>
        <w:t>a.</w:t>
      </w:r>
      <w:r w:rsidR="008D5E7E" w:rsidRPr="005876EB">
        <w:rPr>
          <w:rFonts w:ascii="Book Antiqua" w:hAnsi="Book Antiqua"/>
          <w:bCs/>
        </w:rPr>
        <w:t>“</w:t>
      </w:r>
      <w:r w:rsidR="004B4291" w:rsidRPr="005876EB">
        <w:rPr>
          <w:rFonts w:ascii="Book Antiqua" w:hAnsi="Book Antiqua"/>
          <w:bCs/>
        </w:rPr>
        <w:t>.</w:t>
      </w:r>
    </w:p>
    <w:p w:rsidR="00F36761" w:rsidRPr="005876EB" w:rsidRDefault="00F36761" w:rsidP="00F26558">
      <w:pPr>
        <w:numPr>
          <w:ilvl w:val="0"/>
          <w:numId w:val="1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 xml:space="preserve">Za § 142g sa vkladá § 142h, ktorý </w:t>
      </w:r>
      <w:r w:rsidR="00752991" w:rsidRPr="005876EB">
        <w:rPr>
          <w:rFonts w:ascii="Book Antiqua" w:hAnsi="Book Antiqua"/>
          <w:bCs/>
        </w:rPr>
        <w:t xml:space="preserve">vrátane nadpisu </w:t>
      </w:r>
      <w:r w:rsidRPr="005876EB">
        <w:rPr>
          <w:rFonts w:ascii="Book Antiqua" w:hAnsi="Book Antiqua"/>
          <w:bCs/>
        </w:rPr>
        <w:t>znie:</w:t>
      </w:r>
    </w:p>
    <w:p w:rsidR="00FC51D9" w:rsidRPr="005876EB" w:rsidRDefault="00F36761" w:rsidP="00F26558">
      <w:pPr>
        <w:pStyle w:val="Zkladntext"/>
        <w:spacing w:before="120" w:line="276" w:lineRule="auto"/>
        <w:ind w:left="851"/>
        <w:jc w:val="center"/>
        <w:rPr>
          <w:rFonts w:ascii="Book Antiqua" w:hAnsi="Book Antiqua" w:cs="Times New Roman"/>
          <w:b/>
          <w:bCs/>
          <w:sz w:val="22"/>
          <w:szCs w:val="22"/>
        </w:rPr>
      </w:pPr>
      <w:r w:rsidRPr="005876EB">
        <w:rPr>
          <w:rFonts w:ascii="Book Antiqua" w:hAnsi="Book Antiqua" w:cs="Times New Roman"/>
          <w:bCs/>
          <w:sz w:val="22"/>
          <w:szCs w:val="22"/>
        </w:rPr>
        <w:t>„</w:t>
      </w:r>
      <w:r w:rsidRPr="005876EB">
        <w:rPr>
          <w:rFonts w:ascii="Book Antiqua" w:hAnsi="Book Antiqua" w:cs="Times New Roman"/>
          <w:b/>
          <w:bCs/>
          <w:sz w:val="22"/>
          <w:szCs w:val="22"/>
        </w:rPr>
        <w:t>§142h</w:t>
      </w:r>
    </w:p>
    <w:p w:rsidR="00F36761" w:rsidRPr="005876EB" w:rsidRDefault="00F36761" w:rsidP="00F26558">
      <w:pPr>
        <w:pStyle w:val="Zkladntext"/>
        <w:spacing w:before="120" w:line="276" w:lineRule="auto"/>
        <w:ind w:left="851"/>
        <w:jc w:val="center"/>
        <w:rPr>
          <w:rFonts w:ascii="Book Antiqua" w:hAnsi="Book Antiqua" w:cs="Times New Roman"/>
          <w:b/>
          <w:bCs/>
          <w:sz w:val="22"/>
          <w:szCs w:val="22"/>
        </w:rPr>
      </w:pPr>
      <w:r w:rsidRPr="005876EB">
        <w:rPr>
          <w:rFonts w:ascii="Book Antiqua" w:hAnsi="Book Antiqua" w:cs="Times New Roman"/>
          <w:b/>
          <w:bCs/>
          <w:sz w:val="22"/>
          <w:szCs w:val="22"/>
        </w:rPr>
        <w:t>Prechodné ustanoveni</w:t>
      </w:r>
      <w:r w:rsidR="007B67E6" w:rsidRPr="005876EB">
        <w:rPr>
          <w:rFonts w:ascii="Book Antiqua" w:hAnsi="Book Antiqua" w:cs="Times New Roman"/>
          <w:b/>
          <w:bCs/>
          <w:sz w:val="22"/>
          <w:szCs w:val="22"/>
        </w:rPr>
        <w:t>e</w:t>
      </w:r>
      <w:r w:rsidRPr="005876EB">
        <w:rPr>
          <w:rFonts w:ascii="Book Antiqua" w:hAnsi="Book Antiqua" w:cs="Times New Roman"/>
          <w:b/>
          <w:bCs/>
          <w:sz w:val="22"/>
          <w:szCs w:val="22"/>
        </w:rPr>
        <w:t xml:space="preserve"> k úpravám účinným od 1. marca 2020</w:t>
      </w:r>
    </w:p>
    <w:p w:rsidR="00752991" w:rsidRPr="005876EB" w:rsidRDefault="00752991" w:rsidP="00F26558">
      <w:pPr>
        <w:tabs>
          <w:tab w:val="left" w:pos="851"/>
        </w:tabs>
        <w:spacing w:before="120" w:after="0"/>
        <w:ind w:left="851"/>
        <w:jc w:val="both"/>
        <w:rPr>
          <w:rFonts w:ascii="Book Antiqua" w:hAnsi="Book Antiqua"/>
          <w:bCs/>
        </w:rPr>
      </w:pPr>
      <w:r w:rsidRPr="005876EB">
        <w:rPr>
          <w:rFonts w:ascii="Book Antiqua" w:hAnsi="Book Antiqua"/>
          <w:bCs/>
        </w:rPr>
        <w:t xml:space="preserve">Konania, ktoré boli začaté a právoplatne neukončené do </w:t>
      </w:r>
      <w:r w:rsidR="007B67E6" w:rsidRPr="005876EB">
        <w:rPr>
          <w:rFonts w:ascii="Book Antiqua" w:hAnsi="Book Antiqua"/>
          <w:bCs/>
        </w:rPr>
        <w:t>29</w:t>
      </w:r>
      <w:r w:rsidRPr="005876EB">
        <w:rPr>
          <w:rFonts w:ascii="Book Antiqua" w:hAnsi="Book Antiqua"/>
          <w:bCs/>
        </w:rPr>
        <w:t xml:space="preserve">. </w:t>
      </w:r>
      <w:r w:rsidR="007B67E6" w:rsidRPr="005876EB">
        <w:rPr>
          <w:rFonts w:ascii="Book Antiqua" w:hAnsi="Book Antiqua"/>
          <w:bCs/>
        </w:rPr>
        <w:t>februára</w:t>
      </w:r>
      <w:r w:rsidRPr="005876EB">
        <w:rPr>
          <w:rFonts w:ascii="Book Antiqua" w:hAnsi="Book Antiqua"/>
          <w:bCs/>
        </w:rPr>
        <w:t xml:space="preserve"> 20</w:t>
      </w:r>
      <w:r w:rsidR="007B67E6" w:rsidRPr="005876EB">
        <w:rPr>
          <w:rFonts w:ascii="Book Antiqua" w:hAnsi="Book Antiqua"/>
          <w:bCs/>
        </w:rPr>
        <w:t>20</w:t>
      </w:r>
      <w:r w:rsidRPr="005876EB">
        <w:rPr>
          <w:rFonts w:ascii="Book Antiqua" w:hAnsi="Book Antiqua"/>
          <w:bCs/>
        </w:rPr>
        <w:t>, sa dokončia podľa doterajších predpisov.</w:t>
      </w:r>
      <w:r w:rsidR="007C35DB" w:rsidRPr="005876EB">
        <w:rPr>
          <w:rFonts w:ascii="Book Antiqua" w:hAnsi="Book Antiqua"/>
          <w:bCs/>
        </w:rPr>
        <w:t>“.</w:t>
      </w:r>
    </w:p>
    <w:p w:rsidR="00F36761" w:rsidRPr="005876EB" w:rsidRDefault="00F36761" w:rsidP="00F26558">
      <w:pPr>
        <w:pStyle w:val="Zkladntext"/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:rsidR="008839FD" w:rsidRPr="005876EB" w:rsidRDefault="00021A59" w:rsidP="00F26558">
      <w:pPr>
        <w:pStyle w:val="Zkladntext"/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  <w:r w:rsidRPr="005876EB">
        <w:rPr>
          <w:rFonts w:ascii="Book Antiqua" w:hAnsi="Book Antiqua" w:cs="Times New Roman"/>
          <w:b/>
          <w:bCs/>
          <w:sz w:val="22"/>
          <w:szCs w:val="22"/>
        </w:rPr>
        <w:t>Čl. II</w:t>
      </w:r>
    </w:p>
    <w:p w:rsidR="008839FD" w:rsidRPr="00F26558" w:rsidRDefault="00021A59" w:rsidP="00F26558">
      <w:pPr>
        <w:spacing w:before="120" w:after="0"/>
        <w:ind w:firstLine="709"/>
        <w:jc w:val="both"/>
        <w:rPr>
          <w:rFonts w:ascii="Book Antiqua" w:hAnsi="Book Antiqua"/>
        </w:rPr>
      </w:pPr>
      <w:r w:rsidRPr="005876EB">
        <w:rPr>
          <w:rFonts w:ascii="Book Antiqua" w:hAnsi="Book Antiqua"/>
          <w:bCs/>
        </w:rPr>
        <w:t>Tento zákon nadobúda účinnosť 1. marca 2020.</w:t>
      </w:r>
    </w:p>
    <w:sectPr w:rsidR="008839FD" w:rsidRPr="00F26558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9CC" w:rsidRDefault="00F169CC">
      <w:pPr>
        <w:spacing w:after="0" w:line="240" w:lineRule="auto"/>
      </w:pPr>
      <w:r>
        <w:separator/>
      </w:r>
    </w:p>
  </w:endnote>
  <w:endnote w:type="continuationSeparator" w:id="0">
    <w:p w:rsidR="00F169CC" w:rsidRDefault="00F1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EE"/>
    <w:family w:val="roman"/>
    <w:pitch w:val="variable"/>
  </w:font>
  <w:font w:name="Free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9CC" w:rsidRDefault="00F169CC">
      <w:pPr>
        <w:spacing w:after="0" w:line="240" w:lineRule="auto"/>
      </w:pPr>
      <w:r>
        <w:separator/>
      </w:r>
    </w:p>
  </w:footnote>
  <w:footnote w:type="continuationSeparator" w:id="0">
    <w:p w:rsidR="00F169CC" w:rsidRDefault="00F1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078" w:rsidRDefault="006A2078">
    <w:pPr>
      <w:pStyle w:val="Hlavika"/>
    </w:pPr>
  </w:p>
  <w:p w:rsidR="006A2078" w:rsidRDefault="006A2078">
    <w:pPr>
      <w:pStyle w:val="Hlavika"/>
    </w:pPr>
  </w:p>
  <w:p w:rsidR="006A2078" w:rsidRDefault="006A207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32CFE"/>
    <w:multiLevelType w:val="multilevel"/>
    <w:tmpl w:val="A0AA2D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0926F05"/>
    <w:multiLevelType w:val="hybridMultilevel"/>
    <w:tmpl w:val="E9B44CDC"/>
    <w:lvl w:ilvl="0" w:tplc="5108144A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CBA4449"/>
    <w:multiLevelType w:val="hybridMultilevel"/>
    <w:tmpl w:val="C4BE2376"/>
    <w:lvl w:ilvl="0" w:tplc="5108144A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35A047E"/>
    <w:multiLevelType w:val="hybridMultilevel"/>
    <w:tmpl w:val="1B12C11A"/>
    <w:lvl w:ilvl="0" w:tplc="09C8A0BE">
      <w:start w:val="1"/>
      <w:numFmt w:val="decimal"/>
      <w:lvlText w:val="(%1)"/>
      <w:lvlJc w:val="left"/>
      <w:pPr>
        <w:ind w:left="1241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3F13AF2"/>
    <w:multiLevelType w:val="multilevel"/>
    <w:tmpl w:val="C18A46F4"/>
    <w:lvl w:ilvl="0">
      <w:start w:val="1"/>
      <w:numFmt w:val="decimal"/>
      <w:lvlText w:val="%1."/>
      <w:lvlJc w:val="left"/>
      <w:pPr>
        <w:ind w:left="1995" w:hanging="360"/>
      </w:pPr>
      <w:rPr>
        <w:rFonts w:ascii="Book Antiqua" w:hAnsi="Book Antiqua" w:cs="Times New Roman"/>
        <w:b w:val="0"/>
      </w:rPr>
    </w:lvl>
    <w:lvl w:ilvl="1">
      <w:start w:val="1"/>
      <w:numFmt w:val="lowerLetter"/>
      <w:lvlText w:val="%2."/>
      <w:lvlJc w:val="left"/>
      <w:pPr>
        <w:ind w:left="27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4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1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8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5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3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0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755" w:hanging="180"/>
      </w:pPr>
      <w:rPr>
        <w:rFonts w:cs="Times New Roman"/>
      </w:rPr>
    </w:lvl>
  </w:abstractNum>
  <w:abstractNum w:abstractNumId="5" w15:restartNumberingAfterBreak="0">
    <w:nsid w:val="61234ABE"/>
    <w:multiLevelType w:val="hybridMultilevel"/>
    <w:tmpl w:val="C4BE2376"/>
    <w:lvl w:ilvl="0" w:tplc="5108144A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7886B35"/>
    <w:multiLevelType w:val="hybridMultilevel"/>
    <w:tmpl w:val="420C1636"/>
    <w:lvl w:ilvl="0" w:tplc="57BE6DF6">
      <w:start w:val="5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473B9"/>
    <w:multiLevelType w:val="hybridMultilevel"/>
    <w:tmpl w:val="A1B2DAAC"/>
    <w:lvl w:ilvl="0" w:tplc="5108144A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CB91FFA"/>
    <w:multiLevelType w:val="hybridMultilevel"/>
    <w:tmpl w:val="E640B6B8"/>
    <w:lvl w:ilvl="0" w:tplc="A64E765A">
      <w:start w:val="6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FD"/>
    <w:rsid w:val="00021A59"/>
    <w:rsid w:val="00037F49"/>
    <w:rsid w:val="00053726"/>
    <w:rsid w:val="00083513"/>
    <w:rsid w:val="002374BC"/>
    <w:rsid w:val="00274295"/>
    <w:rsid w:val="002C3A99"/>
    <w:rsid w:val="00401979"/>
    <w:rsid w:val="00454DBD"/>
    <w:rsid w:val="00466A64"/>
    <w:rsid w:val="00486519"/>
    <w:rsid w:val="004B4291"/>
    <w:rsid w:val="004B6A82"/>
    <w:rsid w:val="004D6060"/>
    <w:rsid w:val="00510A87"/>
    <w:rsid w:val="00525106"/>
    <w:rsid w:val="00574B35"/>
    <w:rsid w:val="005876EB"/>
    <w:rsid w:val="00601494"/>
    <w:rsid w:val="0067248A"/>
    <w:rsid w:val="006842E9"/>
    <w:rsid w:val="006A2078"/>
    <w:rsid w:val="00752991"/>
    <w:rsid w:val="00781ABA"/>
    <w:rsid w:val="007A4D63"/>
    <w:rsid w:val="007B67E6"/>
    <w:rsid w:val="007C35DB"/>
    <w:rsid w:val="0082537A"/>
    <w:rsid w:val="00835188"/>
    <w:rsid w:val="008839FD"/>
    <w:rsid w:val="0089692B"/>
    <w:rsid w:val="00897D36"/>
    <w:rsid w:val="008D5E7E"/>
    <w:rsid w:val="008E3C71"/>
    <w:rsid w:val="009977C2"/>
    <w:rsid w:val="00A435C8"/>
    <w:rsid w:val="00A95BB2"/>
    <w:rsid w:val="00BA0B90"/>
    <w:rsid w:val="00BE4553"/>
    <w:rsid w:val="00C572B5"/>
    <w:rsid w:val="00CB4519"/>
    <w:rsid w:val="00CB6E01"/>
    <w:rsid w:val="00D41063"/>
    <w:rsid w:val="00D6456E"/>
    <w:rsid w:val="00E62463"/>
    <w:rsid w:val="00E7435A"/>
    <w:rsid w:val="00E81878"/>
    <w:rsid w:val="00EF697F"/>
    <w:rsid w:val="00F169CC"/>
    <w:rsid w:val="00F26558"/>
    <w:rsid w:val="00F36761"/>
    <w:rsid w:val="00F56B80"/>
    <w:rsid w:val="00FA5085"/>
    <w:rsid w:val="00FA5419"/>
    <w:rsid w:val="00FB72FB"/>
    <w:rsid w:val="00FC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4D5F"/>
  <w15:docId w15:val="{EB727364-1230-4A24-8361-97B6CB2F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cs="Times New Roman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Autospacing="1" w:afterAutospacing="1" w:line="240" w:lineRule="auto"/>
      <w:outlineLvl w:val="0"/>
    </w:pPr>
    <w:rPr>
      <w:rFonts w:ascii="Times New Roman" w:hAnsi="Times New Roman"/>
      <w:b/>
      <w:bCs/>
      <w:kern w:val="2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B5AF7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B5AF7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locked/>
    <w:rsid w:val="006A664B"/>
    <w:rPr>
      <w:rFonts w:ascii="Times New Roman" w:hAnsi="Times New Roman" w:cs="Times New Roman"/>
      <w:b/>
      <w:bCs/>
      <w:kern w:val="2"/>
      <w:sz w:val="48"/>
      <w:szCs w:val="4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qFormat/>
    <w:locked/>
    <w:rsid w:val="006A664B"/>
    <w:rPr>
      <w:rFonts w:ascii="Times New Roman" w:hAnsi="Times New Roman" w:cs="Times New Roman"/>
      <w:b/>
      <w:bCs/>
      <w:sz w:val="36"/>
      <w:szCs w:val="36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qFormat/>
    <w:locked/>
    <w:rsid w:val="00FB5AF7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qFormat/>
    <w:locked/>
    <w:rsid w:val="00FB5AF7"/>
    <w:rPr>
      <w:rFonts w:asciiTheme="majorHAnsi" w:eastAsiaTheme="majorEastAsia" w:hAnsiTheme="majorHAnsi" w:cs="Times New Roman"/>
      <w:i/>
      <w:iCs/>
      <w:color w:val="2E74B5" w:themeColor="accent1" w:themeShade="BF"/>
    </w:rPr>
  </w:style>
  <w:style w:type="character" w:customStyle="1" w:styleId="HlavikaChar">
    <w:name w:val="Hlavička Char"/>
    <w:basedOn w:val="Predvolenpsmoodseku"/>
    <w:link w:val="Hlavika"/>
    <w:uiPriority w:val="99"/>
    <w:qFormat/>
    <w:locked/>
    <w:rsid w:val="009B5156"/>
    <w:rPr>
      <w:rFonts w:ascii="Calibri" w:hAnsi="Calibri" w:cs="Times New Roman"/>
    </w:rPr>
  </w:style>
  <w:style w:type="character" w:customStyle="1" w:styleId="PtaChar">
    <w:name w:val="Päta Char"/>
    <w:basedOn w:val="Predvolenpsmoodseku"/>
    <w:link w:val="Pta"/>
    <w:uiPriority w:val="99"/>
    <w:qFormat/>
    <w:locked/>
    <w:rsid w:val="009B5156"/>
    <w:rPr>
      <w:rFonts w:ascii="Calibri" w:hAnsi="Calibri" w:cs="Times New Roman"/>
    </w:rPr>
  </w:style>
  <w:style w:type="character" w:customStyle="1" w:styleId="Internetovodkaz">
    <w:name w:val="Internetový odkaz"/>
    <w:basedOn w:val="Predvolenpsmoodseku"/>
    <w:uiPriority w:val="99"/>
    <w:unhideWhenUsed/>
    <w:rsid w:val="00E5134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Predvolenpsmoodseku"/>
    <w:qFormat/>
    <w:rsid w:val="00E5134E"/>
    <w:rPr>
      <w:rFonts w:cs="Times New Roman"/>
    </w:rPr>
  </w:style>
  <w:style w:type="character" w:customStyle="1" w:styleId="il">
    <w:name w:val="il"/>
    <w:basedOn w:val="Predvolenpsmoodseku"/>
    <w:qFormat/>
    <w:rsid w:val="002D3B9B"/>
    <w:rPr>
      <w:rFonts w:cs="Times New Roman"/>
    </w:rPr>
  </w:style>
  <w:style w:type="character" w:styleId="Siln">
    <w:name w:val="Strong"/>
    <w:basedOn w:val="Predvolenpsmoodseku"/>
    <w:uiPriority w:val="22"/>
    <w:qFormat/>
    <w:rsid w:val="00D36A21"/>
    <w:rPr>
      <w:rFonts w:cs="Times New Roman"/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66330B"/>
    <w:rPr>
      <w:rFonts w:cs="Times New Roman"/>
      <w:color w:val="954F72" w:themeColor="followed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qFormat/>
    <w:locked/>
    <w:rsid w:val="00982C22"/>
    <w:rPr>
      <w:rFonts w:ascii="Calibri" w:hAnsi="Calibri" w:cs="Times New Roman"/>
    </w:rPr>
  </w:style>
  <w:style w:type="character" w:styleId="PremennHTML">
    <w:name w:val="HTML Variable"/>
    <w:basedOn w:val="Predvolenpsmoodseku"/>
    <w:uiPriority w:val="99"/>
    <w:semiHidden/>
    <w:unhideWhenUsed/>
    <w:qFormat/>
    <w:rsid w:val="00F319EF"/>
    <w:rPr>
      <w:rFonts w:cs="Times New Roman"/>
      <w:i/>
      <w:iCs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qFormat/>
    <w:locked/>
    <w:rsid w:val="0061094A"/>
    <w:rPr>
      <w:rFonts w:ascii="Courier New" w:hAnsi="Courier New" w:cs="Courier New"/>
      <w:sz w:val="20"/>
      <w:szCs w:val="20"/>
      <w:lang w:val="x-none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locked/>
    <w:rsid w:val="00426D8B"/>
    <w:rPr>
      <w:rFonts w:ascii="Arial" w:hAnsi="Arial" w:cs="Arial"/>
      <w:sz w:val="24"/>
      <w:szCs w:val="24"/>
      <w:lang w:val="x-none" w:eastAsia="sk-SK"/>
    </w:rPr>
  </w:style>
  <w:style w:type="character" w:styleId="Zstupntext">
    <w:name w:val="Placeholder Text"/>
    <w:basedOn w:val="Predvolenpsmoodseku"/>
    <w:uiPriority w:val="99"/>
    <w:semiHidden/>
    <w:qFormat/>
    <w:rsid w:val="00510A40"/>
    <w:rPr>
      <w:rFonts w:ascii="Times New Roman" w:hAnsi="Times New Roman" w:cs="Times New Roman"/>
      <w:color w:val="00000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locked/>
    <w:rsid w:val="00841457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eastAsia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eastAsia="Times New Roman"/>
    </w:rPr>
  </w:style>
  <w:style w:type="character" w:customStyle="1" w:styleId="ListLabel120">
    <w:name w:val="ListLabel 120"/>
    <w:qFormat/>
    <w:rPr>
      <w:rFonts w:eastAsia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eastAsia="Times New Roman"/>
    </w:rPr>
  </w:style>
  <w:style w:type="character" w:customStyle="1" w:styleId="ListLabel176">
    <w:name w:val="ListLabel 176"/>
    <w:qFormat/>
    <w:rPr>
      <w:rFonts w:ascii="Book Antiqua" w:hAnsi="Book Antiqua" w:cs="Times New Roman"/>
      <w:b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  <w:b w:val="0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426D8B"/>
    <w:pPr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091C12"/>
    <w:pPr>
      <w:widowControl w:val="0"/>
    </w:pPr>
    <w:rPr>
      <w:rFonts w:ascii="Calibri" w:hAnsi="Calibri" w:cs="Calibri"/>
      <w:color w:val="000000"/>
      <w:kern w:val="2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paragraph" w:styleId="Odsekzoznamu">
    <w:name w:val="List Paragraph"/>
    <w:basedOn w:val="Normlny"/>
    <w:link w:val="OdsekzoznamuChar"/>
    <w:uiPriority w:val="34"/>
    <w:qFormat/>
    <w:rsid w:val="00300BB4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qFormat/>
    <w:rsid w:val="002D3B9B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Textbody">
    <w:name w:val="Text body"/>
    <w:basedOn w:val="Normlny"/>
    <w:qFormat/>
    <w:rsid w:val="008D1AC8"/>
    <w:pPr>
      <w:widowControl w:val="0"/>
      <w:suppressAutoHyphens/>
      <w:spacing w:after="140" w:line="288" w:lineRule="auto"/>
      <w:textAlignment w:val="baseline"/>
    </w:pPr>
    <w:rPr>
      <w:rFonts w:ascii="Liberation Serif" w:hAnsi="Liberation Serif" w:cs="FreeSans"/>
      <w:kern w:val="2"/>
      <w:sz w:val="24"/>
      <w:szCs w:val="24"/>
      <w:lang w:eastAsia="zh-CN" w:bidi="hi-IN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qFormat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paragraph" w:customStyle="1" w:styleId="titulok">
    <w:name w:val="titulok"/>
    <w:basedOn w:val="Normlny"/>
    <w:qFormat/>
    <w:rsid w:val="00DA5243"/>
    <w:pPr>
      <w:spacing w:beforeAutospacing="1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ezriadkovania">
    <w:name w:val="No Spacing"/>
    <w:uiPriority w:val="99"/>
    <w:qFormat/>
    <w:rsid w:val="00510A40"/>
    <w:rPr>
      <w:rFonts w:cs="Times New Roman"/>
    </w:rPr>
  </w:style>
  <w:style w:type="paragraph" w:customStyle="1" w:styleId="m-3008472144912736029msolistparagraph">
    <w:name w:val="m_-3008472144912736029msolistparagraph"/>
    <w:basedOn w:val="Normlny"/>
    <w:qFormat/>
    <w:rsid w:val="00017F32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84145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M1">
    <w:name w:val="CM1"/>
    <w:basedOn w:val="Default"/>
    <w:next w:val="Default"/>
    <w:uiPriority w:val="99"/>
    <w:qFormat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qFormat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qFormat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character" w:styleId="Hypertextovprepojenie">
    <w:name w:val="Hyperlink"/>
    <w:basedOn w:val="Predvolenpsmoodseku"/>
    <w:uiPriority w:val="99"/>
    <w:unhideWhenUsed/>
    <w:rsid w:val="00CB6E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855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80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0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1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467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87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18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63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095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9A490-951A-4FA6-9695-D976B496D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1387</Words>
  <Characters>7912</Characters>
  <Application>Microsoft Office Word</Application>
  <DocSecurity>0</DocSecurity>
  <Lines>65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Kozarec, Sebastián</cp:lastModifiedBy>
  <cp:revision>3</cp:revision>
  <cp:lastPrinted>2017-09-22T10:18:00Z</cp:lastPrinted>
  <dcterms:created xsi:type="dcterms:W3CDTF">2019-11-08T14:38:00Z</dcterms:created>
  <dcterms:modified xsi:type="dcterms:W3CDTF">2019-11-08T14:38:00Z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MVSR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