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609" w:rsidRPr="00F72A46" w:rsidRDefault="00C65B78" w:rsidP="005C3609">
      <w:pPr>
        <w:jc w:val="center"/>
        <w:rPr>
          <w:rFonts w:ascii="Times New Roman" w:hAnsi="Times New Roman" w:cs="Times New Roman"/>
          <w:b/>
          <w:bCs/>
          <w:sz w:val="24"/>
          <w:szCs w:val="24"/>
        </w:rPr>
      </w:pPr>
      <w:r w:rsidRPr="00F72A46">
        <w:rPr>
          <w:rFonts w:ascii="Times New Roman" w:hAnsi="Times New Roman" w:cs="Times New Roman"/>
          <w:b/>
          <w:bCs/>
          <w:sz w:val="24"/>
          <w:szCs w:val="24"/>
        </w:rPr>
        <w:t xml:space="preserve">Dôvodová správa </w:t>
      </w:r>
    </w:p>
    <w:p w:rsidR="005C3609" w:rsidRPr="00455FA7" w:rsidRDefault="00C65B78" w:rsidP="00455FA7">
      <w:pPr>
        <w:jc w:val="both"/>
        <w:rPr>
          <w:rFonts w:ascii="Times New Roman" w:hAnsi="Times New Roman" w:cs="Times New Roman"/>
          <w:b/>
          <w:bCs/>
          <w:sz w:val="24"/>
          <w:szCs w:val="24"/>
          <w:u w:val="single"/>
        </w:rPr>
      </w:pPr>
      <w:r w:rsidRPr="00F72A46">
        <w:rPr>
          <w:rFonts w:ascii="Times New Roman" w:hAnsi="Times New Roman" w:cs="Times New Roman"/>
          <w:b/>
          <w:bCs/>
          <w:sz w:val="24"/>
          <w:szCs w:val="24"/>
          <w:u w:val="single"/>
        </w:rPr>
        <w:t>A. Všeobecná časť</w:t>
      </w:r>
    </w:p>
    <w:p w:rsidR="001C2103" w:rsidRDefault="00C65B78" w:rsidP="003266B0">
      <w:pPr>
        <w:spacing w:after="0"/>
        <w:ind w:firstLine="708"/>
        <w:jc w:val="both"/>
        <w:rPr>
          <w:rFonts w:ascii="Times New Roman" w:hAnsi="Times New Roman" w:cs="Times New Roman"/>
          <w:sz w:val="24"/>
          <w:szCs w:val="24"/>
        </w:rPr>
      </w:pPr>
      <w:r w:rsidRPr="001C2103">
        <w:rPr>
          <w:rFonts w:ascii="Times New Roman" w:hAnsi="Times New Roman" w:cs="Times New Roman"/>
          <w:sz w:val="24"/>
          <w:szCs w:val="24"/>
        </w:rPr>
        <w:t>Návrh zákona</w:t>
      </w:r>
      <w:r w:rsidR="00A4747B" w:rsidRPr="001C2103">
        <w:rPr>
          <w:rFonts w:ascii="Times New Roman" w:hAnsi="Times New Roman" w:cs="Times New Roman"/>
          <w:sz w:val="24"/>
          <w:szCs w:val="24"/>
        </w:rPr>
        <w:t xml:space="preserve">, ktorým sa </w:t>
      </w:r>
      <w:r w:rsidR="001C2103" w:rsidRPr="001C2103">
        <w:rPr>
          <w:rFonts w:ascii="Times New Roman" w:hAnsi="Times New Roman" w:cs="Times New Roman"/>
          <w:sz w:val="24"/>
          <w:szCs w:val="24"/>
        </w:rPr>
        <w:t xml:space="preserve">mení a </w:t>
      </w:r>
      <w:r w:rsidR="00A4747B" w:rsidRPr="001C2103">
        <w:rPr>
          <w:rFonts w:ascii="Times New Roman" w:hAnsi="Times New Roman" w:cs="Times New Roman"/>
          <w:sz w:val="24"/>
          <w:szCs w:val="24"/>
        </w:rPr>
        <w:t>dopĺňa zákon</w:t>
      </w:r>
      <w:r w:rsidRPr="001C2103">
        <w:rPr>
          <w:rFonts w:ascii="Times New Roman" w:hAnsi="Times New Roman" w:cs="Times New Roman"/>
          <w:sz w:val="24"/>
          <w:szCs w:val="24"/>
        </w:rPr>
        <w:t xml:space="preserve"> o rokovacom poriadku Národnej rady Slovenskej republiky (NR SR)</w:t>
      </w:r>
      <w:r w:rsidR="001C2103" w:rsidRPr="001C2103">
        <w:rPr>
          <w:rFonts w:ascii="Times New Roman" w:hAnsi="Times New Roman" w:cs="Times New Roman"/>
          <w:sz w:val="24"/>
          <w:szCs w:val="24"/>
        </w:rPr>
        <w:t xml:space="preserve"> </w:t>
      </w:r>
      <w:r w:rsidR="003266B0">
        <w:rPr>
          <w:rFonts w:ascii="Times New Roman" w:hAnsi="Times New Roman" w:cs="Times New Roman"/>
          <w:sz w:val="24"/>
          <w:szCs w:val="24"/>
        </w:rPr>
        <w:t xml:space="preserve">predkladajú poslanci NR SR </w:t>
      </w:r>
      <w:r w:rsidR="001C2103" w:rsidRPr="001C2103">
        <w:rPr>
          <w:rFonts w:ascii="Times New Roman" w:hAnsi="Times New Roman" w:cs="Times New Roman"/>
          <w:sz w:val="24"/>
          <w:szCs w:val="24"/>
        </w:rPr>
        <w:t xml:space="preserve">Ondrej Dostál, Peter Osuský, Zuzana </w:t>
      </w:r>
      <w:proofErr w:type="spellStart"/>
      <w:r w:rsidR="001C2103" w:rsidRPr="001C2103">
        <w:rPr>
          <w:rFonts w:ascii="Times New Roman" w:hAnsi="Times New Roman" w:cs="Times New Roman"/>
          <w:sz w:val="24"/>
          <w:szCs w:val="24"/>
        </w:rPr>
        <w:t>Zimenová</w:t>
      </w:r>
      <w:proofErr w:type="spellEnd"/>
      <w:r w:rsidR="001C2103" w:rsidRPr="001C2103">
        <w:rPr>
          <w:rFonts w:ascii="Times New Roman" w:hAnsi="Times New Roman" w:cs="Times New Roman"/>
          <w:sz w:val="24"/>
          <w:szCs w:val="24"/>
        </w:rPr>
        <w:t xml:space="preserve">, Karol </w:t>
      </w:r>
      <w:proofErr w:type="spellStart"/>
      <w:r w:rsidR="001C2103" w:rsidRPr="001C2103">
        <w:rPr>
          <w:rFonts w:ascii="Times New Roman" w:hAnsi="Times New Roman" w:cs="Times New Roman"/>
          <w:sz w:val="24"/>
          <w:szCs w:val="24"/>
        </w:rPr>
        <w:t>Galek</w:t>
      </w:r>
      <w:proofErr w:type="spellEnd"/>
      <w:r w:rsidR="001C2103" w:rsidRPr="001C2103">
        <w:rPr>
          <w:rFonts w:ascii="Times New Roman" w:hAnsi="Times New Roman" w:cs="Times New Roman"/>
          <w:sz w:val="24"/>
          <w:szCs w:val="24"/>
        </w:rPr>
        <w:t xml:space="preserve">, Martin Klus, Anna Zemanová, Alojz </w:t>
      </w:r>
      <w:proofErr w:type="spellStart"/>
      <w:r w:rsidR="001C2103" w:rsidRPr="001C2103">
        <w:rPr>
          <w:rFonts w:ascii="Times New Roman" w:hAnsi="Times New Roman" w:cs="Times New Roman"/>
          <w:sz w:val="24"/>
          <w:szCs w:val="24"/>
        </w:rPr>
        <w:t>Baránik</w:t>
      </w:r>
      <w:proofErr w:type="spellEnd"/>
      <w:r w:rsidR="001C2103" w:rsidRPr="001C2103">
        <w:rPr>
          <w:rFonts w:ascii="Times New Roman" w:hAnsi="Times New Roman" w:cs="Times New Roman"/>
          <w:sz w:val="24"/>
          <w:szCs w:val="24"/>
        </w:rPr>
        <w:t xml:space="preserve"> a Marián Viskupič</w:t>
      </w:r>
      <w:r w:rsidR="00455FA7">
        <w:rPr>
          <w:rFonts w:ascii="Times New Roman" w:hAnsi="Times New Roman" w:cs="Times New Roman"/>
          <w:sz w:val="24"/>
          <w:szCs w:val="24"/>
        </w:rPr>
        <w:t>.</w:t>
      </w:r>
    </w:p>
    <w:p w:rsidR="00455FA7" w:rsidRDefault="00455FA7" w:rsidP="003266B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Navrhuje sa, aby sa pri voľbe verejných funkcionárov a kandidátov na verejných funkcionárov v NR SR postupovalo tak, že samotnej voľbe bude </w:t>
      </w:r>
      <w:r w:rsidR="00BD67B1">
        <w:rPr>
          <w:rFonts w:ascii="Times New Roman" w:hAnsi="Times New Roman" w:cs="Times New Roman"/>
          <w:sz w:val="24"/>
          <w:szCs w:val="24"/>
        </w:rPr>
        <w:t xml:space="preserve">vždy </w:t>
      </w:r>
      <w:r>
        <w:rPr>
          <w:rFonts w:ascii="Times New Roman" w:hAnsi="Times New Roman" w:cs="Times New Roman"/>
          <w:sz w:val="24"/>
          <w:szCs w:val="24"/>
        </w:rPr>
        <w:t xml:space="preserve">predchádzať verejné vypočutie kandidátov na príslušnú funkciu na zasadnutí príslušného parlamentného výboru. V súčasnosti zákon o rokovacom poriadku NR SR takýto postup nariaďuje iba vo vzťahu k voľbe kandidátov na ústavných sudcov. </w:t>
      </w:r>
    </w:p>
    <w:p w:rsidR="00BD67B1" w:rsidRDefault="00BD67B1" w:rsidP="003266B0">
      <w:pPr>
        <w:spacing w:after="0"/>
        <w:ind w:firstLine="708"/>
        <w:jc w:val="both"/>
        <w:rPr>
          <w:rFonts w:ascii="Times New Roman" w:hAnsi="Times New Roman" w:cs="Times New Roman"/>
          <w:sz w:val="24"/>
        </w:rPr>
      </w:pPr>
      <w:r>
        <w:rPr>
          <w:rFonts w:ascii="Times New Roman" w:hAnsi="Times New Roman" w:cs="Times New Roman"/>
          <w:sz w:val="24"/>
          <w:szCs w:val="24"/>
        </w:rPr>
        <w:t>Voľbe kandidátov na ústavných sudcov predchádza</w:t>
      </w:r>
      <w:r w:rsidR="003266B0">
        <w:rPr>
          <w:rFonts w:ascii="Times New Roman" w:hAnsi="Times New Roman" w:cs="Times New Roman"/>
          <w:sz w:val="24"/>
          <w:szCs w:val="24"/>
        </w:rPr>
        <w:t xml:space="preserve"> v zmysle zákona o rokovacom poriadku NR SR </w:t>
      </w:r>
      <w:r>
        <w:rPr>
          <w:rFonts w:ascii="Times New Roman" w:hAnsi="Times New Roman" w:cs="Times New Roman"/>
          <w:sz w:val="24"/>
          <w:szCs w:val="24"/>
        </w:rPr>
        <w:t>verejná schôdza ústavnoprávneho výboru</w:t>
      </w:r>
      <w:r w:rsidR="006C2176">
        <w:rPr>
          <w:rFonts w:ascii="Times New Roman" w:hAnsi="Times New Roman" w:cs="Times New Roman"/>
          <w:sz w:val="24"/>
          <w:szCs w:val="24"/>
        </w:rPr>
        <w:t xml:space="preserve"> NR SR</w:t>
      </w:r>
      <w:r>
        <w:rPr>
          <w:rFonts w:ascii="Times New Roman" w:hAnsi="Times New Roman" w:cs="Times New Roman"/>
          <w:sz w:val="24"/>
          <w:szCs w:val="24"/>
        </w:rPr>
        <w:t xml:space="preserve">, na ktorú sú pozvaní všetci navrhnutí kandidáti. Na tejto schôdzi sa </w:t>
      </w:r>
      <w:r w:rsidR="006C2176">
        <w:rPr>
          <w:rFonts w:ascii="Times New Roman" w:hAnsi="Times New Roman" w:cs="Times New Roman"/>
          <w:sz w:val="24"/>
          <w:szCs w:val="24"/>
        </w:rPr>
        <w:t xml:space="preserve">navrhnutí kandidáti </w:t>
      </w:r>
      <w:r>
        <w:rPr>
          <w:rFonts w:ascii="Times New Roman" w:hAnsi="Times New Roman" w:cs="Times New Roman"/>
          <w:sz w:val="24"/>
          <w:szCs w:val="24"/>
        </w:rPr>
        <w:t>najprv predstavia, potom im kladú otázky poslanci NR SR. Možnosť zúčastniť sa tejto schôdze ústavnoprávneho výboru</w:t>
      </w:r>
      <w:r w:rsidR="006C2176">
        <w:rPr>
          <w:rFonts w:ascii="Times New Roman" w:hAnsi="Times New Roman" w:cs="Times New Roman"/>
          <w:sz w:val="24"/>
          <w:szCs w:val="24"/>
        </w:rPr>
        <w:t xml:space="preserve"> NR SR</w:t>
      </w:r>
      <w:r>
        <w:rPr>
          <w:rFonts w:ascii="Times New Roman" w:hAnsi="Times New Roman" w:cs="Times New Roman"/>
          <w:sz w:val="24"/>
          <w:szCs w:val="24"/>
        </w:rPr>
        <w:t xml:space="preserve"> </w:t>
      </w:r>
      <w:r w:rsidR="00E24237">
        <w:rPr>
          <w:rFonts w:ascii="Times New Roman" w:hAnsi="Times New Roman" w:cs="Times New Roman"/>
          <w:sz w:val="24"/>
          <w:szCs w:val="24"/>
        </w:rPr>
        <w:t xml:space="preserve">a klásť navrhnutým kandidátom otázky </w:t>
      </w:r>
      <w:r>
        <w:rPr>
          <w:rFonts w:ascii="Times New Roman" w:hAnsi="Times New Roman" w:cs="Times New Roman"/>
          <w:sz w:val="24"/>
          <w:szCs w:val="24"/>
        </w:rPr>
        <w:t>má aj prezident Slovenskej republiky, ktorý zo zvolených kandidátov menuje ústavných sudcov, re</w:t>
      </w:r>
      <w:r w:rsidR="003266B0">
        <w:rPr>
          <w:rFonts w:ascii="Times New Roman" w:hAnsi="Times New Roman" w:cs="Times New Roman"/>
          <w:sz w:val="24"/>
          <w:szCs w:val="24"/>
        </w:rPr>
        <w:t>sp. ním poverený pracovníci</w:t>
      </w:r>
      <w:r w:rsidR="00E24237">
        <w:rPr>
          <w:rFonts w:ascii="Times New Roman" w:hAnsi="Times New Roman" w:cs="Times New Roman"/>
          <w:sz w:val="24"/>
          <w:szCs w:val="24"/>
        </w:rPr>
        <w:t xml:space="preserve"> Kancelárie prezidenta SR. Zo schôdze výboru uskutočňuje Kancelária NR SR </w:t>
      </w:r>
      <w:r w:rsidR="00E24237" w:rsidRPr="00E24237">
        <w:rPr>
          <w:rFonts w:ascii="Times New Roman" w:hAnsi="Times New Roman" w:cs="Times New Roman"/>
          <w:sz w:val="24"/>
          <w:szCs w:val="24"/>
        </w:rPr>
        <w:t>verejne dostupný audiovizuálny prenos</w:t>
      </w:r>
      <w:r w:rsidR="00E24237">
        <w:rPr>
          <w:rFonts w:ascii="Times New Roman" w:hAnsi="Times New Roman" w:cs="Times New Roman"/>
          <w:sz w:val="24"/>
          <w:szCs w:val="24"/>
        </w:rPr>
        <w:t xml:space="preserve">. </w:t>
      </w:r>
      <w:r w:rsidR="00E24237" w:rsidRPr="001F2F7A">
        <w:rPr>
          <w:rFonts w:ascii="Times New Roman" w:hAnsi="Times New Roman" w:cs="Times New Roman"/>
          <w:sz w:val="24"/>
        </w:rPr>
        <w:t xml:space="preserve">Materiály, ktoré sú súčasťou návrhu na voľbu kandidáta na sudcu ústavného súdu, zverejňuje </w:t>
      </w:r>
      <w:r w:rsidR="00E24237">
        <w:rPr>
          <w:rFonts w:ascii="Times New Roman" w:hAnsi="Times New Roman" w:cs="Times New Roman"/>
          <w:sz w:val="24"/>
        </w:rPr>
        <w:t>NR SR</w:t>
      </w:r>
      <w:r w:rsidR="00E24237" w:rsidRPr="001F2F7A">
        <w:rPr>
          <w:rFonts w:ascii="Times New Roman" w:hAnsi="Times New Roman" w:cs="Times New Roman"/>
          <w:sz w:val="24"/>
        </w:rPr>
        <w:t xml:space="preserve"> na svojom webovom sídle najmenej 45 dní pred </w:t>
      </w:r>
      <w:r w:rsidR="00E24237">
        <w:rPr>
          <w:rFonts w:ascii="Times New Roman" w:hAnsi="Times New Roman" w:cs="Times New Roman"/>
          <w:sz w:val="24"/>
        </w:rPr>
        <w:t xml:space="preserve">touto </w:t>
      </w:r>
      <w:r w:rsidR="00E24237" w:rsidRPr="001F2F7A">
        <w:rPr>
          <w:rFonts w:ascii="Times New Roman" w:hAnsi="Times New Roman" w:cs="Times New Roman"/>
          <w:sz w:val="24"/>
        </w:rPr>
        <w:t>schôdzou ústavnoprávneho výboru</w:t>
      </w:r>
      <w:r w:rsidR="00E24237">
        <w:rPr>
          <w:rFonts w:ascii="Times New Roman" w:hAnsi="Times New Roman" w:cs="Times New Roman"/>
          <w:sz w:val="24"/>
        </w:rPr>
        <w:t>.</w:t>
      </w:r>
    </w:p>
    <w:p w:rsidR="00E24237" w:rsidRDefault="001422CD" w:rsidP="003266B0">
      <w:pPr>
        <w:spacing w:after="0"/>
        <w:ind w:firstLine="708"/>
        <w:jc w:val="both"/>
        <w:rPr>
          <w:rFonts w:ascii="Times New Roman" w:hAnsi="Times New Roman" w:cs="Times New Roman"/>
          <w:sz w:val="24"/>
          <w:szCs w:val="24"/>
        </w:rPr>
      </w:pPr>
      <w:r>
        <w:rPr>
          <w:rFonts w:ascii="Times New Roman" w:hAnsi="Times New Roman" w:cs="Times New Roman"/>
          <w:sz w:val="24"/>
          <w:szCs w:val="24"/>
        </w:rPr>
        <w:t>Vo vzťahu k voľbe iných verejných funkcionárov zákon o rokovacom poriadku NR SR takúto úpravu neobsahuje. Podľa § 39a zákona o rokovacom poriadku NR SR „</w:t>
      </w:r>
      <w:r w:rsidRPr="001422CD">
        <w:rPr>
          <w:rFonts w:ascii="Times New Roman" w:hAnsi="Times New Roman" w:cs="Times New Roman"/>
          <w:sz w:val="24"/>
          <w:szCs w:val="24"/>
        </w:rPr>
        <w:t>Podrobnosti o voľbe a odvolávaní funkcionárov, okrem funkcionárov národnej rady podľa § 2 ods. 3 písm. a) a písm. b), upraví volebný poriadok, ktorý na návrh ústavnoprávneho výboru schváli národná rada.</w:t>
      </w:r>
      <w:r>
        <w:rPr>
          <w:rFonts w:ascii="Times New Roman" w:hAnsi="Times New Roman" w:cs="Times New Roman"/>
          <w:sz w:val="24"/>
          <w:szCs w:val="24"/>
        </w:rPr>
        <w:t>“</w:t>
      </w:r>
    </w:p>
    <w:p w:rsidR="00A8081F" w:rsidRDefault="001422CD" w:rsidP="003266B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Volebný poriadok o voľbe a odvolávaní funkcionárov v zmysle § 39a zákona o rokovacom poriadku NR SR bol </w:t>
      </w:r>
      <w:r w:rsidRPr="001422CD">
        <w:rPr>
          <w:rFonts w:ascii="Times New Roman" w:hAnsi="Times New Roman" w:cs="Times New Roman"/>
          <w:sz w:val="24"/>
          <w:szCs w:val="24"/>
        </w:rPr>
        <w:t>schválený uznesením Národnej rady Slovenskej republiky zo 17. júna 2011 č. 498</w:t>
      </w:r>
      <w:r>
        <w:rPr>
          <w:rFonts w:ascii="Times New Roman" w:hAnsi="Times New Roman" w:cs="Times New Roman"/>
          <w:sz w:val="24"/>
          <w:szCs w:val="24"/>
        </w:rPr>
        <w:t xml:space="preserve">. </w:t>
      </w:r>
      <w:r w:rsidR="00AE7904">
        <w:rPr>
          <w:rFonts w:ascii="Times New Roman" w:hAnsi="Times New Roman" w:cs="Times New Roman"/>
          <w:sz w:val="24"/>
          <w:szCs w:val="24"/>
        </w:rPr>
        <w:t>Podľa čl. 3 ods. 2 Volebného poriadku „</w:t>
      </w:r>
      <w:r w:rsidR="00AE7904" w:rsidRPr="00AE7904">
        <w:rPr>
          <w:rFonts w:ascii="Times New Roman" w:hAnsi="Times New Roman" w:cs="Times New Roman"/>
          <w:sz w:val="24"/>
          <w:szCs w:val="24"/>
        </w:rPr>
        <w:t>Výbor môže na svoju schôdzu pozvať navrhnutých kandidátov, aby predstavili zámer  svojho pôsobenia vo funkcii, objasnili, doplnili alebo spresnili údaje o svojej osobe; ak tak ustanovuje osobitný zákon, výbor pozve navrhovaných kandidátov. Výbor môže pozvať na schôdzu aj toho, kto návrh podal. Výbor vykonáva aj ďalšie úlohy, ak to ustanovuje osobitný zákon.</w:t>
      </w:r>
      <w:r w:rsidR="00AE7904">
        <w:rPr>
          <w:rFonts w:ascii="Times New Roman" w:hAnsi="Times New Roman" w:cs="Times New Roman"/>
          <w:sz w:val="24"/>
          <w:szCs w:val="24"/>
        </w:rPr>
        <w:t>“ Príslušný výbor teda navrhnutých kandidátov pozvať a vypočuť môže, ale s výnimkou prípadov, keď to nariaďuje osobitný zákon, tak nemusí urobiť. Verejné vypočutie kandidátov vyžaduje napr. § 17 ods. 4 zákona č.</w:t>
      </w:r>
      <w:r w:rsidR="00AE7904" w:rsidRPr="00AE7904">
        <w:rPr>
          <w:rFonts w:ascii="Times New Roman" w:hAnsi="Times New Roman" w:cs="Times New Roman"/>
          <w:sz w:val="24"/>
          <w:szCs w:val="24"/>
        </w:rPr>
        <w:t xml:space="preserve"> 532/2010 Z. z. o Rozhlase a televízii Slovenska</w:t>
      </w:r>
      <w:r w:rsidR="00AE7904">
        <w:rPr>
          <w:rFonts w:ascii="Times New Roman" w:hAnsi="Times New Roman" w:cs="Times New Roman"/>
          <w:sz w:val="24"/>
          <w:szCs w:val="24"/>
        </w:rPr>
        <w:t xml:space="preserve"> pri voľbe generálneho riaditeľa RTVS. </w:t>
      </w:r>
    </w:p>
    <w:p w:rsidR="001422CD" w:rsidRDefault="0035411C" w:rsidP="003266B0">
      <w:pPr>
        <w:spacing w:after="0"/>
        <w:ind w:firstLine="708"/>
        <w:jc w:val="both"/>
        <w:rPr>
          <w:rFonts w:ascii="Times New Roman" w:hAnsi="Times New Roman" w:cs="Times New Roman"/>
          <w:sz w:val="24"/>
          <w:szCs w:val="24"/>
        </w:rPr>
      </w:pPr>
      <w:r>
        <w:rPr>
          <w:rFonts w:ascii="Times New Roman" w:hAnsi="Times New Roman" w:cs="Times New Roman"/>
          <w:sz w:val="24"/>
          <w:szCs w:val="24"/>
        </w:rPr>
        <w:t>Pri väčšine ostatných volieb v NR SR zákon verejné vypočutia kandidátov na zasadnutí príslušného výboru</w:t>
      </w:r>
      <w:r w:rsidR="00A8081F">
        <w:rPr>
          <w:rFonts w:ascii="Times New Roman" w:hAnsi="Times New Roman" w:cs="Times New Roman"/>
          <w:sz w:val="24"/>
          <w:szCs w:val="24"/>
        </w:rPr>
        <w:t xml:space="preserve"> nevyžaduje. Aj v prípade, že sa výbor rozhodne kandidátov na svoju schôdzu pozvať, zákon o rokovacom poriadku NR SR, ani Volebný poriadok neobsahujú podrobnejšiu úpravu vypočutí ako pri voľbe kandidátov na ústavných sudcov (predstavenie </w:t>
      </w:r>
      <w:r w:rsidR="006C2176">
        <w:rPr>
          <w:rFonts w:ascii="Times New Roman" w:hAnsi="Times New Roman" w:cs="Times New Roman"/>
          <w:sz w:val="24"/>
          <w:szCs w:val="24"/>
        </w:rPr>
        <w:t xml:space="preserve">sa </w:t>
      </w:r>
      <w:r w:rsidR="00A8081F">
        <w:rPr>
          <w:rFonts w:ascii="Times New Roman" w:hAnsi="Times New Roman" w:cs="Times New Roman"/>
          <w:sz w:val="24"/>
          <w:szCs w:val="24"/>
        </w:rPr>
        <w:t xml:space="preserve">kandidáta, účasť na schôdzi výboru, kladenie otázok), nenariaďuje </w:t>
      </w:r>
      <w:r w:rsidR="00A8081F" w:rsidRPr="00E24237">
        <w:rPr>
          <w:rFonts w:ascii="Times New Roman" w:hAnsi="Times New Roman" w:cs="Times New Roman"/>
          <w:sz w:val="24"/>
          <w:szCs w:val="24"/>
        </w:rPr>
        <w:t>verejne dostupný audiovizuálny prenos</w:t>
      </w:r>
      <w:r w:rsidR="00A8081F">
        <w:rPr>
          <w:rFonts w:ascii="Times New Roman" w:hAnsi="Times New Roman" w:cs="Times New Roman"/>
          <w:sz w:val="24"/>
          <w:szCs w:val="24"/>
        </w:rPr>
        <w:t xml:space="preserve">, ani zverejnenie návrhov kandidátov 45 dní pred zasadnutím výboru ako </w:t>
      </w:r>
      <w:r w:rsidR="00A8081F">
        <w:rPr>
          <w:rFonts w:ascii="Times New Roman" w:hAnsi="Times New Roman" w:cs="Times New Roman"/>
          <w:sz w:val="24"/>
          <w:szCs w:val="24"/>
        </w:rPr>
        <w:lastRenderedPageBreak/>
        <w:t>pri voľbe kandidátov na ústavných sudoch. Podľa čl. 4 ods. 2 Volebného poriadku „</w:t>
      </w:r>
      <w:r w:rsidR="00A8081F" w:rsidRPr="00A8081F">
        <w:rPr>
          <w:rFonts w:ascii="Times New Roman" w:hAnsi="Times New Roman" w:cs="Times New Roman"/>
          <w:sz w:val="24"/>
          <w:szCs w:val="24"/>
        </w:rPr>
        <w:t>Kancelária zabezpečí, aby predložený návrh bol poslancom doručený najneskôr do 24 hodín pred začatím rozpravy)  a aby bol zverejnený na webovom sídle Národnej rady.</w:t>
      </w:r>
      <w:r w:rsidR="00A8081F">
        <w:rPr>
          <w:rFonts w:ascii="Times New Roman" w:hAnsi="Times New Roman" w:cs="Times New Roman"/>
          <w:sz w:val="24"/>
          <w:szCs w:val="24"/>
        </w:rPr>
        <w:t>“</w:t>
      </w:r>
      <w:r w:rsidR="00845C76">
        <w:rPr>
          <w:rFonts w:ascii="Times New Roman" w:hAnsi="Times New Roman" w:cs="Times New Roman"/>
          <w:sz w:val="24"/>
          <w:szCs w:val="24"/>
        </w:rPr>
        <w:t>.</w:t>
      </w:r>
    </w:p>
    <w:p w:rsidR="003266B0" w:rsidRDefault="00A8081F" w:rsidP="003266B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Dôsledkom takéhoto stavu je, že v porovnaní s voľbou kandidátov na ústavných sudcov prebieha voľba iných funkcionárov oveľa menej transparentne a poslanci NR SR i verejnosť majú o navrhnutých kandidátoch oveľa menej informácií i možností overiť si ich odborné </w:t>
      </w:r>
      <w:r w:rsidR="003266B0">
        <w:rPr>
          <w:rFonts w:ascii="Times New Roman" w:hAnsi="Times New Roman" w:cs="Times New Roman"/>
          <w:sz w:val="24"/>
          <w:szCs w:val="24"/>
        </w:rPr>
        <w:t xml:space="preserve">a osobnostné </w:t>
      </w:r>
      <w:r>
        <w:rPr>
          <w:rFonts w:ascii="Times New Roman" w:hAnsi="Times New Roman" w:cs="Times New Roman"/>
          <w:sz w:val="24"/>
          <w:szCs w:val="24"/>
        </w:rPr>
        <w:t xml:space="preserve">predpoklady pre výkon funkcie, či informácie týkajúce sa ich predchádzajúceho pôsobenia. </w:t>
      </w:r>
    </w:p>
    <w:p w:rsidR="00A8081F" w:rsidRDefault="00A8081F" w:rsidP="003266B0">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Postup pri vypočúvaní navrhnutých kandidátov na ústavných sudcov na zasadnutí ústavnoprávneho výboru </w:t>
      </w:r>
      <w:r w:rsidR="007D62F4">
        <w:rPr>
          <w:rFonts w:ascii="Times New Roman" w:hAnsi="Times New Roman" w:cs="Times New Roman"/>
          <w:sz w:val="24"/>
          <w:szCs w:val="24"/>
        </w:rPr>
        <w:t xml:space="preserve">NR SR </w:t>
      </w:r>
      <w:r>
        <w:rPr>
          <w:rFonts w:ascii="Times New Roman" w:hAnsi="Times New Roman" w:cs="Times New Roman"/>
          <w:sz w:val="24"/>
          <w:szCs w:val="24"/>
        </w:rPr>
        <w:t xml:space="preserve">v priebehu roku 2019 na základe novej právnej úpravy schválenej v roku 2018 ukázal, že verejné vypočutia majú význam. Voľbe kandidátov na ústavných sudcov bola venovaná oveľa väčšia pozornosť </w:t>
      </w:r>
      <w:r w:rsidR="007D62F4">
        <w:rPr>
          <w:rFonts w:ascii="Times New Roman" w:hAnsi="Times New Roman" w:cs="Times New Roman"/>
          <w:sz w:val="24"/>
          <w:szCs w:val="24"/>
        </w:rPr>
        <w:t xml:space="preserve">než pri iných voľbách nielen z hľadiska dôležitosti ústavného súdu, ale aj v dôsledku verejných vypočutí na zasadnutí ústavnoprávneho výboru NR SR. Navrhnutí kandidáti mali možnosť ukázať svoje odborné </w:t>
      </w:r>
      <w:r w:rsidR="003266B0">
        <w:rPr>
          <w:rFonts w:ascii="Times New Roman" w:hAnsi="Times New Roman" w:cs="Times New Roman"/>
          <w:sz w:val="24"/>
          <w:szCs w:val="24"/>
        </w:rPr>
        <w:t xml:space="preserve">a osobnostné </w:t>
      </w:r>
      <w:r w:rsidR="007D62F4">
        <w:rPr>
          <w:rFonts w:ascii="Times New Roman" w:hAnsi="Times New Roman" w:cs="Times New Roman"/>
          <w:sz w:val="24"/>
          <w:szCs w:val="24"/>
        </w:rPr>
        <w:t>kvality, poslanci NR SR, zástupcovia Kancelárie prezidenta SR i verejnosť mali možnosť dôkladne preveriť ich pripravenosť na výkon funkcií ústavných sudcov.</w:t>
      </w:r>
    </w:p>
    <w:p w:rsidR="00FB7FED" w:rsidRDefault="00FB7FED" w:rsidP="00293E71">
      <w:pPr>
        <w:spacing w:after="0"/>
        <w:ind w:firstLine="708"/>
        <w:jc w:val="both"/>
        <w:rPr>
          <w:rFonts w:ascii="Times New Roman" w:hAnsi="Times New Roman" w:cs="Times New Roman"/>
          <w:sz w:val="24"/>
          <w:szCs w:val="24"/>
        </w:rPr>
      </w:pPr>
      <w:r w:rsidRPr="00FB7FED">
        <w:rPr>
          <w:rFonts w:ascii="Times New Roman" w:hAnsi="Times New Roman" w:cs="Times New Roman"/>
          <w:sz w:val="24"/>
          <w:szCs w:val="24"/>
        </w:rPr>
        <w:t xml:space="preserve">NR SR okrem už vyššie spomenutých kandidátov na ústavných sudcov a generálneho riaditeľa RTVS volí </w:t>
      </w:r>
      <w:r w:rsidR="006C2176">
        <w:rPr>
          <w:rFonts w:ascii="Times New Roman" w:hAnsi="Times New Roman" w:cs="Times New Roman"/>
          <w:sz w:val="24"/>
          <w:szCs w:val="24"/>
        </w:rPr>
        <w:t xml:space="preserve">napr. </w:t>
      </w:r>
      <w:r w:rsidRPr="00FB7FED">
        <w:rPr>
          <w:rFonts w:ascii="Times New Roman" w:hAnsi="Times New Roman" w:cs="Times New Roman"/>
          <w:sz w:val="24"/>
          <w:szCs w:val="24"/>
        </w:rPr>
        <w:t xml:space="preserve">aj kandidáta na generálneho prokurátora, špeciálneho prokurátora, guvernéra a viceguvernérov Národnej banky Slovenska, predsedu a podpredsedov Najvyššieho kontrolného úradu, verejného ochrancu práv, komisára pre deti, komisára pre osoby so zdravotným postihnutím, riaditeľa Národného bezpečnostného úradu, predsedu Úradu na ochranu osobných údajov, predsedu Úradu pre reguláciu elektronických komunikácií a poštových služieb, </w:t>
      </w:r>
      <w:r w:rsidR="006C2176">
        <w:rPr>
          <w:rFonts w:ascii="Times New Roman" w:hAnsi="Times New Roman" w:cs="Times New Roman"/>
          <w:sz w:val="24"/>
          <w:szCs w:val="24"/>
        </w:rPr>
        <w:t>členov správnej rady</w:t>
      </w:r>
      <w:r w:rsidRPr="00FB7FED">
        <w:rPr>
          <w:rFonts w:ascii="Times New Roman" w:hAnsi="Times New Roman" w:cs="Times New Roman"/>
          <w:sz w:val="24"/>
          <w:szCs w:val="24"/>
        </w:rPr>
        <w:t xml:space="preserve"> </w:t>
      </w:r>
      <w:r w:rsidR="001B1F7A">
        <w:rPr>
          <w:rFonts w:ascii="Times New Roman" w:hAnsi="Times New Roman" w:cs="Times New Roman"/>
          <w:sz w:val="24"/>
          <w:szCs w:val="24"/>
        </w:rPr>
        <w:t xml:space="preserve">a dozornej rady </w:t>
      </w:r>
      <w:r w:rsidRPr="00FB7FED">
        <w:rPr>
          <w:rFonts w:ascii="Times New Roman" w:hAnsi="Times New Roman" w:cs="Times New Roman"/>
          <w:sz w:val="24"/>
          <w:szCs w:val="24"/>
        </w:rPr>
        <w:t xml:space="preserve">Ústavu pamäti národa, členov Súdnej rady, </w:t>
      </w:r>
      <w:r w:rsidR="001B1F7A">
        <w:rPr>
          <w:rFonts w:ascii="Times New Roman" w:hAnsi="Times New Roman" w:cs="Times New Roman"/>
          <w:sz w:val="24"/>
          <w:szCs w:val="24"/>
        </w:rPr>
        <w:t xml:space="preserve">kandidátov na členov </w:t>
      </w:r>
      <w:r w:rsidRPr="00FB7FED">
        <w:rPr>
          <w:rFonts w:ascii="Times New Roman" w:hAnsi="Times New Roman" w:cs="Times New Roman"/>
          <w:sz w:val="24"/>
          <w:szCs w:val="24"/>
        </w:rPr>
        <w:t xml:space="preserve">disciplinárnych senátov Najvyššieho súdu, </w:t>
      </w:r>
      <w:r w:rsidR="001B1F7A">
        <w:rPr>
          <w:rFonts w:ascii="Times New Roman" w:hAnsi="Times New Roman" w:cs="Times New Roman"/>
          <w:sz w:val="24"/>
          <w:szCs w:val="24"/>
        </w:rPr>
        <w:t xml:space="preserve">členov </w:t>
      </w:r>
      <w:r w:rsidRPr="00FB7FED">
        <w:rPr>
          <w:rFonts w:ascii="Times New Roman" w:hAnsi="Times New Roman" w:cs="Times New Roman"/>
          <w:sz w:val="24"/>
          <w:szCs w:val="24"/>
        </w:rPr>
        <w:t>Rady pre vysiela</w:t>
      </w:r>
      <w:r>
        <w:rPr>
          <w:rFonts w:ascii="Times New Roman" w:hAnsi="Times New Roman" w:cs="Times New Roman"/>
          <w:sz w:val="24"/>
          <w:szCs w:val="24"/>
        </w:rPr>
        <w:t>nie a retransmisiu, Rady RTVS, R</w:t>
      </w:r>
      <w:r w:rsidRPr="00FB7FED">
        <w:rPr>
          <w:rFonts w:ascii="Times New Roman" w:hAnsi="Times New Roman" w:cs="Times New Roman"/>
          <w:sz w:val="24"/>
          <w:szCs w:val="24"/>
        </w:rPr>
        <w:t>ady TASR, dozornej rady Sociálnej poisťovne, dozornej rady Úradu pre dohľad nad zdravotnou starostlivosťou, regulačnej rady Úradu pre reguláciu sieťových odvetví, rady Slovenského pozemkového fondu</w:t>
      </w:r>
      <w:r w:rsidR="007D1991">
        <w:rPr>
          <w:rFonts w:ascii="Times New Roman" w:hAnsi="Times New Roman" w:cs="Times New Roman"/>
          <w:sz w:val="24"/>
          <w:szCs w:val="24"/>
        </w:rPr>
        <w:t xml:space="preserve">, či predsedu </w:t>
      </w:r>
      <w:r w:rsidR="007D1991" w:rsidRPr="007D1991">
        <w:rPr>
          <w:rFonts w:ascii="Times New Roman" w:hAnsi="Times New Roman" w:cs="Times New Roman"/>
          <w:sz w:val="24"/>
          <w:szCs w:val="24"/>
        </w:rPr>
        <w:t>Úradu na ochranu oznamovateľov protispoločenskej činnosti</w:t>
      </w:r>
      <w:r w:rsidRPr="00FB7FED">
        <w:rPr>
          <w:rFonts w:ascii="Times New Roman" w:hAnsi="Times New Roman" w:cs="Times New Roman"/>
          <w:sz w:val="24"/>
          <w:szCs w:val="24"/>
        </w:rPr>
        <w:t xml:space="preserve">. </w:t>
      </w:r>
    </w:p>
    <w:p w:rsidR="007D62F4" w:rsidRDefault="00F74B91" w:rsidP="00293E71">
      <w:pPr>
        <w:spacing w:after="0"/>
        <w:ind w:firstLine="708"/>
        <w:jc w:val="both"/>
        <w:rPr>
          <w:rFonts w:ascii="Times New Roman" w:hAnsi="Times New Roman" w:cs="Times New Roman"/>
          <w:sz w:val="24"/>
          <w:szCs w:val="24"/>
        </w:rPr>
      </w:pPr>
      <w:r>
        <w:rPr>
          <w:rFonts w:ascii="Times New Roman" w:hAnsi="Times New Roman" w:cs="Times New Roman"/>
          <w:sz w:val="24"/>
          <w:szCs w:val="24"/>
        </w:rPr>
        <w:t>V záujme zvýšenia transparentnosti a kvality procesu voľby verejných funkcionárov v NR SR sa navrhuje, aby aj ostatným voľbám predchádzal rovnaký alebo obdobný postup ako voľbe kandidátov na ústavných sudcov. To sa nebude týkať volieb funkcionárov NR SR (predseda a podpredsedovia NR SR, predsedovia výborov NR SR), ktoré sú vnútornou vecou NR SR a tieto pozície sa obsahujú na základe politických dohôd. Pri ostatných voľbách v NR SR sa navrhuje postup, ktorý umožní dôkladnejšie preveriť odborné a osobnostné predpoklady navrhnutých kandidátov na výkon príslušných funkcií.</w:t>
      </w:r>
    </w:p>
    <w:p w:rsidR="001C2103" w:rsidRPr="000E334A" w:rsidRDefault="001C2103" w:rsidP="00293E71">
      <w:pPr>
        <w:spacing w:after="0"/>
        <w:ind w:firstLine="708"/>
        <w:jc w:val="both"/>
        <w:rPr>
          <w:rFonts w:ascii="Times New Roman" w:hAnsi="Times New Roman" w:cs="Times New Roman"/>
          <w:sz w:val="24"/>
          <w:szCs w:val="24"/>
          <w:highlight w:val="yellow"/>
        </w:rPr>
      </w:pPr>
      <w:r w:rsidRPr="001C2103">
        <w:rPr>
          <w:rFonts w:ascii="Times New Roman" w:hAnsi="Times New Roman" w:cs="Times New Roman"/>
          <w:sz w:val="24"/>
          <w:szCs w:val="24"/>
        </w:rPr>
        <w:t>Návrh zákona nebude mať priamy dopad na verejné rozpočty, neprináša nárok na pracovné sily a nemá vplyv na zamestnanosť a tvorbu pracovných miest, na životné prostredie, ani na podnikateľské prostredie, nebude mať ani vplyv na manželstvo, rodičovstvo a rodinu a ani sociálne vplyvy.</w:t>
      </w:r>
    </w:p>
    <w:p w:rsidR="005C3609" w:rsidRPr="00F72A46" w:rsidRDefault="00C65B78" w:rsidP="006C2176">
      <w:pPr>
        <w:spacing w:after="0"/>
        <w:ind w:firstLine="708"/>
        <w:jc w:val="both"/>
        <w:rPr>
          <w:rFonts w:ascii="Times New Roman" w:hAnsi="Times New Roman" w:cs="Times New Roman"/>
          <w:b/>
          <w:bCs/>
          <w:sz w:val="24"/>
          <w:szCs w:val="24"/>
        </w:rPr>
      </w:pPr>
      <w:r w:rsidRPr="001C2103">
        <w:rPr>
          <w:rFonts w:ascii="Times New Roman" w:hAnsi="Times New Roman" w:cs="Times New Roman"/>
          <w:sz w:val="24"/>
          <w:szCs w:val="24"/>
        </w:rPr>
        <w:t>Návrh zákona je v  súlade s  Ústavou Slovenskej republiky, jej zákonmi a medzinárodnými zmluvami, ktorými je Slovenská republika viazaná.</w:t>
      </w:r>
      <w:r w:rsidRPr="00F72A46">
        <w:rPr>
          <w:rFonts w:ascii="Times New Roman" w:hAnsi="Times New Roman" w:cs="Times New Roman"/>
          <w:sz w:val="24"/>
          <w:szCs w:val="24"/>
        </w:rPr>
        <w:t xml:space="preserve"> </w:t>
      </w:r>
      <w:r w:rsidRPr="00F72A46">
        <w:rPr>
          <w:rFonts w:ascii="Times New Roman" w:hAnsi="Times New Roman" w:cs="Times New Roman"/>
          <w:sz w:val="24"/>
          <w:szCs w:val="24"/>
        </w:rPr>
        <w:br w:type="page"/>
      </w:r>
    </w:p>
    <w:p w:rsidR="005C3609" w:rsidRPr="00F72A46" w:rsidRDefault="00C65B78" w:rsidP="00A4747B">
      <w:pPr>
        <w:spacing w:after="0"/>
        <w:jc w:val="center"/>
        <w:rPr>
          <w:rFonts w:ascii="Times New Roman" w:hAnsi="Times New Roman" w:cs="Times New Roman"/>
          <w:b/>
          <w:bCs/>
          <w:sz w:val="24"/>
          <w:szCs w:val="24"/>
        </w:rPr>
      </w:pPr>
      <w:r w:rsidRPr="00F72A46">
        <w:rPr>
          <w:rFonts w:ascii="Times New Roman" w:hAnsi="Times New Roman" w:cs="Times New Roman"/>
          <w:b/>
          <w:bCs/>
          <w:sz w:val="24"/>
          <w:szCs w:val="24"/>
        </w:rPr>
        <w:lastRenderedPageBreak/>
        <w:t>DOLOŽKA  ZLUČITEĽNOSTI</w:t>
      </w:r>
    </w:p>
    <w:p w:rsidR="005C3609" w:rsidRPr="00F72A46" w:rsidRDefault="00C65B78" w:rsidP="00A4747B">
      <w:pPr>
        <w:spacing w:after="0"/>
        <w:jc w:val="center"/>
        <w:rPr>
          <w:rFonts w:ascii="Times New Roman" w:hAnsi="Times New Roman" w:cs="Times New Roman"/>
          <w:b/>
          <w:bCs/>
          <w:sz w:val="24"/>
          <w:szCs w:val="24"/>
        </w:rPr>
      </w:pPr>
      <w:r w:rsidRPr="00F72A46">
        <w:rPr>
          <w:rFonts w:ascii="Times New Roman" w:hAnsi="Times New Roman" w:cs="Times New Roman"/>
          <w:b/>
          <w:bCs/>
          <w:sz w:val="24"/>
          <w:szCs w:val="24"/>
        </w:rPr>
        <w:t>právneho predpisu s právom Európskej únie</w:t>
      </w:r>
    </w:p>
    <w:p w:rsidR="005C3609" w:rsidRPr="00F72A46" w:rsidRDefault="00C65B78" w:rsidP="000E334A">
      <w:pPr>
        <w:spacing w:after="0"/>
        <w:jc w:val="both"/>
        <w:rPr>
          <w:rFonts w:ascii="Times New Roman" w:hAnsi="Times New Roman" w:cs="Times New Roman"/>
          <w:sz w:val="24"/>
          <w:szCs w:val="24"/>
        </w:rPr>
      </w:pPr>
      <w:r w:rsidRPr="00F72A46">
        <w:rPr>
          <w:rFonts w:ascii="Times New Roman" w:hAnsi="Times New Roman" w:cs="Times New Roman"/>
          <w:b/>
          <w:sz w:val="24"/>
          <w:szCs w:val="24"/>
        </w:rPr>
        <w:t>1. Predkladateľ návrhu právneho predpisu:</w:t>
      </w:r>
      <w:r w:rsidRPr="00F72A46">
        <w:rPr>
          <w:rFonts w:ascii="Times New Roman" w:hAnsi="Times New Roman" w:cs="Times New Roman"/>
          <w:sz w:val="24"/>
          <w:szCs w:val="24"/>
        </w:rPr>
        <w:t xml:space="preserve"> poslanci Národnej rady Slovenskej republiky </w:t>
      </w:r>
      <w:r w:rsidR="000E334A" w:rsidRPr="000E334A">
        <w:rPr>
          <w:rFonts w:ascii="Times New Roman" w:hAnsi="Times New Roman" w:cs="Times New Roman"/>
          <w:sz w:val="24"/>
          <w:szCs w:val="24"/>
        </w:rPr>
        <w:t>Ondrej Dostál</w:t>
      </w:r>
      <w:r w:rsidR="000E334A">
        <w:rPr>
          <w:rFonts w:ascii="Times New Roman" w:hAnsi="Times New Roman" w:cs="Times New Roman"/>
          <w:sz w:val="24"/>
          <w:szCs w:val="24"/>
        </w:rPr>
        <w:t xml:space="preserve">, Peter Osuský, </w:t>
      </w:r>
      <w:r w:rsidR="000E334A" w:rsidRPr="000E334A">
        <w:rPr>
          <w:rFonts w:ascii="Times New Roman" w:hAnsi="Times New Roman" w:cs="Times New Roman"/>
          <w:sz w:val="24"/>
          <w:szCs w:val="24"/>
        </w:rPr>
        <w:t xml:space="preserve">Zuzana </w:t>
      </w:r>
      <w:proofErr w:type="spellStart"/>
      <w:r w:rsidR="000E334A" w:rsidRPr="000E334A">
        <w:rPr>
          <w:rFonts w:ascii="Times New Roman" w:hAnsi="Times New Roman" w:cs="Times New Roman"/>
          <w:sz w:val="24"/>
          <w:szCs w:val="24"/>
        </w:rPr>
        <w:t>Zimenová</w:t>
      </w:r>
      <w:proofErr w:type="spellEnd"/>
      <w:r w:rsidR="000E334A">
        <w:rPr>
          <w:rFonts w:ascii="Times New Roman" w:hAnsi="Times New Roman" w:cs="Times New Roman"/>
          <w:sz w:val="24"/>
          <w:szCs w:val="24"/>
        </w:rPr>
        <w:t xml:space="preserve">, Karol </w:t>
      </w:r>
      <w:proofErr w:type="spellStart"/>
      <w:r w:rsidR="000E334A">
        <w:rPr>
          <w:rFonts w:ascii="Times New Roman" w:hAnsi="Times New Roman" w:cs="Times New Roman"/>
          <w:sz w:val="24"/>
          <w:szCs w:val="24"/>
        </w:rPr>
        <w:t>Galek</w:t>
      </w:r>
      <w:proofErr w:type="spellEnd"/>
      <w:r w:rsidR="000E334A">
        <w:rPr>
          <w:rFonts w:ascii="Times New Roman" w:hAnsi="Times New Roman" w:cs="Times New Roman"/>
          <w:sz w:val="24"/>
          <w:szCs w:val="24"/>
        </w:rPr>
        <w:t xml:space="preserve">, </w:t>
      </w:r>
      <w:r w:rsidR="000E334A" w:rsidRPr="000E334A">
        <w:rPr>
          <w:rFonts w:ascii="Times New Roman" w:hAnsi="Times New Roman" w:cs="Times New Roman"/>
          <w:sz w:val="24"/>
          <w:szCs w:val="24"/>
        </w:rPr>
        <w:t>Martin Klus</w:t>
      </w:r>
      <w:r w:rsidR="000E334A">
        <w:rPr>
          <w:rFonts w:ascii="Times New Roman" w:hAnsi="Times New Roman" w:cs="Times New Roman"/>
          <w:sz w:val="24"/>
          <w:szCs w:val="24"/>
        </w:rPr>
        <w:t xml:space="preserve">, </w:t>
      </w:r>
      <w:r w:rsidR="000E334A" w:rsidRPr="000E334A">
        <w:rPr>
          <w:rFonts w:ascii="Times New Roman" w:hAnsi="Times New Roman" w:cs="Times New Roman"/>
          <w:sz w:val="24"/>
          <w:szCs w:val="24"/>
        </w:rPr>
        <w:t>Anna Zemanová</w:t>
      </w:r>
      <w:r w:rsidR="000E334A">
        <w:rPr>
          <w:rFonts w:ascii="Times New Roman" w:hAnsi="Times New Roman" w:cs="Times New Roman"/>
          <w:sz w:val="24"/>
          <w:szCs w:val="24"/>
        </w:rPr>
        <w:t xml:space="preserve">, Alojz </w:t>
      </w:r>
      <w:proofErr w:type="spellStart"/>
      <w:r w:rsidR="000E334A">
        <w:rPr>
          <w:rFonts w:ascii="Times New Roman" w:hAnsi="Times New Roman" w:cs="Times New Roman"/>
          <w:sz w:val="24"/>
          <w:szCs w:val="24"/>
        </w:rPr>
        <w:t>Baránik</w:t>
      </w:r>
      <w:proofErr w:type="spellEnd"/>
      <w:r w:rsidR="000E334A">
        <w:rPr>
          <w:rFonts w:ascii="Times New Roman" w:hAnsi="Times New Roman" w:cs="Times New Roman"/>
          <w:sz w:val="24"/>
          <w:szCs w:val="24"/>
        </w:rPr>
        <w:t xml:space="preserve"> a </w:t>
      </w:r>
      <w:r w:rsidR="000E334A" w:rsidRPr="000E334A">
        <w:rPr>
          <w:rFonts w:ascii="Times New Roman" w:hAnsi="Times New Roman" w:cs="Times New Roman"/>
          <w:sz w:val="24"/>
          <w:szCs w:val="24"/>
        </w:rPr>
        <w:t>Marián Viskupič</w:t>
      </w:r>
    </w:p>
    <w:p w:rsidR="005C3609" w:rsidRPr="00F72A46" w:rsidRDefault="00C65B78" w:rsidP="00A4747B">
      <w:pPr>
        <w:spacing w:after="0"/>
        <w:jc w:val="both"/>
        <w:rPr>
          <w:rFonts w:ascii="Times New Roman" w:hAnsi="Times New Roman" w:cs="Times New Roman"/>
          <w:sz w:val="24"/>
          <w:szCs w:val="24"/>
        </w:rPr>
      </w:pPr>
      <w:r w:rsidRPr="00F72A46">
        <w:rPr>
          <w:rFonts w:ascii="Times New Roman" w:hAnsi="Times New Roman" w:cs="Times New Roman"/>
          <w:b/>
          <w:sz w:val="24"/>
          <w:szCs w:val="24"/>
        </w:rPr>
        <w:t>2. Názov návrhu právneho predpisu:</w:t>
      </w:r>
      <w:r w:rsidRPr="00F72A46">
        <w:rPr>
          <w:rFonts w:ascii="Times New Roman" w:hAnsi="Times New Roman" w:cs="Times New Roman"/>
          <w:sz w:val="24"/>
          <w:szCs w:val="24"/>
        </w:rPr>
        <w:t xml:space="preserve"> Návrh zákona, ktorým sa </w:t>
      </w:r>
      <w:r w:rsidR="000E334A">
        <w:rPr>
          <w:rFonts w:ascii="Times New Roman" w:hAnsi="Times New Roman" w:cs="Times New Roman"/>
          <w:sz w:val="24"/>
          <w:szCs w:val="24"/>
        </w:rPr>
        <w:t xml:space="preserve">mení a </w:t>
      </w:r>
      <w:r w:rsidRPr="00F72A46">
        <w:rPr>
          <w:rFonts w:ascii="Times New Roman" w:hAnsi="Times New Roman" w:cs="Times New Roman"/>
          <w:sz w:val="24"/>
          <w:szCs w:val="24"/>
        </w:rPr>
        <w:t>dopĺňa zákon Národnej rady Slovenskej republiky č. 350/1996 Z. z. o rokovacom poriadku Národnej rady Slovenskej republiky v znení neskorších predpisov</w:t>
      </w:r>
    </w:p>
    <w:p w:rsidR="005C3609" w:rsidRPr="00F72A46" w:rsidRDefault="00C65B78" w:rsidP="00A4747B">
      <w:pPr>
        <w:spacing w:after="0"/>
        <w:jc w:val="both"/>
        <w:rPr>
          <w:rFonts w:ascii="Times New Roman" w:hAnsi="Times New Roman" w:cs="Times New Roman"/>
          <w:b/>
          <w:sz w:val="24"/>
          <w:szCs w:val="24"/>
        </w:rPr>
      </w:pPr>
      <w:r w:rsidRPr="00F72A46">
        <w:rPr>
          <w:rFonts w:ascii="Times New Roman" w:hAnsi="Times New Roman" w:cs="Times New Roman"/>
          <w:b/>
          <w:sz w:val="24"/>
          <w:szCs w:val="24"/>
        </w:rPr>
        <w:t>3. Problematika návrhu právneho predpisu:</w:t>
      </w:r>
    </w:p>
    <w:p w:rsidR="005C3609" w:rsidRPr="00F72A46" w:rsidRDefault="00C65B78" w:rsidP="00A4747B">
      <w:pPr>
        <w:pStyle w:val="listparagraph"/>
        <w:numPr>
          <w:ilvl w:val="1"/>
          <w:numId w:val="1"/>
        </w:numPr>
        <w:spacing w:after="0"/>
        <w:ind w:left="360"/>
        <w:jc w:val="both"/>
        <w:rPr>
          <w:rFonts w:ascii="Times New Roman" w:hAnsi="Times New Roman" w:cs="Times New Roman"/>
          <w:sz w:val="24"/>
          <w:szCs w:val="24"/>
        </w:rPr>
      </w:pPr>
      <w:r w:rsidRPr="00F72A46">
        <w:rPr>
          <w:rFonts w:ascii="Times New Roman" w:hAnsi="Times New Roman" w:cs="Times New Roman"/>
          <w:sz w:val="24"/>
          <w:szCs w:val="24"/>
        </w:rPr>
        <w:t>nie je upravená v práve Európskej únie.</w:t>
      </w:r>
    </w:p>
    <w:p w:rsidR="005C3609" w:rsidRPr="00F72A46" w:rsidRDefault="00C65B78" w:rsidP="00A4747B">
      <w:pPr>
        <w:numPr>
          <w:ilvl w:val="1"/>
          <w:numId w:val="1"/>
        </w:numPr>
        <w:spacing w:before="100" w:beforeAutospacing="1" w:after="0"/>
        <w:ind w:left="360"/>
        <w:jc w:val="both"/>
        <w:rPr>
          <w:rFonts w:ascii="Times New Roman" w:hAnsi="Times New Roman" w:cs="Times New Roman"/>
          <w:sz w:val="24"/>
          <w:szCs w:val="24"/>
        </w:rPr>
      </w:pPr>
      <w:r w:rsidRPr="00F72A46">
        <w:rPr>
          <w:rFonts w:ascii="Times New Roman" w:hAnsi="Times New Roman" w:cs="Times New Roman"/>
          <w:sz w:val="24"/>
          <w:szCs w:val="24"/>
        </w:rPr>
        <w:t>nie je obsiahnutá v judikatúre Súdneho dvora Európskej únie.</w:t>
      </w:r>
    </w:p>
    <w:p w:rsidR="005C3609" w:rsidRDefault="00C65B78" w:rsidP="00A4747B">
      <w:pPr>
        <w:spacing w:after="0"/>
        <w:ind w:firstLine="360"/>
        <w:jc w:val="both"/>
        <w:rPr>
          <w:rFonts w:ascii="Times New Roman" w:hAnsi="Times New Roman" w:cs="Times New Roman"/>
          <w:b/>
          <w:bCs/>
          <w:sz w:val="24"/>
          <w:szCs w:val="24"/>
        </w:rPr>
      </w:pPr>
      <w:r w:rsidRPr="00F72A46">
        <w:rPr>
          <w:rFonts w:ascii="Times New Roman" w:hAnsi="Times New Roman" w:cs="Times New Roman"/>
          <w:b/>
          <w:bCs/>
          <w:sz w:val="24"/>
          <w:szCs w:val="24"/>
        </w:rPr>
        <w:t>Vzhľadom na to, že problematika návrhu zákona nie je upravená v práve Európskej únie, je bezpredmetné vyjadrovať sa k bodom 4., 5. a 6.</w:t>
      </w:r>
    </w:p>
    <w:p w:rsidR="00A4747B" w:rsidRPr="00F72A46" w:rsidRDefault="00A4747B" w:rsidP="00A4747B">
      <w:pPr>
        <w:spacing w:after="0"/>
        <w:ind w:firstLine="360"/>
        <w:jc w:val="both"/>
        <w:rPr>
          <w:rFonts w:ascii="Times New Roman" w:hAnsi="Times New Roman" w:cs="Times New Roman"/>
          <w:b/>
          <w:bCs/>
          <w:sz w:val="24"/>
          <w:szCs w:val="24"/>
        </w:rPr>
      </w:pPr>
    </w:p>
    <w:p w:rsidR="005C3609" w:rsidRPr="00F72A46" w:rsidRDefault="00C65B78" w:rsidP="00A4747B">
      <w:pPr>
        <w:pStyle w:val="Normlnywebov"/>
        <w:spacing w:before="0" w:beforeAutospacing="0" w:after="0" w:afterAutospacing="0"/>
        <w:ind w:right="-108"/>
        <w:jc w:val="center"/>
        <w:rPr>
          <w:rFonts w:ascii="Times New Roman" w:hAnsi="Times New Roman" w:cs="Times New Roman"/>
          <w:sz w:val="24"/>
          <w:szCs w:val="24"/>
        </w:rPr>
      </w:pPr>
      <w:r w:rsidRPr="00F72A46">
        <w:rPr>
          <w:rFonts w:ascii="Times New Roman" w:hAnsi="Times New Roman" w:cs="Times New Roman"/>
          <w:b/>
          <w:bCs/>
          <w:sz w:val="24"/>
          <w:szCs w:val="24"/>
        </w:rPr>
        <w:t>DOLOŽKA VYBRANÝCH VPLYVOV</w:t>
      </w:r>
    </w:p>
    <w:p w:rsidR="005C3609" w:rsidRPr="00F72A46" w:rsidRDefault="00C65B78" w:rsidP="00A4747B">
      <w:pPr>
        <w:spacing w:after="0"/>
        <w:rPr>
          <w:rFonts w:ascii="Times New Roman" w:hAnsi="Times New Roman" w:cs="Times New Roman"/>
          <w:b/>
          <w:bCs/>
          <w:sz w:val="24"/>
          <w:szCs w:val="24"/>
        </w:rPr>
      </w:pPr>
      <w:r w:rsidRPr="00F72A46">
        <w:rPr>
          <w:rFonts w:ascii="Times New Roman" w:hAnsi="Times New Roman" w:cs="Times New Roman"/>
          <w:b/>
          <w:bCs/>
          <w:sz w:val="24"/>
          <w:szCs w:val="24"/>
        </w:rPr>
        <w:t xml:space="preserve">A.1. Názov materiálu: </w:t>
      </w:r>
    </w:p>
    <w:p w:rsidR="005C3609" w:rsidRPr="00F72A46" w:rsidRDefault="00C65B78" w:rsidP="00A4747B">
      <w:pPr>
        <w:spacing w:after="0"/>
        <w:jc w:val="both"/>
        <w:rPr>
          <w:rFonts w:ascii="Times New Roman" w:hAnsi="Times New Roman" w:cs="Times New Roman"/>
          <w:sz w:val="24"/>
          <w:szCs w:val="24"/>
        </w:rPr>
      </w:pPr>
      <w:r w:rsidRPr="00F72A46">
        <w:rPr>
          <w:rFonts w:ascii="Times New Roman" w:hAnsi="Times New Roman" w:cs="Times New Roman"/>
          <w:sz w:val="24"/>
          <w:szCs w:val="24"/>
        </w:rPr>
        <w:t>Návrh zákona, ktorým sa</w:t>
      </w:r>
      <w:r w:rsidR="000E334A">
        <w:rPr>
          <w:rFonts w:ascii="Times New Roman" w:hAnsi="Times New Roman" w:cs="Times New Roman"/>
          <w:sz w:val="24"/>
          <w:szCs w:val="24"/>
        </w:rPr>
        <w:t xml:space="preserve"> mení</w:t>
      </w:r>
      <w:r w:rsidRPr="00F72A46">
        <w:rPr>
          <w:rFonts w:ascii="Times New Roman" w:hAnsi="Times New Roman" w:cs="Times New Roman"/>
          <w:sz w:val="24"/>
          <w:szCs w:val="24"/>
        </w:rPr>
        <w:t xml:space="preserve"> dopĺňa zákon Národnej rady Slovenskej republiky č. 350/1996 Z. z. o rokovacom poriadku Národnej rady Slovenskej republiky v znení neskorších predpisov</w:t>
      </w:r>
    </w:p>
    <w:p w:rsidR="000E334A" w:rsidRPr="000E334A" w:rsidRDefault="000E334A" w:rsidP="000E334A">
      <w:pPr>
        <w:spacing w:after="0" w:line="240" w:lineRule="auto"/>
        <w:rPr>
          <w:rFonts w:ascii="Times New Roman" w:hAnsi="Times New Roman" w:cs="Times New Roman"/>
          <w:sz w:val="24"/>
          <w:szCs w:val="24"/>
          <w:lang w:eastAsia="sk-SK"/>
        </w:rPr>
      </w:pPr>
      <w:r w:rsidRPr="000E334A">
        <w:rPr>
          <w:rFonts w:ascii="Times New Roman" w:hAnsi="Times New Roman" w:cs="Times New Roman"/>
          <w:b/>
          <w:bCs/>
          <w:sz w:val="24"/>
          <w:szCs w:val="24"/>
          <w:lang w:eastAsia="sk-SK"/>
        </w:rPr>
        <w:t>A.2. Vplyvy:</w:t>
      </w:r>
    </w:p>
    <w:p w:rsidR="000E334A" w:rsidRPr="000E334A" w:rsidRDefault="000E334A" w:rsidP="000E334A">
      <w:pPr>
        <w:spacing w:after="0" w:line="240" w:lineRule="auto"/>
        <w:rPr>
          <w:rFonts w:ascii="Times New Roman" w:hAnsi="Times New Roman" w:cs="Times New Roman"/>
          <w:sz w:val="24"/>
          <w:szCs w:val="24"/>
          <w:lang w:eastAsia="sk-SK"/>
        </w:rPr>
      </w:pPr>
      <w:r w:rsidRPr="000E334A">
        <w:rPr>
          <w:rFonts w:ascii="Times New Roman" w:hAnsi="Times New Roman" w:cs="Times New Roman"/>
          <w:sz w:val="24"/>
          <w:szCs w:val="24"/>
          <w:lang w:eastAsia="sk-SK"/>
        </w:rPr>
        <w:t> </w:t>
      </w:r>
    </w:p>
    <w:tbl>
      <w:tblPr>
        <w:tblW w:w="7564" w:type="dxa"/>
        <w:tblCellMar>
          <w:left w:w="0" w:type="dxa"/>
          <w:right w:w="0" w:type="dxa"/>
        </w:tblCellMar>
        <w:tblLook w:val="04A0" w:firstRow="1" w:lastRow="0" w:firstColumn="1" w:lastColumn="0" w:noHBand="0" w:noVBand="1"/>
      </w:tblPr>
      <w:tblGrid>
        <w:gridCol w:w="3726"/>
        <w:gridCol w:w="1242"/>
        <w:gridCol w:w="1260"/>
        <w:gridCol w:w="1336"/>
      </w:tblGrid>
      <w:tr w:rsidR="000E334A" w:rsidRPr="000E334A" w:rsidTr="00222A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rPr>
                <w:rFonts w:ascii="Times New Roman" w:hAnsi="Times New Roman" w:cs="Times New Roman"/>
                <w:sz w:val="24"/>
                <w:szCs w:val="24"/>
                <w:lang w:eastAsia="sk-SK"/>
              </w:rPr>
            </w:pPr>
            <w:r w:rsidRPr="000E334A">
              <w:rPr>
                <w:rFonts w:ascii="Times New Roman" w:hAnsi="Times New Roman" w:cs="Times New Roman"/>
                <w:sz w:val="24"/>
                <w:szCs w:val="24"/>
                <w:lang w:eastAsia="sk-SK"/>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Pozitívne</w:t>
            </w:r>
            <w:r w:rsidRPr="000E334A">
              <w:rPr>
                <w:rFonts w:ascii="Times New Roman" w:hAnsi="Times New Roman" w:cs="Times New Roman"/>
                <w:sz w:val="16"/>
                <w:szCs w:val="16"/>
                <w:vertAlign w:val="superscript"/>
                <w:lang w:eastAsia="sk-SK"/>
              </w:rPr>
              <w:t>*</w:t>
            </w:r>
            <w:r w:rsidRPr="000E334A">
              <w:rPr>
                <w:rFonts w:ascii="Times New Roman" w:hAnsi="Times New Roman" w:cs="Times New Roman"/>
                <w:sz w:val="24"/>
                <w:szCs w:val="24"/>
                <w:lang w:eastAsia="sk-SK"/>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Žiadne</w:t>
            </w:r>
            <w:r w:rsidRPr="000E334A">
              <w:rPr>
                <w:rFonts w:ascii="Times New Roman" w:hAnsi="Times New Roman" w:cs="Times New Roman"/>
                <w:sz w:val="16"/>
                <w:szCs w:val="16"/>
                <w:vertAlign w:val="superscript"/>
                <w:lang w:eastAsia="sk-SK"/>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Negatívne</w:t>
            </w:r>
            <w:r w:rsidRPr="000E334A">
              <w:rPr>
                <w:rFonts w:ascii="Times New Roman" w:hAnsi="Times New Roman" w:cs="Times New Roman"/>
                <w:sz w:val="16"/>
                <w:szCs w:val="16"/>
                <w:vertAlign w:val="superscript"/>
                <w:lang w:eastAsia="sk-SK"/>
              </w:rPr>
              <w:t>*</w:t>
            </w:r>
          </w:p>
        </w:tc>
      </w:tr>
      <w:tr w:rsidR="000E334A" w:rsidRPr="000E334A" w:rsidTr="00222A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rPr>
                <w:rFonts w:ascii="Times New Roman" w:hAnsi="Times New Roman" w:cs="Times New Roman"/>
                <w:sz w:val="24"/>
                <w:szCs w:val="24"/>
                <w:lang w:eastAsia="sk-SK"/>
              </w:rPr>
            </w:pPr>
            <w:r w:rsidRPr="000E334A">
              <w:rPr>
                <w:rFonts w:ascii="Times New Roman" w:hAnsi="Times New Roman" w:cs="Times New Roman"/>
                <w:lang w:eastAsia="sk-SK"/>
              </w:rPr>
              <w:t>1. Vplyvy na rozpočet verejnej správy</w:t>
            </w:r>
          </w:p>
          <w:p w:rsidR="000E334A" w:rsidRPr="000E334A" w:rsidRDefault="000E334A" w:rsidP="000E334A">
            <w:pPr>
              <w:spacing w:after="0" w:line="240" w:lineRule="auto"/>
              <w:rPr>
                <w:rFonts w:ascii="Times New Roman" w:hAnsi="Times New Roman" w:cs="Times New Roman"/>
                <w:sz w:val="24"/>
                <w:szCs w:val="24"/>
                <w:lang w:eastAsia="sk-SK"/>
              </w:rPr>
            </w:pPr>
            <w:r w:rsidRPr="000E334A">
              <w:rPr>
                <w:rFonts w:ascii="Times New Roman" w:hAnsi="Times New Roman" w:cs="Times New Roman"/>
                <w:i/>
                <w:iCs/>
                <w:lang w:eastAsia="sk-SK"/>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p>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 </w:t>
            </w:r>
          </w:p>
        </w:tc>
      </w:tr>
      <w:tr w:rsidR="000E334A" w:rsidRPr="000E334A" w:rsidTr="00222A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rPr>
                <w:rFonts w:ascii="Times New Roman" w:hAnsi="Times New Roman" w:cs="Times New Roman"/>
                <w:sz w:val="24"/>
                <w:szCs w:val="24"/>
                <w:lang w:eastAsia="sk-SK"/>
              </w:rPr>
            </w:pPr>
            <w:r w:rsidRPr="000E334A">
              <w:rPr>
                <w:rFonts w:ascii="Times New Roman" w:hAnsi="Times New Roman" w:cs="Times New Roman"/>
                <w:lang w:eastAsia="sk-SK"/>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p>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 </w:t>
            </w:r>
          </w:p>
        </w:tc>
      </w:tr>
      <w:tr w:rsidR="000E334A" w:rsidRPr="000E334A" w:rsidTr="00222A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rPr>
                <w:rFonts w:ascii="Times New Roman" w:hAnsi="Times New Roman" w:cs="Times New Roman"/>
                <w:sz w:val="24"/>
                <w:szCs w:val="24"/>
                <w:lang w:eastAsia="sk-SK"/>
              </w:rPr>
            </w:pPr>
            <w:r w:rsidRPr="000E334A">
              <w:rPr>
                <w:rFonts w:ascii="Times New Roman" w:hAnsi="Times New Roman" w:cs="Times New Roman"/>
                <w:lang w:eastAsia="sk-SK"/>
              </w:rPr>
              <w:t xml:space="preserve">3, Sociálne vplyvy </w:t>
            </w:r>
          </w:p>
          <w:p w:rsidR="000E334A" w:rsidRPr="000E334A" w:rsidRDefault="000E334A" w:rsidP="000E334A">
            <w:pPr>
              <w:spacing w:after="0" w:line="240" w:lineRule="auto"/>
              <w:rPr>
                <w:rFonts w:ascii="Times New Roman" w:hAnsi="Times New Roman" w:cs="Times New Roman"/>
                <w:sz w:val="24"/>
                <w:szCs w:val="24"/>
                <w:lang w:eastAsia="sk-SK"/>
              </w:rPr>
            </w:pPr>
            <w:r w:rsidRPr="000E334A">
              <w:rPr>
                <w:rFonts w:ascii="Times New Roman" w:hAnsi="Times New Roman" w:cs="Times New Roman"/>
                <w:lang w:eastAsia="sk-SK"/>
              </w:rPr>
              <w:t>– vplyvy  na hospodárenie obyvateľstva,</w:t>
            </w:r>
          </w:p>
          <w:p w:rsidR="000E334A" w:rsidRPr="000E334A" w:rsidRDefault="000E334A" w:rsidP="000E334A">
            <w:pPr>
              <w:spacing w:after="0" w:line="240" w:lineRule="auto"/>
              <w:rPr>
                <w:rFonts w:ascii="Times New Roman" w:hAnsi="Times New Roman" w:cs="Times New Roman"/>
                <w:sz w:val="24"/>
                <w:szCs w:val="24"/>
                <w:lang w:eastAsia="sk-SK"/>
              </w:rPr>
            </w:pPr>
            <w:r w:rsidRPr="000E334A">
              <w:rPr>
                <w:rFonts w:ascii="Times New Roman" w:hAnsi="Times New Roman" w:cs="Times New Roman"/>
                <w:lang w:eastAsia="sk-SK"/>
              </w:rPr>
              <w:t xml:space="preserve">-sociálnu </w:t>
            </w:r>
            <w:proofErr w:type="spellStart"/>
            <w:r w:rsidRPr="000E334A">
              <w:rPr>
                <w:rFonts w:ascii="Times New Roman" w:hAnsi="Times New Roman" w:cs="Times New Roman"/>
                <w:lang w:eastAsia="sk-SK"/>
              </w:rPr>
              <w:t>exklúziu</w:t>
            </w:r>
            <w:proofErr w:type="spellEnd"/>
            <w:r w:rsidRPr="000E334A">
              <w:rPr>
                <w:rFonts w:ascii="Times New Roman" w:hAnsi="Times New Roman" w:cs="Times New Roman"/>
                <w:lang w:eastAsia="sk-SK"/>
              </w:rPr>
              <w:t>,</w:t>
            </w:r>
          </w:p>
          <w:p w:rsidR="000E334A" w:rsidRPr="000E334A" w:rsidRDefault="000E334A" w:rsidP="000E334A">
            <w:pPr>
              <w:spacing w:after="0" w:line="240" w:lineRule="auto"/>
              <w:rPr>
                <w:rFonts w:ascii="Times New Roman" w:hAnsi="Times New Roman" w:cs="Times New Roman"/>
                <w:sz w:val="24"/>
                <w:szCs w:val="24"/>
                <w:lang w:eastAsia="sk-SK"/>
              </w:rPr>
            </w:pPr>
            <w:r w:rsidRPr="000E334A">
              <w:rPr>
                <w:rFonts w:ascii="Times New Roman" w:hAnsi="Times New Roman" w:cs="Times New Roman"/>
                <w:lang w:eastAsia="sk-SK"/>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p>
          <w:p w:rsidR="000E334A" w:rsidRPr="000E334A" w:rsidRDefault="000E334A" w:rsidP="000E334A">
            <w:pPr>
              <w:spacing w:after="0" w:line="240" w:lineRule="auto"/>
              <w:jc w:val="center"/>
              <w:rPr>
                <w:rFonts w:ascii="Times New Roman" w:hAnsi="Times New Roman" w:cs="Times New Roman"/>
                <w:sz w:val="24"/>
                <w:szCs w:val="24"/>
                <w:lang w:eastAsia="sk-SK"/>
              </w:rPr>
            </w:pPr>
          </w:p>
          <w:p w:rsidR="000E334A" w:rsidRPr="000E334A" w:rsidRDefault="000E334A" w:rsidP="000E334A">
            <w:pPr>
              <w:spacing w:after="0" w:line="240" w:lineRule="auto"/>
              <w:jc w:val="center"/>
              <w:rPr>
                <w:rFonts w:ascii="Times New Roman" w:hAnsi="Times New Roman" w:cs="Times New Roman"/>
                <w:sz w:val="24"/>
                <w:szCs w:val="24"/>
                <w:lang w:eastAsia="sk-SK"/>
              </w:rPr>
            </w:pPr>
          </w:p>
          <w:p w:rsidR="000E334A" w:rsidRPr="000E334A" w:rsidRDefault="000E334A" w:rsidP="000E334A">
            <w:pPr>
              <w:spacing w:after="0" w:line="240" w:lineRule="auto"/>
              <w:jc w:val="center"/>
              <w:rPr>
                <w:rFonts w:ascii="Times New Roman" w:hAnsi="Times New Roman" w:cs="Times New Roman"/>
                <w:sz w:val="24"/>
                <w:szCs w:val="24"/>
                <w:lang w:eastAsia="sk-SK"/>
              </w:rPr>
            </w:pPr>
          </w:p>
          <w:p w:rsidR="000E334A" w:rsidRPr="000E334A" w:rsidRDefault="000E334A" w:rsidP="000E334A">
            <w:pPr>
              <w:spacing w:after="0" w:line="240" w:lineRule="auto"/>
              <w:jc w:val="center"/>
              <w:rPr>
                <w:rFonts w:ascii="Times New Roman" w:hAnsi="Times New Roman" w:cs="Times New Roman"/>
                <w:sz w:val="24"/>
                <w:szCs w:val="24"/>
                <w:lang w:eastAsia="sk-SK"/>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p>
          <w:p w:rsidR="000E334A" w:rsidRPr="000E334A" w:rsidRDefault="000E334A" w:rsidP="000E334A">
            <w:pPr>
              <w:spacing w:after="0" w:line="240" w:lineRule="auto"/>
              <w:jc w:val="center"/>
              <w:rPr>
                <w:rFonts w:ascii="Times New Roman" w:hAnsi="Times New Roman" w:cs="Times New Roman"/>
                <w:sz w:val="24"/>
                <w:szCs w:val="24"/>
                <w:lang w:eastAsia="sk-SK"/>
              </w:rPr>
            </w:pPr>
          </w:p>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 X</w:t>
            </w:r>
          </w:p>
          <w:p w:rsidR="000E334A" w:rsidRPr="000E334A" w:rsidRDefault="000E334A" w:rsidP="000E334A">
            <w:pPr>
              <w:spacing w:after="0" w:line="240" w:lineRule="auto"/>
              <w:jc w:val="center"/>
              <w:rPr>
                <w:rFonts w:ascii="Times New Roman" w:hAnsi="Times New Roman" w:cs="Times New Roman"/>
                <w:sz w:val="24"/>
                <w:szCs w:val="24"/>
                <w:lang w:eastAsia="sk-SK"/>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 </w:t>
            </w:r>
          </w:p>
        </w:tc>
      </w:tr>
      <w:tr w:rsidR="000E334A" w:rsidRPr="000E334A" w:rsidTr="00222A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rPr>
                <w:rFonts w:ascii="Times New Roman" w:hAnsi="Times New Roman" w:cs="Times New Roman"/>
                <w:sz w:val="24"/>
                <w:szCs w:val="24"/>
                <w:lang w:eastAsia="sk-SK"/>
              </w:rPr>
            </w:pPr>
            <w:r w:rsidRPr="000E334A">
              <w:rPr>
                <w:rFonts w:ascii="Times New Roman" w:hAnsi="Times New Roman" w:cs="Times New Roman"/>
                <w:lang w:eastAsia="sk-SK"/>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 </w:t>
            </w:r>
          </w:p>
        </w:tc>
      </w:tr>
      <w:tr w:rsidR="000E334A" w:rsidRPr="000E334A" w:rsidTr="00222A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rPr>
                <w:rFonts w:ascii="Times New Roman" w:hAnsi="Times New Roman" w:cs="Times New Roman"/>
                <w:sz w:val="24"/>
                <w:szCs w:val="24"/>
                <w:lang w:eastAsia="sk-SK"/>
              </w:rPr>
            </w:pPr>
            <w:r w:rsidRPr="000E334A">
              <w:rPr>
                <w:rFonts w:ascii="Times New Roman" w:hAnsi="Times New Roman" w:cs="Times New Roman"/>
                <w:lang w:eastAsia="sk-SK"/>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p>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 </w:t>
            </w:r>
          </w:p>
        </w:tc>
      </w:tr>
      <w:tr w:rsidR="000E334A" w:rsidRPr="000E334A" w:rsidTr="00222A77">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rPr>
                <w:rFonts w:ascii="Times New Roman" w:hAnsi="Times New Roman" w:cs="Times New Roman"/>
                <w:lang w:eastAsia="sk-SK"/>
              </w:rPr>
            </w:pPr>
            <w:r w:rsidRPr="000E334A">
              <w:rPr>
                <w:rFonts w:ascii="Times New Roman" w:hAnsi="Times New Roman" w:cs="Times New Roman"/>
                <w:lang w:eastAsia="sk-SK"/>
              </w:rPr>
              <w:t>6. Vplyvy na manželstvo, rodičovstvo a rodinu</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r w:rsidRPr="000E334A">
              <w:rPr>
                <w:rFonts w:ascii="Times New Roman" w:hAnsi="Times New Roman" w:cs="Times New Roman"/>
                <w:sz w:val="24"/>
                <w:szCs w:val="24"/>
                <w:lang w:eastAsia="sk-SK"/>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E334A" w:rsidRPr="000E334A" w:rsidRDefault="000E334A" w:rsidP="000E334A">
            <w:pPr>
              <w:spacing w:after="0" w:line="240" w:lineRule="auto"/>
              <w:jc w:val="center"/>
              <w:rPr>
                <w:rFonts w:ascii="Times New Roman" w:hAnsi="Times New Roman" w:cs="Times New Roman"/>
                <w:sz w:val="24"/>
                <w:szCs w:val="24"/>
                <w:lang w:eastAsia="sk-SK"/>
              </w:rPr>
            </w:pPr>
          </w:p>
        </w:tc>
      </w:tr>
    </w:tbl>
    <w:p w:rsidR="005C3609" w:rsidRPr="00F72A46" w:rsidRDefault="00C65B78" w:rsidP="00A4747B">
      <w:pPr>
        <w:pStyle w:val="Normlnywebov"/>
        <w:spacing w:before="0" w:beforeAutospacing="0" w:after="0" w:afterAutospacing="0"/>
        <w:jc w:val="both"/>
        <w:rPr>
          <w:rFonts w:ascii="Times New Roman" w:hAnsi="Times New Roman" w:cs="Times New Roman"/>
          <w:sz w:val="24"/>
          <w:szCs w:val="24"/>
        </w:rPr>
      </w:pPr>
      <w:r w:rsidRPr="00A4747B">
        <w:rPr>
          <w:rFonts w:ascii="Times New Roman" w:hAnsi="Times New Roman" w:cs="Times New Roman"/>
          <w:b/>
          <w:bCs/>
          <w:sz w:val="20"/>
          <w:szCs w:val="20"/>
        </w:rPr>
        <w:t>*</w:t>
      </w:r>
      <w:r w:rsidRPr="00A4747B">
        <w:rPr>
          <w:rFonts w:ascii="Times New Roman" w:hAnsi="Times New Roman" w:cs="Times New Roman"/>
          <w:sz w:val="20"/>
          <w:szCs w:val="20"/>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5C3609" w:rsidRPr="00F72A46" w:rsidRDefault="00C65B78" w:rsidP="005C3609">
      <w:pPr>
        <w:jc w:val="both"/>
        <w:rPr>
          <w:rFonts w:ascii="Times New Roman" w:hAnsi="Times New Roman" w:cs="Times New Roman"/>
          <w:b/>
          <w:bCs/>
          <w:sz w:val="24"/>
          <w:szCs w:val="24"/>
          <w:u w:val="single"/>
        </w:rPr>
      </w:pPr>
      <w:r w:rsidRPr="00F72A46">
        <w:rPr>
          <w:rFonts w:ascii="Times New Roman" w:hAnsi="Times New Roman" w:cs="Times New Roman"/>
          <w:sz w:val="24"/>
          <w:szCs w:val="24"/>
        </w:rPr>
        <w:br w:type="page"/>
      </w:r>
      <w:r w:rsidRPr="00F72A46">
        <w:rPr>
          <w:rFonts w:ascii="Times New Roman" w:hAnsi="Times New Roman" w:cs="Times New Roman"/>
          <w:b/>
          <w:bCs/>
          <w:sz w:val="24"/>
          <w:szCs w:val="24"/>
          <w:u w:val="single"/>
        </w:rPr>
        <w:lastRenderedPageBreak/>
        <w:t>B. Osobitná časť</w:t>
      </w:r>
    </w:p>
    <w:p w:rsidR="005C3609" w:rsidRDefault="00C65B78" w:rsidP="00845C76">
      <w:pPr>
        <w:spacing w:after="0"/>
        <w:ind w:firstLine="708"/>
        <w:jc w:val="both"/>
        <w:rPr>
          <w:rFonts w:ascii="Times New Roman" w:hAnsi="Times New Roman" w:cs="Times New Roman"/>
          <w:b/>
          <w:sz w:val="24"/>
          <w:szCs w:val="24"/>
        </w:rPr>
      </w:pPr>
      <w:r w:rsidRPr="00F72A46">
        <w:rPr>
          <w:rFonts w:ascii="Times New Roman" w:hAnsi="Times New Roman" w:cs="Times New Roman"/>
          <w:b/>
          <w:sz w:val="24"/>
          <w:szCs w:val="24"/>
        </w:rPr>
        <w:t>K čl. I</w:t>
      </w:r>
    </w:p>
    <w:p w:rsidR="005C3609" w:rsidRPr="00F72A46" w:rsidRDefault="00C65B78" w:rsidP="00845C76">
      <w:pPr>
        <w:spacing w:after="0"/>
        <w:ind w:firstLine="708"/>
        <w:jc w:val="both"/>
        <w:rPr>
          <w:rFonts w:ascii="Times New Roman" w:hAnsi="Times New Roman" w:cs="Times New Roman"/>
          <w:b/>
          <w:sz w:val="24"/>
          <w:szCs w:val="24"/>
        </w:rPr>
      </w:pPr>
      <w:r w:rsidRPr="00F72A46">
        <w:rPr>
          <w:rFonts w:ascii="Times New Roman" w:hAnsi="Times New Roman" w:cs="Times New Roman"/>
          <w:b/>
          <w:sz w:val="24"/>
          <w:szCs w:val="24"/>
        </w:rPr>
        <w:t>K bodu 1</w:t>
      </w:r>
    </w:p>
    <w:p w:rsidR="005C3609" w:rsidRDefault="00C65B78" w:rsidP="001C2103">
      <w:pPr>
        <w:spacing w:after="0"/>
        <w:jc w:val="both"/>
        <w:rPr>
          <w:rFonts w:ascii="Times New Roman" w:hAnsi="Times New Roman" w:cs="Times New Roman"/>
          <w:sz w:val="24"/>
          <w:szCs w:val="24"/>
        </w:rPr>
      </w:pPr>
      <w:r w:rsidRPr="00F72A46">
        <w:rPr>
          <w:rFonts w:ascii="Times New Roman" w:hAnsi="Times New Roman" w:cs="Times New Roman"/>
          <w:sz w:val="24"/>
          <w:szCs w:val="24"/>
        </w:rPr>
        <w:tab/>
      </w:r>
      <w:r w:rsidR="003266B0">
        <w:rPr>
          <w:rFonts w:ascii="Times New Roman" w:hAnsi="Times New Roman" w:cs="Times New Roman"/>
          <w:sz w:val="24"/>
          <w:szCs w:val="24"/>
        </w:rPr>
        <w:t>Legislatívno-technická zmena súvisiaca s bodom 2. Keďže záležitosti týkajúce sa postupu pred voľbou predsedu a podpredsedu Najvyššieho kontrolného úradu budú podrobnejšie upravené v § 111 (bod 2), navrhuje sa vypustiť ich z § 110.</w:t>
      </w:r>
      <w:r w:rsidRPr="00F72A46">
        <w:rPr>
          <w:rFonts w:ascii="Times New Roman" w:hAnsi="Times New Roman" w:cs="Times New Roman"/>
          <w:sz w:val="24"/>
          <w:szCs w:val="24"/>
        </w:rPr>
        <w:t xml:space="preserve"> </w:t>
      </w:r>
    </w:p>
    <w:p w:rsidR="005C3609" w:rsidRPr="00F72A46" w:rsidRDefault="00A64715" w:rsidP="001C2103">
      <w:pPr>
        <w:spacing w:after="0"/>
        <w:jc w:val="both"/>
        <w:rPr>
          <w:rFonts w:ascii="Times New Roman" w:hAnsi="Times New Roman" w:cs="Times New Roman"/>
          <w:sz w:val="24"/>
          <w:szCs w:val="24"/>
          <w:highlight w:val="yellow"/>
        </w:rPr>
      </w:pPr>
      <w:r>
        <w:rPr>
          <w:rFonts w:ascii="Times New Roman" w:hAnsi="Times New Roman" w:cs="Times New Roman"/>
          <w:sz w:val="24"/>
          <w:szCs w:val="24"/>
        </w:rPr>
        <w:tab/>
      </w:r>
      <w:r w:rsidR="000015AA">
        <w:rPr>
          <w:rFonts w:ascii="Times New Roman" w:hAnsi="Times New Roman" w:cs="Times New Roman"/>
          <w:sz w:val="24"/>
          <w:szCs w:val="24"/>
        </w:rPr>
        <w:t xml:space="preserve"> </w:t>
      </w:r>
    </w:p>
    <w:p w:rsidR="005C3609" w:rsidRPr="00F72A46" w:rsidRDefault="00C65B78" w:rsidP="00845C76">
      <w:pPr>
        <w:spacing w:after="0"/>
        <w:ind w:firstLine="708"/>
        <w:jc w:val="both"/>
        <w:rPr>
          <w:rFonts w:ascii="Times New Roman" w:hAnsi="Times New Roman" w:cs="Times New Roman"/>
          <w:b/>
          <w:sz w:val="24"/>
          <w:szCs w:val="24"/>
        </w:rPr>
      </w:pPr>
      <w:r w:rsidRPr="00F72A46">
        <w:rPr>
          <w:rFonts w:ascii="Times New Roman" w:hAnsi="Times New Roman" w:cs="Times New Roman"/>
          <w:b/>
          <w:sz w:val="24"/>
          <w:szCs w:val="24"/>
        </w:rPr>
        <w:t>K bodu 2</w:t>
      </w:r>
    </w:p>
    <w:p w:rsidR="00076517" w:rsidRDefault="00C65B78" w:rsidP="001C2103">
      <w:pPr>
        <w:spacing w:after="0"/>
        <w:jc w:val="both"/>
        <w:rPr>
          <w:rFonts w:ascii="Times New Roman" w:hAnsi="Times New Roman" w:cs="Times New Roman"/>
          <w:sz w:val="24"/>
          <w:szCs w:val="24"/>
        </w:rPr>
      </w:pPr>
      <w:r w:rsidRPr="00F72A46">
        <w:rPr>
          <w:rFonts w:ascii="Times New Roman" w:hAnsi="Times New Roman" w:cs="Times New Roman"/>
          <w:sz w:val="24"/>
          <w:szCs w:val="24"/>
        </w:rPr>
        <w:tab/>
      </w:r>
      <w:r w:rsidR="000015AA" w:rsidRPr="00F72A46">
        <w:rPr>
          <w:rFonts w:ascii="Times New Roman" w:hAnsi="Times New Roman" w:cs="Times New Roman"/>
          <w:sz w:val="24"/>
          <w:szCs w:val="24"/>
        </w:rPr>
        <w:t xml:space="preserve">Navrhuje sa </w:t>
      </w:r>
      <w:r w:rsidR="00076517">
        <w:rPr>
          <w:rFonts w:ascii="Times New Roman" w:hAnsi="Times New Roman" w:cs="Times New Roman"/>
          <w:sz w:val="24"/>
          <w:szCs w:val="24"/>
        </w:rPr>
        <w:t xml:space="preserve">podrobnejšie upraviť postup verejných vypočutí navrhnutých kandidátov na predsedu a podpredsedu Najvyššieho kontrolného úradu spôsobom obdobným ako pri voľbe kandidátov na ústavných sudcov (§ 116a). Odlišná úprava sa v porovnaní s postupom pred voľbou kandidátov na ústavných sudcov navrhuje v dvoch bodoch. </w:t>
      </w:r>
    </w:p>
    <w:p w:rsidR="00B671A9" w:rsidRDefault="00282F59" w:rsidP="0007651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076517">
        <w:rPr>
          <w:rFonts w:ascii="Times New Roman" w:hAnsi="Times New Roman" w:cs="Times New Roman"/>
          <w:sz w:val="24"/>
          <w:szCs w:val="24"/>
        </w:rPr>
        <w:t>Pri voľbe na ústavný súd NR SR volí iba kandidátov na ústavných sudcov, z ktorých dvojnásobného počtu si vyberá prezident</w:t>
      </w:r>
      <w:r>
        <w:rPr>
          <w:rFonts w:ascii="Times New Roman" w:hAnsi="Times New Roman" w:cs="Times New Roman"/>
          <w:sz w:val="24"/>
          <w:szCs w:val="24"/>
        </w:rPr>
        <w:t>, ktorý</w:t>
      </w:r>
      <w:r w:rsidR="00076517">
        <w:rPr>
          <w:rFonts w:ascii="Times New Roman" w:hAnsi="Times New Roman" w:cs="Times New Roman"/>
          <w:sz w:val="24"/>
          <w:szCs w:val="24"/>
        </w:rPr>
        <w:t xml:space="preserve"> následne menuje ústavných sudcov. Vzhľadom na to je na zasadnutie ústavnoprávneho výboru pozvaný aj prezident a on alebo poverený pracovník jeho kancelárie má právo klásť navrhnutým kandidátom otázky. Predsedu a podpredsedov NKÚ nemenuje prezident, ale priamo volí NR SR. Navrhuje sa preto nepozývať na schôdzu príslušného výboru prezidenta. Zároveň sa však navrhuje, aby klásť otázky mohli aj ďalšie osoby z radov verejnosti, ktorých predsedovi výboru navrhnú aspoň traja členovia výboru aspoň 48 hodín pred začiatkom schôdze výboru. Tým sa má umožniť vstup najmä odbornej verejnosti do procesu vypočúvaní. </w:t>
      </w:r>
      <w:r w:rsidR="007D22ED">
        <w:rPr>
          <w:rFonts w:ascii="Times New Roman" w:hAnsi="Times New Roman" w:cs="Times New Roman"/>
          <w:sz w:val="24"/>
          <w:szCs w:val="24"/>
        </w:rPr>
        <w:t xml:space="preserve">Každý z členov výboru bude pritom môcť takto navrhnúť aj viac zástupcov verejnosti. </w:t>
      </w:r>
    </w:p>
    <w:p w:rsidR="00076517" w:rsidRDefault="00282F59" w:rsidP="00076517">
      <w:pPr>
        <w:spacing w:after="0"/>
        <w:ind w:firstLine="708"/>
        <w:jc w:val="both"/>
        <w:rPr>
          <w:rFonts w:ascii="Times New Roman" w:hAnsi="Times New Roman" w:cs="Times New Roman"/>
          <w:sz w:val="24"/>
          <w:szCs w:val="24"/>
        </w:rPr>
      </w:pPr>
      <w:r>
        <w:rPr>
          <w:rFonts w:ascii="Times New Roman" w:hAnsi="Times New Roman" w:cs="Times New Roman"/>
          <w:sz w:val="24"/>
          <w:szCs w:val="24"/>
        </w:rPr>
        <w:t>2. R</w:t>
      </w:r>
      <w:r w:rsidR="00076517">
        <w:rPr>
          <w:rFonts w:ascii="Times New Roman" w:hAnsi="Times New Roman" w:cs="Times New Roman"/>
          <w:sz w:val="24"/>
          <w:szCs w:val="24"/>
        </w:rPr>
        <w:t>ovnako ako pri voľbe kandidátov na ústavných sudcov sa navrhuje Kancelárii NR SR povinnosť zabezpečiť</w:t>
      </w:r>
      <w:r w:rsidR="00076517" w:rsidRPr="00076517">
        <w:rPr>
          <w:rFonts w:ascii="Times New Roman" w:hAnsi="Times New Roman" w:cs="Times New Roman"/>
          <w:sz w:val="24"/>
          <w:szCs w:val="24"/>
        </w:rPr>
        <w:t xml:space="preserve"> verejne dostupný audiovizuálny prenos</w:t>
      </w:r>
      <w:r w:rsidR="00076517">
        <w:rPr>
          <w:rFonts w:ascii="Times New Roman" w:hAnsi="Times New Roman" w:cs="Times New Roman"/>
          <w:sz w:val="24"/>
          <w:szCs w:val="24"/>
        </w:rPr>
        <w:t xml:space="preserve"> zo schôdze príslušného výboru, na ktorej sú vypočúvaní kandidáti na predsedu Najvyššieho kontrolného úradu. </w:t>
      </w:r>
      <w:r w:rsidR="008544EE">
        <w:rPr>
          <w:rFonts w:ascii="Times New Roman" w:hAnsi="Times New Roman" w:cs="Times New Roman"/>
          <w:sz w:val="24"/>
          <w:szCs w:val="24"/>
        </w:rPr>
        <w:t>Pri schôdzi príslušného výboru k voľbe podpredsedov Najvyššieho kontrolného úradu sa zabezpečenie verejne dostupného audiovizuálneho prenosu nestanovuje ako automatická povinnosť. Kancelári</w:t>
      </w:r>
      <w:r>
        <w:rPr>
          <w:rFonts w:ascii="Times New Roman" w:hAnsi="Times New Roman" w:cs="Times New Roman"/>
          <w:sz w:val="24"/>
          <w:szCs w:val="24"/>
        </w:rPr>
        <w:t>a NR SR</w:t>
      </w:r>
      <w:r w:rsidR="008544EE">
        <w:rPr>
          <w:rFonts w:ascii="Times New Roman" w:hAnsi="Times New Roman" w:cs="Times New Roman"/>
          <w:sz w:val="24"/>
          <w:szCs w:val="24"/>
        </w:rPr>
        <w:t xml:space="preserve"> by mala takúto povinnosť iba v prípade, že o to požiada najmenej jedna pätina poslancov NR SR, čo má zabezpečiť, že sa taký prenos uskutoční, ak ho v danej situácii bude považovať za </w:t>
      </w:r>
      <w:r>
        <w:rPr>
          <w:rFonts w:ascii="Times New Roman" w:hAnsi="Times New Roman" w:cs="Times New Roman"/>
          <w:sz w:val="24"/>
          <w:szCs w:val="24"/>
        </w:rPr>
        <w:t>dôležitý</w:t>
      </w:r>
      <w:r w:rsidR="008544EE">
        <w:rPr>
          <w:rFonts w:ascii="Times New Roman" w:hAnsi="Times New Roman" w:cs="Times New Roman"/>
          <w:sz w:val="24"/>
          <w:szCs w:val="24"/>
        </w:rPr>
        <w:t xml:space="preserve"> relevantná časť poslancov NR SR.  </w:t>
      </w:r>
    </w:p>
    <w:p w:rsidR="003266B0" w:rsidRPr="00F72A46" w:rsidRDefault="003266B0" w:rsidP="001C2103">
      <w:pPr>
        <w:spacing w:after="0"/>
        <w:jc w:val="both"/>
        <w:rPr>
          <w:rFonts w:ascii="Times New Roman" w:hAnsi="Times New Roman" w:cs="Times New Roman"/>
          <w:sz w:val="24"/>
          <w:szCs w:val="24"/>
        </w:rPr>
      </w:pPr>
    </w:p>
    <w:p w:rsidR="001C2103" w:rsidRPr="00F72A46" w:rsidRDefault="001C2103" w:rsidP="00845C76">
      <w:pPr>
        <w:spacing w:after="0"/>
        <w:ind w:firstLine="708"/>
        <w:jc w:val="both"/>
        <w:rPr>
          <w:rFonts w:ascii="Times New Roman" w:hAnsi="Times New Roman" w:cs="Times New Roman"/>
          <w:b/>
          <w:sz w:val="24"/>
          <w:szCs w:val="24"/>
        </w:rPr>
      </w:pPr>
      <w:r w:rsidRPr="00F72A46">
        <w:rPr>
          <w:rFonts w:ascii="Times New Roman" w:hAnsi="Times New Roman" w:cs="Times New Roman"/>
          <w:b/>
          <w:sz w:val="24"/>
          <w:szCs w:val="24"/>
        </w:rPr>
        <w:t xml:space="preserve">K bodu </w:t>
      </w:r>
      <w:r>
        <w:rPr>
          <w:rFonts w:ascii="Times New Roman" w:hAnsi="Times New Roman" w:cs="Times New Roman"/>
          <w:b/>
          <w:sz w:val="24"/>
          <w:szCs w:val="24"/>
        </w:rPr>
        <w:t>3</w:t>
      </w:r>
    </w:p>
    <w:p w:rsidR="001C2103" w:rsidRDefault="00507414" w:rsidP="001C2103">
      <w:pPr>
        <w:spacing w:after="0"/>
        <w:jc w:val="both"/>
        <w:rPr>
          <w:rFonts w:ascii="Times New Roman" w:hAnsi="Times New Roman" w:cs="Times New Roman"/>
          <w:sz w:val="24"/>
          <w:szCs w:val="24"/>
        </w:rPr>
      </w:pPr>
      <w:r>
        <w:rPr>
          <w:rFonts w:ascii="Times New Roman" w:hAnsi="Times New Roman" w:cs="Times New Roman"/>
          <w:sz w:val="24"/>
          <w:szCs w:val="24"/>
        </w:rPr>
        <w:tab/>
        <w:t>Navrhuje sa pri vypočutí navrhnutých kandidátov na ústavných sudcov zmeniť existujúcu formuláciu, podľa ktorej „p</w:t>
      </w:r>
      <w:r w:rsidRPr="00507414">
        <w:rPr>
          <w:rFonts w:ascii="Times New Roman" w:hAnsi="Times New Roman" w:cs="Times New Roman"/>
          <w:sz w:val="24"/>
          <w:szCs w:val="24"/>
        </w:rPr>
        <w:t>o svojom úvodnom vystúpení môže navrhnutý kandidát na sudcu ústavného súdu odpovedať na otázky poslancov prítomných na schôdzi ústavnoprávneho výboru a prezidenta r</w:t>
      </w:r>
      <w:r>
        <w:rPr>
          <w:rFonts w:ascii="Times New Roman" w:hAnsi="Times New Roman" w:cs="Times New Roman"/>
          <w:sz w:val="24"/>
          <w:szCs w:val="24"/>
        </w:rPr>
        <w:t>epubliky prípadne jeho zástupcu,“ na formuláciu, že</w:t>
      </w:r>
      <w:r w:rsidR="00282F59">
        <w:rPr>
          <w:rFonts w:ascii="Times New Roman" w:hAnsi="Times New Roman" w:cs="Times New Roman"/>
          <w:sz w:val="24"/>
          <w:szCs w:val="24"/>
        </w:rPr>
        <w:t xml:space="preserve"> navrhnutý kandidát</w:t>
      </w:r>
      <w:r>
        <w:rPr>
          <w:rFonts w:ascii="Times New Roman" w:hAnsi="Times New Roman" w:cs="Times New Roman"/>
          <w:sz w:val="24"/>
          <w:szCs w:val="24"/>
        </w:rPr>
        <w:t xml:space="preserve"> na otázky poslancov a prezidenta alebo jeho zástupcu odpovedá. Účelom existujúcej úpravy je umožniť poslancom a prezidentovi alebo jeho zástupcovi klásť navrhnutým kandidátom otázky a dostať na </w:t>
      </w:r>
      <w:proofErr w:type="spellStart"/>
      <w:r>
        <w:rPr>
          <w:rFonts w:ascii="Times New Roman" w:hAnsi="Times New Roman" w:cs="Times New Roman"/>
          <w:sz w:val="24"/>
          <w:szCs w:val="24"/>
        </w:rPr>
        <w:t>ne</w:t>
      </w:r>
      <w:proofErr w:type="spellEnd"/>
      <w:r>
        <w:rPr>
          <w:rFonts w:ascii="Times New Roman" w:hAnsi="Times New Roman" w:cs="Times New Roman"/>
          <w:sz w:val="24"/>
          <w:szCs w:val="24"/>
        </w:rPr>
        <w:t xml:space="preserve"> odpovede. Nemá preto logické odôvodnenie formulácia, podľa ktorej navrhnutí kandidáti na položené otázky iba môžu, ale nemusia odpovedať. Forma a rozsah odpovede je, samozrejme, aj naďalej ponechaná na nich samotných.</w:t>
      </w:r>
    </w:p>
    <w:p w:rsidR="001C2103" w:rsidRPr="00F72A46" w:rsidRDefault="001C2103" w:rsidP="001C2103">
      <w:pPr>
        <w:spacing w:after="0"/>
        <w:jc w:val="both"/>
        <w:rPr>
          <w:rFonts w:ascii="Times New Roman" w:hAnsi="Times New Roman" w:cs="Times New Roman"/>
          <w:sz w:val="24"/>
          <w:szCs w:val="24"/>
          <w:highlight w:val="yellow"/>
        </w:rPr>
      </w:pPr>
      <w:r>
        <w:rPr>
          <w:rFonts w:ascii="Times New Roman" w:hAnsi="Times New Roman" w:cs="Times New Roman"/>
          <w:sz w:val="24"/>
          <w:szCs w:val="24"/>
        </w:rPr>
        <w:tab/>
        <w:t xml:space="preserve"> </w:t>
      </w:r>
    </w:p>
    <w:p w:rsidR="001C2103" w:rsidRPr="00F72A46" w:rsidRDefault="001C2103" w:rsidP="00845C76">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K bodu 4</w:t>
      </w:r>
    </w:p>
    <w:p w:rsidR="001C2103" w:rsidRPr="00F72A46" w:rsidRDefault="001C2103" w:rsidP="001C2103">
      <w:pPr>
        <w:spacing w:after="0"/>
        <w:jc w:val="both"/>
        <w:rPr>
          <w:rFonts w:ascii="Times New Roman" w:hAnsi="Times New Roman" w:cs="Times New Roman"/>
          <w:sz w:val="24"/>
          <w:szCs w:val="24"/>
        </w:rPr>
      </w:pPr>
      <w:r w:rsidRPr="00F72A46">
        <w:rPr>
          <w:rFonts w:ascii="Times New Roman" w:hAnsi="Times New Roman" w:cs="Times New Roman"/>
          <w:sz w:val="24"/>
          <w:szCs w:val="24"/>
        </w:rPr>
        <w:lastRenderedPageBreak/>
        <w:tab/>
      </w:r>
      <w:r w:rsidR="006B1185">
        <w:rPr>
          <w:rFonts w:ascii="Times New Roman" w:hAnsi="Times New Roman" w:cs="Times New Roman"/>
          <w:sz w:val="24"/>
          <w:szCs w:val="24"/>
        </w:rPr>
        <w:t xml:space="preserve">Legislatívno-technická zmena súvisiaca s bodom 5. Keďže záležitosti týkajúce sa postupu pred voľbou kandidáta na generálneho prokurátora budú podrobnejšie upravené </w:t>
      </w:r>
      <w:r w:rsidR="00845C76">
        <w:rPr>
          <w:rFonts w:ascii="Times New Roman" w:hAnsi="Times New Roman" w:cs="Times New Roman"/>
          <w:sz w:val="24"/>
          <w:szCs w:val="24"/>
        </w:rPr>
        <w:t xml:space="preserve">                       </w:t>
      </w:r>
      <w:r w:rsidR="006B1185">
        <w:rPr>
          <w:rFonts w:ascii="Times New Roman" w:hAnsi="Times New Roman" w:cs="Times New Roman"/>
          <w:sz w:val="24"/>
          <w:szCs w:val="24"/>
        </w:rPr>
        <w:t xml:space="preserve">v </w:t>
      </w:r>
      <w:r w:rsidR="00845C76">
        <w:rPr>
          <w:rFonts w:ascii="Times New Roman" w:hAnsi="Times New Roman" w:cs="Times New Roman"/>
          <w:sz w:val="24"/>
          <w:szCs w:val="24"/>
        </w:rPr>
        <w:t xml:space="preserve"> </w:t>
      </w:r>
      <w:r w:rsidR="006B1185">
        <w:rPr>
          <w:rFonts w:ascii="Times New Roman" w:hAnsi="Times New Roman" w:cs="Times New Roman"/>
          <w:sz w:val="24"/>
          <w:szCs w:val="24"/>
        </w:rPr>
        <w:t xml:space="preserve">§ 123a (bod 5), navrhuje sa vypustiť ich z § 123 a doplniť doň odkaz na § 123a. </w:t>
      </w:r>
    </w:p>
    <w:p w:rsidR="001C2103" w:rsidRPr="00F72A46" w:rsidRDefault="001C2103" w:rsidP="001C2103">
      <w:pPr>
        <w:spacing w:after="0"/>
        <w:jc w:val="both"/>
        <w:rPr>
          <w:rFonts w:ascii="Times New Roman" w:hAnsi="Times New Roman" w:cs="Times New Roman"/>
          <w:sz w:val="24"/>
          <w:szCs w:val="24"/>
        </w:rPr>
      </w:pPr>
    </w:p>
    <w:p w:rsidR="001C2103" w:rsidRPr="00F72A46" w:rsidRDefault="001C2103" w:rsidP="00845C76">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K bodu 5</w:t>
      </w:r>
    </w:p>
    <w:p w:rsidR="001C2103" w:rsidRDefault="001C2103" w:rsidP="001C2103">
      <w:pPr>
        <w:spacing w:after="0"/>
        <w:jc w:val="both"/>
        <w:rPr>
          <w:rFonts w:ascii="Times New Roman" w:hAnsi="Times New Roman" w:cs="Times New Roman"/>
          <w:sz w:val="24"/>
          <w:szCs w:val="24"/>
        </w:rPr>
      </w:pPr>
      <w:r w:rsidRPr="00F72A46">
        <w:rPr>
          <w:rFonts w:ascii="Times New Roman" w:hAnsi="Times New Roman" w:cs="Times New Roman"/>
          <w:sz w:val="24"/>
          <w:szCs w:val="24"/>
        </w:rPr>
        <w:tab/>
      </w:r>
      <w:r w:rsidR="006B1185" w:rsidRPr="00F72A46">
        <w:rPr>
          <w:rFonts w:ascii="Times New Roman" w:hAnsi="Times New Roman" w:cs="Times New Roman"/>
          <w:sz w:val="24"/>
          <w:szCs w:val="24"/>
        </w:rPr>
        <w:t xml:space="preserve">Navrhuje sa </w:t>
      </w:r>
      <w:r w:rsidR="006B1185">
        <w:rPr>
          <w:rFonts w:ascii="Times New Roman" w:hAnsi="Times New Roman" w:cs="Times New Roman"/>
          <w:sz w:val="24"/>
          <w:szCs w:val="24"/>
        </w:rPr>
        <w:t>v novom § 123a podrobnejšie upraviť postup verejných vypočutí navrhnutých kandidátov na generálneho prokurátora spôsobom rovnakým ako pri voľbe kandidátov na ústavných sudcov (§ 116a). Keďže aj v tomto prípade nevolí NR SR generálneho prokurátora, ale len kandidáta, ktorého za generálneho prokurátora vymenuje prezident, navrhuje sa aj pri schôdzi ústavnoprávneho výboru NR SR pred voľbou kandidáta na generálneho prokurátora postup zhodný ako pri schôdzi ústavnoprávneho výboru NR SR pred voľbou kandidátov na ústavných sudcov.</w:t>
      </w:r>
    </w:p>
    <w:p w:rsidR="001C2103" w:rsidRPr="00F72A46" w:rsidRDefault="001C2103" w:rsidP="001C2103">
      <w:pPr>
        <w:spacing w:after="0"/>
        <w:jc w:val="both"/>
        <w:rPr>
          <w:rFonts w:ascii="Times New Roman" w:hAnsi="Times New Roman" w:cs="Times New Roman"/>
          <w:sz w:val="24"/>
          <w:szCs w:val="24"/>
          <w:highlight w:val="yellow"/>
        </w:rPr>
      </w:pPr>
      <w:r>
        <w:rPr>
          <w:rFonts w:ascii="Times New Roman" w:hAnsi="Times New Roman" w:cs="Times New Roman"/>
          <w:sz w:val="24"/>
          <w:szCs w:val="24"/>
        </w:rPr>
        <w:tab/>
        <w:t xml:space="preserve"> </w:t>
      </w:r>
    </w:p>
    <w:p w:rsidR="001C2103" w:rsidRPr="00F72A46" w:rsidRDefault="001C2103" w:rsidP="00845C76">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K bod</w:t>
      </w:r>
      <w:r w:rsidR="006B1185">
        <w:rPr>
          <w:rFonts w:ascii="Times New Roman" w:hAnsi="Times New Roman" w:cs="Times New Roman"/>
          <w:b/>
          <w:sz w:val="24"/>
          <w:szCs w:val="24"/>
        </w:rPr>
        <w:t>om</w:t>
      </w:r>
      <w:r>
        <w:rPr>
          <w:rFonts w:ascii="Times New Roman" w:hAnsi="Times New Roman" w:cs="Times New Roman"/>
          <w:b/>
          <w:sz w:val="24"/>
          <w:szCs w:val="24"/>
        </w:rPr>
        <w:t xml:space="preserve"> 6</w:t>
      </w:r>
      <w:r w:rsidR="006B1185">
        <w:rPr>
          <w:rFonts w:ascii="Times New Roman" w:hAnsi="Times New Roman" w:cs="Times New Roman"/>
          <w:b/>
          <w:sz w:val="24"/>
          <w:szCs w:val="24"/>
        </w:rPr>
        <w:t xml:space="preserve"> až 8</w:t>
      </w:r>
    </w:p>
    <w:p w:rsidR="006B1185" w:rsidRDefault="001C2103" w:rsidP="001C2103">
      <w:pPr>
        <w:spacing w:after="0"/>
        <w:jc w:val="both"/>
        <w:rPr>
          <w:rFonts w:ascii="Times New Roman" w:hAnsi="Times New Roman" w:cs="Times New Roman"/>
          <w:sz w:val="24"/>
          <w:szCs w:val="24"/>
        </w:rPr>
      </w:pPr>
      <w:r w:rsidRPr="00F72A46">
        <w:rPr>
          <w:rFonts w:ascii="Times New Roman" w:hAnsi="Times New Roman" w:cs="Times New Roman"/>
          <w:sz w:val="24"/>
          <w:szCs w:val="24"/>
        </w:rPr>
        <w:tab/>
        <w:t xml:space="preserve">Navrhuje sa </w:t>
      </w:r>
      <w:r w:rsidR="006B1185">
        <w:rPr>
          <w:rFonts w:ascii="Times New Roman" w:hAnsi="Times New Roman" w:cs="Times New Roman"/>
          <w:sz w:val="24"/>
          <w:szCs w:val="24"/>
        </w:rPr>
        <w:t xml:space="preserve">úpravou § 126 a doplnením nového § 126a podrobnejšie upraviť postup verejných vypočutí </w:t>
      </w:r>
      <w:r w:rsidR="00282F59">
        <w:rPr>
          <w:rFonts w:ascii="Times New Roman" w:hAnsi="Times New Roman" w:cs="Times New Roman"/>
          <w:sz w:val="24"/>
          <w:szCs w:val="24"/>
        </w:rPr>
        <w:t xml:space="preserve">navrhnutých </w:t>
      </w:r>
      <w:r w:rsidR="006B1185">
        <w:rPr>
          <w:rFonts w:ascii="Times New Roman" w:hAnsi="Times New Roman" w:cs="Times New Roman"/>
          <w:sz w:val="24"/>
          <w:szCs w:val="24"/>
        </w:rPr>
        <w:t>kandidátov na iné funkcie, ktoré podľa osobitných predpisov volí NR SR. Navrhnutý postup je obdobný ako pri voľbe kandidátov na ústavných sudcov (§ 116a) s nasledovnými troma odlišnosťami:</w:t>
      </w:r>
    </w:p>
    <w:p w:rsidR="001C2103" w:rsidRDefault="00282F59" w:rsidP="00405A6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7D22ED">
        <w:rPr>
          <w:rFonts w:ascii="Times New Roman" w:hAnsi="Times New Roman" w:cs="Times New Roman"/>
          <w:sz w:val="24"/>
          <w:szCs w:val="24"/>
        </w:rPr>
        <w:t>Na zasadnutia príslušného výboru</w:t>
      </w:r>
      <w:r w:rsidR="00FE15F8">
        <w:rPr>
          <w:rFonts w:ascii="Times New Roman" w:hAnsi="Times New Roman" w:cs="Times New Roman"/>
          <w:sz w:val="24"/>
          <w:szCs w:val="24"/>
        </w:rPr>
        <w:t xml:space="preserve"> nebude pozvaný prezident</w:t>
      </w:r>
      <w:r w:rsidR="007D22ED">
        <w:rPr>
          <w:rFonts w:ascii="Times New Roman" w:hAnsi="Times New Roman" w:cs="Times New Roman"/>
          <w:sz w:val="24"/>
          <w:szCs w:val="24"/>
        </w:rPr>
        <w:t xml:space="preserve">, ale </w:t>
      </w:r>
      <w:r w:rsidR="00FE15F8">
        <w:rPr>
          <w:rFonts w:ascii="Times New Roman" w:hAnsi="Times New Roman" w:cs="Times New Roman"/>
          <w:sz w:val="24"/>
          <w:szCs w:val="24"/>
        </w:rPr>
        <w:t>umožní sa klásť otázky zástupcom</w:t>
      </w:r>
      <w:r w:rsidR="007D22ED">
        <w:rPr>
          <w:rFonts w:ascii="Times New Roman" w:hAnsi="Times New Roman" w:cs="Times New Roman"/>
          <w:sz w:val="24"/>
          <w:szCs w:val="24"/>
        </w:rPr>
        <w:t xml:space="preserve"> verejnosti, ktorých navrhnú aspoň traja členovia výboru (viď bod</w:t>
      </w:r>
      <w:r w:rsidR="006B1185">
        <w:rPr>
          <w:rFonts w:ascii="Times New Roman" w:hAnsi="Times New Roman" w:cs="Times New Roman"/>
          <w:sz w:val="24"/>
          <w:szCs w:val="24"/>
        </w:rPr>
        <w:t xml:space="preserve"> </w:t>
      </w:r>
      <w:r w:rsidR="007D22ED">
        <w:rPr>
          <w:rFonts w:ascii="Times New Roman" w:hAnsi="Times New Roman" w:cs="Times New Roman"/>
          <w:sz w:val="24"/>
          <w:szCs w:val="24"/>
        </w:rPr>
        <w:t xml:space="preserve">2). </w:t>
      </w:r>
    </w:p>
    <w:p w:rsidR="00405A65" w:rsidRDefault="00282F59" w:rsidP="00405A65">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405A65">
        <w:rPr>
          <w:rFonts w:ascii="Times New Roman" w:hAnsi="Times New Roman" w:cs="Times New Roman"/>
          <w:sz w:val="24"/>
          <w:szCs w:val="24"/>
        </w:rPr>
        <w:t>Lehota na zverejnenie materiálov o navrhnutých kandidátoch na webe NR SR nebude najmenej 45 dní, ale najmenej 30 dní pred zasadnutím príslušného výboru.</w:t>
      </w:r>
    </w:p>
    <w:p w:rsidR="001C2103" w:rsidRPr="00F72A46" w:rsidRDefault="00405A65" w:rsidP="001C2103">
      <w:pPr>
        <w:spacing w:after="0"/>
        <w:jc w:val="both"/>
        <w:rPr>
          <w:rFonts w:ascii="Times New Roman" w:hAnsi="Times New Roman" w:cs="Times New Roman"/>
          <w:sz w:val="24"/>
          <w:szCs w:val="24"/>
        </w:rPr>
      </w:pPr>
      <w:r>
        <w:rPr>
          <w:rFonts w:ascii="Times New Roman" w:hAnsi="Times New Roman" w:cs="Times New Roman"/>
          <w:sz w:val="24"/>
          <w:szCs w:val="24"/>
        </w:rPr>
        <w:tab/>
      </w:r>
      <w:r w:rsidR="00282F59">
        <w:rPr>
          <w:rFonts w:ascii="Times New Roman" w:hAnsi="Times New Roman" w:cs="Times New Roman"/>
          <w:sz w:val="24"/>
          <w:szCs w:val="24"/>
        </w:rPr>
        <w:t xml:space="preserve">3. </w:t>
      </w:r>
      <w:r>
        <w:rPr>
          <w:rFonts w:ascii="Times New Roman" w:hAnsi="Times New Roman" w:cs="Times New Roman"/>
          <w:sz w:val="24"/>
          <w:szCs w:val="24"/>
        </w:rPr>
        <w:t>V</w:t>
      </w:r>
      <w:r w:rsidRPr="00076517">
        <w:rPr>
          <w:rFonts w:ascii="Times New Roman" w:hAnsi="Times New Roman" w:cs="Times New Roman"/>
          <w:sz w:val="24"/>
          <w:szCs w:val="24"/>
        </w:rPr>
        <w:t>erejne dostupný audiovizuálny prenos</w:t>
      </w:r>
      <w:r>
        <w:rPr>
          <w:rFonts w:ascii="Times New Roman" w:hAnsi="Times New Roman" w:cs="Times New Roman"/>
          <w:sz w:val="24"/>
          <w:szCs w:val="24"/>
        </w:rPr>
        <w:t xml:space="preserve"> zo schôdze príslušného výboru nebude zabezpečovaný automaticky, ale len v prípade, že o to požiada aspoň pätina všetkých poslancov NR SR, čo je odôvodnené tým, aby </w:t>
      </w:r>
      <w:r w:rsidR="00FE15F8">
        <w:rPr>
          <w:rFonts w:ascii="Times New Roman" w:hAnsi="Times New Roman" w:cs="Times New Roman"/>
          <w:sz w:val="24"/>
          <w:szCs w:val="24"/>
        </w:rPr>
        <w:t>prenos nemusel byť zabezpečený z</w:t>
      </w:r>
      <w:r>
        <w:rPr>
          <w:rFonts w:ascii="Times New Roman" w:hAnsi="Times New Roman" w:cs="Times New Roman"/>
          <w:sz w:val="24"/>
          <w:szCs w:val="24"/>
        </w:rPr>
        <w:t>o všetkých takýchto schôdzí výborov, ale len z tých, kde to za dôležité bude považovať relevantná časť poslancov NR SR.</w:t>
      </w:r>
    </w:p>
    <w:p w:rsidR="005C3609" w:rsidRPr="00F72A46" w:rsidRDefault="004B2262" w:rsidP="001C2103">
      <w:pPr>
        <w:spacing w:after="0"/>
        <w:jc w:val="both"/>
        <w:rPr>
          <w:rFonts w:ascii="Times New Roman" w:hAnsi="Times New Roman" w:cs="Times New Roman"/>
          <w:sz w:val="24"/>
          <w:szCs w:val="24"/>
        </w:rPr>
      </w:pPr>
    </w:p>
    <w:p w:rsidR="005C3609" w:rsidRPr="00F72A46" w:rsidRDefault="00C65B78" w:rsidP="00845C76">
      <w:pPr>
        <w:spacing w:after="0"/>
        <w:ind w:firstLine="708"/>
        <w:jc w:val="both"/>
        <w:rPr>
          <w:rFonts w:ascii="Times New Roman" w:hAnsi="Times New Roman" w:cs="Times New Roman"/>
          <w:b/>
          <w:sz w:val="24"/>
          <w:szCs w:val="24"/>
        </w:rPr>
      </w:pPr>
      <w:r w:rsidRPr="00F72A46">
        <w:rPr>
          <w:rFonts w:ascii="Times New Roman" w:hAnsi="Times New Roman" w:cs="Times New Roman"/>
          <w:b/>
          <w:sz w:val="24"/>
          <w:szCs w:val="24"/>
        </w:rPr>
        <w:t>K čl. II</w:t>
      </w:r>
    </w:p>
    <w:p w:rsidR="005C3609" w:rsidRPr="00F72A46" w:rsidRDefault="00C65B78" w:rsidP="001C2103">
      <w:pPr>
        <w:spacing w:after="0"/>
        <w:ind w:firstLine="708"/>
        <w:jc w:val="both"/>
        <w:rPr>
          <w:rFonts w:ascii="Times New Roman" w:hAnsi="Times New Roman" w:cs="Times New Roman"/>
          <w:sz w:val="24"/>
          <w:szCs w:val="24"/>
        </w:rPr>
      </w:pPr>
      <w:r w:rsidRPr="00F72A46">
        <w:rPr>
          <w:rFonts w:ascii="Times New Roman" w:hAnsi="Times New Roman" w:cs="Times New Roman"/>
          <w:sz w:val="24"/>
          <w:szCs w:val="24"/>
        </w:rPr>
        <w:t>Navrhuje sa stanoviť účinnosť zákona</w:t>
      </w:r>
      <w:r w:rsidR="001C2103">
        <w:rPr>
          <w:rFonts w:ascii="Times New Roman" w:hAnsi="Times New Roman" w:cs="Times New Roman"/>
          <w:sz w:val="24"/>
          <w:szCs w:val="24"/>
        </w:rPr>
        <w:t xml:space="preserve"> na začiatok nasledujúceho volebného obdobia Národnej rady Slovenskej republiky, teda</w:t>
      </w:r>
      <w:r w:rsidRPr="00F72A46">
        <w:rPr>
          <w:rFonts w:ascii="Times New Roman" w:hAnsi="Times New Roman" w:cs="Times New Roman"/>
          <w:sz w:val="24"/>
          <w:szCs w:val="24"/>
        </w:rPr>
        <w:t xml:space="preserve"> </w:t>
      </w:r>
      <w:r>
        <w:rPr>
          <w:rFonts w:ascii="Times New Roman" w:hAnsi="Times New Roman" w:cs="Times New Roman"/>
          <w:sz w:val="24"/>
          <w:szCs w:val="24"/>
        </w:rPr>
        <w:t xml:space="preserve">na </w:t>
      </w:r>
      <w:r w:rsidRPr="00F72A46">
        <w:rPr>
          <w:rFonts w:ascii="Times New Roman" w:hAnsi="Times New Roman" w:cs="Times New Roman"/>
          <w:sz w:val="24"/>
          <w:szCs w:val="24"/>
        </w:rPr>
        <w:t xml:space="preserve">1. </w:t>
      </w:r>
      <w:r w:rsidR="001C2103">
        <w:rPr>
          <w:rFonts w:ascii="Times New Roman" w:hAnsi="Times New Roman" w:cs="Times New Roman"/>
          <w:sz w:val="24"/>
          <w:szCs w:val="24"/>
        </w:rPr>
        <w:t>marca 2020</w:t>
      </w:r>
      <w:r w:rsidRPr="00F72A46">
        <w:rPr>
          <w:rFonts w:ascii="Times New Roman" w:hAnsi="Times New Roman" w:cs="Times New Roman"/>
          <w:sz w:val="24"/>
          <w:szCs w:val="24"/>
        </w:rPr>
        <w:t xml:space="preserve">. </w:t>
      </w:r>
      <w:bookmarkStart w:id="0" w:name="_GoBack"/>
      <w:bookmarkEnd w:id="0"/>
    </w:p>
    <w:p w:rsidR="00EC01A0" w:rsidRPr="00F72A46" w:rsidRDefault="004B2262" w:rsidP="001C2103">
      <w:pPr>
        <w:spacing w:after="0"/>
        <w:rPr>
          <w:rFonts w:ascii="Times New Roman" w:hAnsi="Times New Roman" w:cs="Times New Roman"/>
          <w:sz w:val="24"/>
          <w:szCs w:val="24"/>
        </w:rPr>
      </w:pPr>
    </w:p>
    <w:sectPr w:rsidR="00EC01A0" w:rsidRPr="00F72A46" w:rsidSect="005C36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262" w:rsidRDefault="004B2262" w:rsidP="00AE7904">
      <w:pPr>
        <w:spacing w:after="0" w:line="240" w:lineRule="auto"/>
      </w:pPr>
      <w:r>
        <w:separator/>
      </w:r>
    </w:p>
  </w:endnote>
  <w:endnote w:type="continuationSeparator" w:id="0">
    <w:p w:rsidR="004B2262" w:rsidRDefault="004B2262" w:rsidP="00AE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262" w:rsidRDefault="004B2262" w:rsidP="00AE7904">
      <w:pPr>
        <w:spacing w:after="0" w:line="240" w:lineRule="auto"/>
      </w:pPr>
      <w:r>
        <w:separator/>
      </w:r>
    </w:p>
  </w:footnote>
  <w:footnote w:type="continuationSeparator" w:id="0">
    <w:p w:rsidR="004B2262" w:rsidRDefault="004B2262" w:rsidP="00AE7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32CCA"/>
    <w:multiLevelType w:val="hybridMultilevel"/>
    <w:tmpl w:val="F0FA6DF0"/>
    <w:lvl w:ilvl="0" w:tplc="2FF2B812">
      <w:start w:val="1"/>
      <w:numFmt w:val="decimal"/>
      <w:lvlText w:val="%1."/>
      <w:lvlJc w:val="left"/>
      <w:pPr>
        <w:ind w:left="720" w:hanging="360"/>
      </w:pPr>
    </w:lvl>
    <w:lvl w:ilvl="1" w:tplc="0FF0B2FE">
      <w:start w:val="1"/>
      <w:numFmt w:val="decimal"/>
      <w:lvlText w:val="%2."/>
      <w:lvlJc w:val="left"/>
      <w:pPr>
        <w:ind w:left="1440" w:hanging="1080"/>
      </w:pPr>
    </w:lvl>
    <w:lvl w:ilvl="2" w:tplc="30CAFF1E">
      <w:start w:val="1"/>
      <w:numFmt w:val="decimal"/>
      <w:lvlText w:val="%3."/>
      <w:lvlJc w:val="left"/>
      <w:pPr>
        <w:ind w:left="2160" w:hanging="1980"/>
      </w:pPr>
    </w:lvl>
    <w:lvl w:ilvl="3" w:tplc="D1F418DE">
      <w:start w:val="1"/>
      <w:numFmt w:val="decimal"/>
      <w:lvlText w:val="%4."/>
      <w:lvlJc w:val="left"/>
      <w:pPr>
        <w:ind w:left="2880" w:hanging="2520"/>
      </w:pPr>
    </w:lvl>
    <w:lvl w:ilvl="4" w:tplc="5D0C0ED0">
      <w:start w:val="1"/>
      <w:numFmt w:val="decimal"/>
      <w:lvlText w:val="%5."/>
      <w:lvlJc w:val="left"/>
      <w:pPr>
        <w:ind w:left="3600" w:hanging="3240"/>
      </w:pPr>
    </w:lvl>
    <w:lvl w:ilvl="5" w:tplc="AC245A70">
      <w:start w:val="1"/>
      <w:numFmt w:val="decimal"/>
      <w:lvlText w:val="%6."/>
      <w:lvlJc w:val="left"/>
      <w:pPr>
        <w:ind w:left="4320" w:hanging="4140"/>
      </w:pPr>
    </w:lvl>
    <w:lvl w:ilvl="6" w:tplc="D46606F6">
      <w:start w:val="1"/>
      <w:numFmt w:val="decimal"/>
      <w:lvlText w:val="%7."/>
      <w:lvlJc w:val="left"/>
      <w:pPr>
        <w:ind w:left="5040" w:hanging="4680"/>
      </w:pPr>
    </w:lvl>
    <w:lvl w:ilvl="7" w:tplc="4FC0EA44">
      <w:start w:val="1"/>
      <w:numFmt w:val="decimal"/>
      <w:lvlText w:val="%8."/>
      <w:lvlJc w:val="left"/>
      <w:pPr>
        <w:ind w:left="5760" w:hanging="5400"/>
      </w:pPr>
    </w:lvl>
    <w:lvl w:ilvl="8" w:tplc="DE503AFA">
      <w:start w:val="1"/>
      <w:numFmt w:val="decimal"/>
      <w:lvlText w:val="%9."/>
      <w:lvlJc w:val="left"/>
      <w:pPr>
        <w:ind w:left="6480" w:hanging="6300"/>
      </w:pPr>
    </w:lvl>
  </w:abstractNum>
  <w:abstractNum w:abstractNumId="1" w15:restartNumberingAfterBreak="0">
    <w:nsid w:val="3BBB4062"/>
    <w:multiLevelType w:val="hybridMultilevel"/>
    <w:tmpl w:val="4E207E48"/>
    <w:lvl w:ilvl="0" w:tplc="3600EC0C">
      <w:numFmt w:val="bullet"/>
      <w:lvlText w:val=""/>
      <w:lvlJc w:val="left"/>
      <w:pPr>
        <w:ind w:left="720" w:hanging="360"/>
      </w:pPr>
      <w:rPr>
        <w:rFonts w:ascii="Symbol" w:hAnsi="Symbol"/>
      </w:rPr>
    </w:lvl>
    <w:lvl w:ilvl="1" w:tplc="47A29C72">
      <w:numFmt w:val="bullet"/>
      <w:lvlText w:val="o"/>
      <w:lvlJc w:val="left"/>
      <w:pPr>
        <w:ind w:left="1440" w:hanging="1080"/>
      </w:pPr>
      <w:rPr>
        <w:rFonts w:ascii="Courier New" w:hAnsi="Courier New"/>
      </w:rPr>
    </w:lvl>
    <w:lvl w:ilvl="2" w:tplc="48F08686">
      <w:numFmt w:val="bullet"/>
      <w:lvlText w:val=""/>
      <w:lvlJc w:val="left"/>
      <w:pPr>
        <w:ind w:left="2160" w:hanging="1800"/>
      </w:pPr>
    </w:lvl>
    <w:lvl w:ilvl="3" w:tplc="5D0E35B2">
      <w:numFmt w:val="bullet"/>
      <w:lvlText w:val=""/>
      <w:lvlJc w:val="left"/>
      <w:pPr>
        <w:ind w:left="2880" w:hanging="2520"/>
      </w:pPr>
      <w:rPr>
        <w:rFonts w:ascii="Symbol" w:hAnsi="Symbol"/>
      </w:rPr>
    </w:lvl>
    <w:lvl w:ilvl="4" w:tplc="577C8228">
      <w:numFmt w:val="bullet"/>
      <w:lvlText w:val="o"/>
      <w:lvlJc w:val="left"/>
      <w:pPr>
        <w:ind w:left="3600" w:hanging="3240"/>
      </w:pPr>
      <w:rPr>
        <w:rFonts w:ascii="Courier New" w:hAnsi="Courier New"/>
      </w:rPr>
    </w:lvl>
    <w:lvl w:ilvl="5" w:tplc="966E6B78">
      <w:numFmt w:val="bullet"/>
      <w:lvlText w:val=""/>
      <w:lvlJc w:val="left"/>
      <w:pPr>
        <w:ind w:left="4320" w:hanging="3960"/>
      </w:pPr>
    </w:lvl>
    <w:lvl w:ilvl="6" w:tplc="31C840D0">
      <w:numFmt w:val="bullet"/>
      <w:lvlText w:val=""/>
      <w:lvlJc w:val="left"/>
      <w:pPr>
        <w:ind w:left="5040" w:hanging="4680"/>
      </w:pPr>
      <w:rPr>
        <w:rFonts w:ascii="Symbol" w:hAnsi="Symbol"/>
      </w:rPr>
    </w:lvl>
    <w:lvl w:ilvl="7" w:tplc="CF3E3B04">
      <w:numFmt w:val="bullet"/>
      <w:lvlText w:val="o"/>
      <w:lvlJc w:val="left"/>
      <w:pPr>
        <w:ind w:left="5760" w:hanging="5400"/>
      </w:pPr>
      <w:rPr>
        <w:rFonts w:ascii="Courier New" w:hAnsi="Courier New"/>
      </w:rPr>
    </w:lvl>
    <w:lvl w:ilvl="8" w:tplc="8A267656">
      <w:numFmt w:val="bullet"/>
      <w:lvlText w:val=""/>
      <w:lvlJc w:val="left"/>
      <w:pPr>
        <w:ind w:left="6480" w:hanging="6120"/>
      </w:pPr>
    </w:lvl>
  </w:abstractNum>
  <w:abstractNum w:abstractNumId="2"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B1C"/>
    <w:rsid w:val="000015AA"/>
    <w:rsid w:val="00026499"/>
    <w:rsid w:val="00076517"/>
    <w:rsid w:val="000E334A"/>
    <w:rsid w:val="001422CD"/>
    <w:rsid w:val="001B1F7A"/>
    <w:rsid w:val="001C2103"/>
    <w:rsid w:val="00282F59"/>
    <w:rsid w:val="00293E71"/>
    <w:rsid w:val="003266B0"/>
    <w:rsid w:val="0035411C"/>
    <w:rsid w:val="00356843"/>
    <w:rsid w:val="003612AA"/>
    <w:rsid w:val="00402737"/>
    <w:rsid w:val="00405A65"/>
    <w:rsid w:val="00455FA7"/>
    <w:rsid w:val="004B2262"/>
    <w:rsid w:val="00507414"/>
    <w:rsid w:val="00575F0F"/>
    <w:rsid w:val="00640C5A"/>
    <w:rsid w:val="006A0649"/>
    <w:rsid w:val="006B1185"/>
    <w:rsid w:val="006C2176"/>
    <w:rsid w:val="00794D52"/>
    <w:rsid w:val="007D1991"/>
    <w:rsid w:val="007D22ED"/>
    <w:rsid w:val="007D62F4"/>
    <w:rsid w:val="00845C76"/>
    <w:rsid w:val="008544EE"/>
    <w:rsid w:val="008D2A31"/>
    <w:rsid w:val="00956970"/>
    <w:rsid w:val="00A4747B"/>
    <w:rsid w:val="00A64715"/>
    <w:rsid w:val="00A8081F"/>
    <w:rsid w:val="00AE4178"/>
    <w:rsid w:val="00AE7904"/>
    <w:rsid w:val="00BD67B1"/>
    <w:rsid w:val="00C62B1C"/>
    <w:rsid w:val="00C65B78"/>
    <w:rsid w:val="00DC2E4C"/>
    <w:rsid w:val="00E24237"/>
    <w:rsid w:val="00F72A46"/>
    <w:rsid w:val="00F72E5D"/>
    <w:rsid w:val="00F74B91"/>
    <w:rsid w:val="00FB7FED"/>
    <w:rsid w:val="00FE15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C68C7"/>
  <w14:defaultImageDpi w14:val="0"/>
  <w15:docId w15:val="{B699F101-0599-4516-81FE-52DA58BB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pPr>
      <w:spacing w:before="480"/>
      <w:outlineLvl w:val="0"/>
    </w:pPr>
    <w:rPr>
      <w:b/>
      <w:color w:val="345A8A"/>
      <w:sz w:val="32"/>
    </w:rPr>
  </w:style>
  <w:style w:type="paragraph" w:styleId="Nadpis2">
    <w:name w:val="heading 2"/>
    <w:basedOn w:val="Normlny"/>
    <w:pPr>
      <w:spacing w:before="200"/>
      <w:outlineLvl w:val="1"/>
    </w:pPr>
    <w:rPr>
      <w:b/>
      <w:color w:val="4F81BD"/>
      <w:sz w:val="26"/>
    </w:rPr>
  </w:style>
  <w:style w:type="paragraph" w:styleId="Nadpis3">
    <w:name w:val="heading 3"/>
    <w:basedOn w:val="Normlny"/>
    <w:pPr>
      <w:spacing w:before="200"/>
      <w:outlineLvl w:val="2"/>
    </w:pPr>
    <w:rPr>
      <w:b/>
      <w:color w:val="4F81BD"/>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uiPriority w:val="99"/>
    <w:rsid w:val="005C3609"/>
    <w:pPr>
      <w:jc w:val="center"/>
    </w:pPr>
    <w:rPr>
      <w:lang w:eastAsia="cs-CZ"/>
    </w:rPr>
  </w:style>
  <w:style w:type="character" w:customStyle="1" w:styleId="Zkladntext2Char">
    <w:name w:val="Základný text 2 Char"/>
    <w:basedOn w:val="Predvolenpsmoodseku"/>
    <w:link w:val="Zkladntext2"/>
    <w:uiPriority w:val="99"/>
    <w:locked/>
    <w:rsid w:val="005C3609"/>
    <w:rPr>
      <w:rFonts w:ascii="Times New Roman" w:hAnsi="Times New Roman" w:cs="Times New Roman"/>
      <w:sz w:val="24"/>
      <w:szCs w:val="24"/>
      <w:lang w:val="x-none" w:eastAsia="cs-CZ"/>
    </w:rPr>
  </w:style>
  <w:style w:type="paragraph" w:styleId="Normlnywebov">
    <w:name w:val="Normal (Web)"/>
    <w:basedOn w:val="Normlny"/>
    <w:uiPriority w:val="99"/>
    <w:rsid w:val="005C3609"/>
    <w:pPr>
      <w:spacing w:before="100" w:beforeAutospacing="1" w:after="100" w:afterAutospacing="1"/>
    </w:pPr>
  </w:style>
  <w:style w:type="paragraph" w:customStyle="1" w:styleId="listparagraph">
    <w:name w:val="listparagraph"/>
    <w:basedOn w:val="Normlny"/>
    <w:uiPriority w:val="99"/>
    <w:rsid w:val="005C3609"/>
    <w:pPr>
      <w:ind w:left="720"/>
    </w:pPr>
  </w:style>
  <w:style w:type="paragraph" w:styleId="Nzov">
    <w:name w:val="Title"/>
    <w:basedOn w:val="Normlny"/>
    <w:pPr>
      <w:spacing w:after="300"/>
    </w:pPr>
    <w:rPr>
      <w:color w:val="17365D"/>
      <w:sz w:val="52"/>
    </w:rPr>
  </w:style>
  <w:style w:type="paragraph" w:styleId="Podtitul">
    <w:name w:val="Subtitle"/>
    <w:basedOn w:val="Normlny"/>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1988</Words>
  <Characters>11336</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1984</dc:creator>
  <cp:keywords/>
  <dc:description/>
  <cp:lastModifiedBy>Veronika Pitoňáková</cp:lastModifiedBy>
  <cp:revision>3</cp:revision>
  <dcterms:created xsi:type="dcterms:W3CDTF">2019-11-08T13:56:00Z</dcterms:created>
  <dcterms:modified xsi:type="dcterms:W3CDTF">2019-11-08T14:19:00Z</dcterms:modified>
</cp:coreProperties>
</file>