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5" w:rsidRPr="00CC5C5E" w:rsidRDefault="00B745A5" w:rsidP="00C0484D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CC5C5E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C5E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B745A5" w:rsidRPr="00CC5C5E" w:rsidRDefault="00B745A5" w:rsidP="00C0484D">
      <w:pPr>
        <w:tabs>
          <w:tab w:val="left" w:pos="36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C5E">
        <w:rPr>
          <w:rFonts w:ascii="Times New Roman" w:hAnsi="Times New Roman"/>
          <w:b/>
          <w:bCs/>
          <w:sz w:val="24"/>
          <w:szCs w:val="24"/>
        </w:rPr>
        <w:t xml:space="preserve">Návrh </w:t>
      </w:r>
    </w:p>
    <w:p w:rsidR="00C0484D" w:rsidRPr="00CC5C5E" w:rsidRDefault="00C0484D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C5E">
        <w:rPr>
          <w:rFonts w:ascii="Times New Roman" w:hAnsi="Times New Roman"/>
          <w:b/>
          <w:bCs/>
          <w:sz w:val="24"/>
          <w:szCs w:val="24"/>
        </w:rPr>
        <w:t>Zákon</w:t>
      </w: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45A5" w:rsidRPr="00CC5C5E" w:rsidRDefault="00D82748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C5E">
        <w:rPr>
          <w:rFonts w:ascii="Times New Roman" w:hAnsi="Times New Roman"/>
          <w:b/>
          <w:bCs/>
          <w:sz w:val="24"/>
          <w:szCs w:val="24"/>
        </w:rPr>
        <w:t>z ................. 2020</w:t>
      </w:r>
      <w:r w:rsidR="00B745A5" w:rsidRPr="00CC5C5E">
        <w:rPr>
          <w:rFonts w:ascii="Times New Roman" w:hAnsi="Times New Roman"/>
          <w:b/>
          <w:bCs/>
          <w:sz w:val="24"/>
          <w:szCs w:val="24"/>
        </w:rPr>
        <w:t>,</w:t>
      </w: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45A5" w:rsidRPr="00CC5C5E" w:rsidRDefault="00C0484D" w:rsidP="00C048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C5E">
        <w:rPr>
          <w:rFonts w:ascii="Times New Roman" w:hAnsi="Times New Roman"/>
          <w:b/>
          <w:bCs/>
          <w:sz w:val="24"/>
          <w:szCs w:val="24"/>
        </w:rPr>
        <w:t>o verejnej správe a jej charakteristických črtách</w:t>
      </w: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45A5" w:rsidRPr="00CC5C5E" w:rsidRDefault="00B745A5" w:rsidP="00C04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745A5" w:rsidRPr="00CC5C5E" w:rsidRDefault="00B745A5" w:rsidP="00C048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84D" w:rsidRPr="00CC5C5E" w:rsidRDefault="00C0484D" w:rsidP="0084724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Prvá časť</w:t>
      </w:r>
    </w:p>
    <w:p w:rsidR="00C0484D" w:rsidRPr="00CC5C5E" w:rsidRDefault="00BA1758" w:rsidP="0084724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Všeobecné vymedzenie verejnej správy</w:t>
      </w:r>
    </w:p>
    <w:p w:rsidR="00BA1758" w:rsidRPr="00CC5C5E" w:rsidRDefault="00BA1758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BA1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B03755" w:rsidRPr="00CC5C5E">
        <w:rPr>
          <w:rFonts w:ascii="Times New Roman" w:hAnsi="Times New Roman"/>
          <w:b/>
          <w:sz w:val="24"/>
          <w:szCs w:val="24"/>
        </w:rPr>
        <w:t xml:space="preserve"> 1</w:t>
      </w:r>
    </w:p>
    <w:p w:rsidR="00C0484D" w:rsidRPr="00CC5C5E" w:rsidRDefault="00C0484D" w:rsidP="00BA17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Pojem správy a verejnej správy</w:t>
      </w:r>
    </w:p>
    <w:p w:rsidR="00FF0250" w:rsidRPr="00CC5C5E" w:rsidRDefault="00BA1758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Správou sa na účely tohto zákona rozumie verejná správa a súkromná správa.</w:t>
      </w:r>
    </w:p>
    <w:p w:rsidR="00BA1758" w:rsidRPr="00CC5C5E" w:rsidRDefault="00BA1758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(2) Verejnou správou sa na účely tohto zákona rozumie </w:t>
      </w:r>
      <w:r w:rsidR="00E35202" w:rsidRPr="00CC5C5E">
        <w:rPr>
          <w:rFonts w:ascii="Times New Roman" w:hAnsi="Times New Roman"/>
          <w:sz w:val="24"/>
          <w:szCs w:val="24"/>
        </w:rPr>
        <w:t>činnosť uskutočňovaná zákonom určenými subjektmi v rozsahu im vymedzenej pôsobnosti a právomoci.</w:t>
      </w:r>
    </w:p>
    <w:p w:rsidR="00E35202" w:rsidRPr="00CC5C5E" w:rsidRDefault="00E3520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Verejnú správu uskutočňujú</w:t>
      </w:r>
    </w:p>
    <w:p w:rsidR="00E35202" w:rsidRPr="00CC5C5E" w:rsidRDefault="00E35202" w:rsidP="00BD5EE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štátne orgány,</w:t>
      </w:r>
    </w:p>
    <w:p w:rsidR="00E35202" w:rsidRPr="00CC5C5E" w:rsidRDefault="00E35202" w:rsidP="00BD5EE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subjekty verejného práva,</w:t>
      </w:r>
    </w:p>
    <w:p w:rsidR="00E35202" w:rsidRPr="00CC5C5E" w:rsidRDefault="00E35202" w:rsidP="00BD5EE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subjekty súkromného práva. </w:t>
      </w:r>
    </w:p>
    <w:p w:rsidR="00E35202" w:rsidRPr="00CC5C5E" w:rsidRDefault="00E3520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(4) Orgány verejnej správy postupujú len v rozsahu a spôsobom stanoveným ústavou, ústavnými zákonmi, zákonmi a inými všeobecne záväznými právnymi predpismi. </w:t>
      </w:r>
    </w:p>
    <w:p w:rsidR="00B03755" w:rsidRPr="00CC5C5E" w:rsidRDefault="00B03755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352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B03755" w:rsidRPr="00CC5C5E">
        <w:rPr>
          <w:rFonts w:ascii="Times New Roman" w:hAnsi="Times New Roman"/>
          <w:b/>
          <w:sz w:val="24"/>
          <w:szCs w:val="24"/>
        </w:rPr>
        <w:t xml:space="preserve"> 2</w:t>
      </w:r>
    </w:p>
    <w:p w:rsidR="00C0484D" w:rsidRPr="00CC5C5E" w:rsidRDefault="00C0484D" w:rsidP="00E352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Úlohy verejnej správy</w:t>
      </w:r>
    </w:p>
    <w:p w:rsidR="00C0484D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Úlohami verejnej správy sa na účely tohto zákona rozumejú záležitosti, ktoré sú v záujme pozornosti štátu alebo jeho časti a sú spojené s dlhodobými cieľmi. </w:t>
      </w:r>
    </w:p>
    <w:p w:rsidR="007B774E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(2) Štát vytvára predpoklady a podmienky v organizácii verejnej správy, v jej finančných a materiálnych prostriedkoch a v úrovni zamestnancov, aby mohli byť úlohy verejnej správy riadne plnené. </w:t>
      </w:r>
    </w:p>
    <w:p w:rsidR="007B774E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(3) Ak osobitné predpisy nestanovujú inak, dohľad nad plnením úloh verejnej správy vykonáva štát. </w:t>
      </w:r>
    </w:p>
    <w:p w:rsidR="00E35202" w:rsidRPr="00CC5C5E" w:rsidRDefault="00E3520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544C" w:rsidRPr="00CC5C5E" w:rsidRDefault="0007544C" w:rsidP="00D17BE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Druhá časť</w:t>
      </w:r>
    </w:p>
    <w:p w:rsidR="0007544C" w:rsidRPr="00CC5C5E" w:rsidRDefault="00C0484D" w:rsidP="00D17B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Základné komponenty verejnej správy</w:t>
      </w:r>
    </w:p>
    <w:p w:rsidR="007B774E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774E" w:rsidRPr="00CC5C5E" w:rsidRDefault="007B774E" w:rsidP="007B77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 3</w:t>
      </w:r>
    </w:p>
    <w:p w:rsidR="007B774E" w:rsidRPr="00CC5C5E" w:rsidRDefault="007B774E" w:rsidP="007B77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Členenie verejnej správy</w:t>
      </w:r>
    </w:p>
    <w:p w:rsidR="007B774E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Verejná správa sa člení na štátnu správu a samosprávu. </w:t>
      </w:r>
    </w:p>
    <w:p w:rsidR="007B774E" w:rsidRPr="00CC5C5E" w:rsidRDefault="007B774E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544C" w:rsidRPr="00CC5C5E" w:rsidRDefault="0007544C" w:rsidP="00D17BE4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Prvá hlava</w:t>
      </w:r>
    </w:p>
    <w:p w:rsidR="0007544C" w:rsidRPr="00CC5C5E" w:rsidRDefault="00BC046E" w:rsidP="00D17BE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Štátna správa</w:t>
      </w:r>
    </w:p>
    <w:p w:rsidR="0007544C" w:rsidRPr="00CC5C5E" w:rsidRDefault="0007544C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3BE" w:rsidRPr="00CC5C5E" w:rsidRDefault="00ED43BE" w:rsidP="00ED43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 4</w:t>
      </w:r>
    </w:p>
    <w:p w:rsidR="00ED43BE" w:rsidRPr="00CC5C5E" w:rsidRDefault="00ED43BE" w:rsidP="00ED43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Pojem štátnej správy</w:t>
      </w:r>
    </w:p>
    <w:p w:rsidR="00ED43BE" w:rsidRPr="00CC5C5E" w:rsidRDefault="00BD6EF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Štátnou správou sa rozumie taká forma činnosti štátu, ktorou sa zabezpečuje plynulý, stály a operatívny výkon štátnej moci. </w:t>
      </w:r>
    </w:p>
    <w:p w:rsidR="00BD6EF4" w:rsidRPr="00CC5C5E" w:rsidRDefault="00BD6EF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(2) Štátna správa je výkonná činnosť demokratického štátu, ktorá je spojená s oprávneniami nariaďovacieho charakteru, ktoré obsahujú právomoc vydávať v menej štátu jednostranné akty. </w:t>
      </w:r>
    </w:p>
    <w:p w:rsidR="00BD6EF4" w:rsidRPr="00CC5C5E" w:rsidRDefault="00BD6EF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(3) </w:t>
      </w:r>
      <w:r w:rsidR="00757B69" w:rsidRPr="00CC5C5E">
        <w:rPr>
          <w:rFonts w:ascii="Times New Roman" w:hAnsi="Times New Roman"/>
          <w:sz w:val="24"/>
          <w:szCs w:val="24"/>
        </w:rPr>
        <w:t>Správnym orgánom je</w:t>
      </w:r>
    </w:p>
    <w:p w:rsidR="00757B69" w:rsidRPr="00CC5C5E" w:rsidRDefault="00757B69" w:rsidP="00BD5EE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orgán štátnej správy pri štátnosprávnej rozhodovacej činnosti,</w:t>
      </w:r>
    </w:p>
    <w:p w:rsidR="00757B69" w:rsidRPr="00CC5C5E" w:rsidRDefault="00757B69" w:rsidP="00BD5EE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iný orgán pri výkone naňho prenesenej štátnosprávnej rozhodovacej činnosti.</w:t>
      </w:r>
    </w:p>
    <w:p w:rsidR="00757B69" w:rsidRPr="00CC5C5E" w:rsidRDefault="00757B6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(4) Všeobecné charakteristické črty štátnej správy sú:</w:t>
      </w:r>
    </w:p>
    <w:p w:rsidR="00757B69" w:rsidRPr="00CC5C5E" w:rsidRDefault="00757B69" w:rsidP="00BD5EE2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výkonná činnosť,</w:t>
      </w:r>
    </w:p>
    <w:p w:rsidR="00757B69" w:rsidRPr="00CC5C5E" w:rsidRDefault="00757B69" w:rsidP="00BD5EE2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nariaďovacia činnosť,</w:t>
      </w:r>
    </w:p>
    <w:p w:rsidR="00757B69" w:rsidRPr="00CC5C5E" w:rsidRDefault="00757B69" w:rsidP="00BD5EE2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podzákonná činnosť. </w:t>
      </w:r>
    </w:p>
    <w:p w:rsidR="00BD6EF4" w:rsidRPr="00CC5C5E" w:rsidRDefault="00BD6EF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757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757B69" w:rsidRPr="00CC5C5E">
        <w:rPr>
          <w:rFonts w:ascii="Times New Roman" w:hAnsi="Times New Roman"/>
          <w:b/>
          <w:sz w:val="24"/>
          <w:szCs w:val="24"/>
        </w:rPr>
        <w:t xml:space="preserve"> 5</w:t>
      </w:r>
    </w:p>
    <w:p w:rsidR="00C0484D" w:rsidRPr="00CC5C5E" w:rsidRDefault="00C0484D" w:rsidP="00757B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Základné funkcie a druhy štátnej správy</w:t>
      </w:r>
    </w:p>
    <w:p w:rsidR="002D0EBD" w:rsidRPr="00CC5C5E" w:rsidRDefault="00D37E2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Základnými funkciami štátnej správy sú</w:t>
      </w:r>
    </w:p>
    <w:p w:rsidR="00D37E24" w:rsidRPr="00CC5C5E" w:rsidRDefault="00D37E24" w:rsidP="00BD5EE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organizátorská funkcia,</w:t>
      </w:r>
    </w:p>
    <w:p w:rsidR="00D37E24" w:rsidRPr="00CC5C5E" w:rsidRDefault="00D37E24" w:rsidP="00BD5EE2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mocensko-právna funkcia.</w:t>
      </w:r>
    </w:p>
    <w:p w:rsidR="00D37E24" w:rsidRPr="00CC5C5E" w:rsidRDefault="00D37E2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Štátnu správu vykonávajú</w:t>
      </w:r>
    </w:p>
    <w:p w:rsidR="00D37E24" w:rsidRPr="00CC5C5E" w:rsidRDefault="00D37E24" w:rsidP="00BD5EE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orgány štátnej správy,</w:t>
      </w:r>
    </w:p>
    <w:p w:rsidR="00D37E24" w:rsidRPr="00CC5C5E" w:rsidRDefault="00D37E24" w:rsidP="00BD5EE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orgány štátnych hospodárskych podnikov a organizácií,</w:t>
      </w:r>
    </w:p>
    <w:p w:rsidR="00D37E24" w:rsidRPr="00CC5C5E" w:rsidRDefault="00D37E24" w:rsidP="00BD5EE2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orgány korporácií a združení, ktoré nemajú povahu štátnych orgánov.</w:t>
      </w:r>
    </w:p>
    <w:p w:rsidR="00D37E24" w:rsidRPr="00CC5C5E" w:rsidRDefault="00D37E2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Výkonom štátnej správy je uskutočňova</w:t>
      </w:r>
      <w:r w:rsidR="00711939">
        <w:rPr>
          <w:rFonts w:ascii="Times New Roman" w:hAnsi="Times New Roman"/>
          <w:sz w:val="24"/>
          <w:szCs w:val="24"/>
        </w:rPr>
        <w:t>nie riadiacich, organizátorskýc</w:t>
      </w:r>
      <w:bookmarkStart w:id="0" w:name="_GoBack"/>
      <w:bookmarkEnd w:id="0"/>
      <w:r w:rsidRPr="00CC5C5E">
        <w:rPr>
          <w:rFonts w:ascii="Times New Roman" w:hAnsi="Times New Roman"/>
          <w:sz w:val="24"/>
          <w:szCs w:val="24"/>
        </w:rPr>
        <w:t>h a iných funkcií správou orgánov podľa odseku 2.</w:t>
      </w:r>
    </w:p>
    <w:p w:rsidR="00D37E24" w:rsidRPr="00CC5C5E" w:rsidRDefault="00D37E2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D37E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D37E24" w:rsidRPr="00CC5C5E">
        <w:rPr>
          <w:rFonts w:ascii="Times New Roman" w:hAnsi="Times New Roman"/>
          <w:b/>
          <w:sz w:val="24"/>
          <w:szCs w:val="24"/>
        </w:rPr>
        <w:t xml:space="preserve"> 6</w:t>
      </w:r>
    </w:p>
    <w:p w:rsidR="00C0484D" w:rsidRPr="00CC5C5E" w:rsidRDefault="00C0484D" w:rsidP="00D37E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Štátna správa ako sústava orgánov</w:t>
      </w:r>
    </w:p>
    <w:p w:rsidR="00FF0250" w:rsidRPr="00CC5C5E" w:rsidRDefault="00FE20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Orgánom štátnej správy je orgán, ktorého prevažná časť činností má charakter štátnej správy.</w:t>
      </w:r>
    </w:p>
    <w:p w:rsidR="00FE20DD" w:rsidRPr="00CC5C5E" w:rsidRDefault="00FE20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Sústava orgánov štátnej správy je najrozvinutejším druhom štátnych orgánov.</w:t>
      </w:r>
    </w:p>
    <w:p w:rsidR="00D37E24" w:rsidRPr="00CC5C5E" w:rsidRDefault="00FE20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Orgány štátnej správy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vykonávajú svoju činnosť v mene štátu,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majú právomoc a pôsobnosť stanovenú právnymi predpismi,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majú organizačnú štruktúru vymedzenú právnymi predpismi, 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sa vyznačujú materiálnym a personálnym substrátom, 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majú výkonný a nariaďovací charakter, 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sú podriadené orgánom štátnej moci,</w:t>
      </w:r>
    </w:p>
    <w:p w:rsidR="00FE20DD" w:rsidRPr="00CC5C5E" w:rsidRDefault="00FE20DD" w:rsidP="00BD5EE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vykonávajú činnosť, ktorú možno v rámci práva determinovať inštrukciami nadriadených orgánov štátnej správy. </w:t>
      </w:r>
    </w:p>
    <w:p w:rsidR="00FE20DD" w:rsidRPr="00CC5C5E" w:rsidRDefault="00FE20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FE20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FE20DD" w:rsidRPr="00CC5C5E">
        <w:rPr>
          <w:rFonts w:ascii="Times New Roman" w:hAnsi="Times New Roman"/>
          <w:b/>
          <w:sz w:val="24"/>
          <w:szCs w:val="24"/>
        </w:rPr>
        <w:t xml:space="preserve"> 7</w:t>
      </w:r>
    </w:p>
    <w:p w:rsidR="00C0484D" w:rsidRPr="00CC5C5E" w:rsidRDefault="00FE20DD" w:rsidP="00FE2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Kompetencie</w:t>
      </w:r>
      <w:r w:rsidR="00C0484D" w:rsidRPr="00CC5C5E">
        <w:rPr>
          <w:rFonts w:ascii="Times New Roman" w:hAnsi="Times New Roman"/>
          <w:b/>
          <w:sz w:val="24"/>
          <w:szCs w:val="24"/>
        </w:rPr>
        <w:t xml:space="preserve"> orgánov štátnej správy</w:t>
      </w:r>
    </w:p>
    <w:p w:rsidR="00FE20DD" w:rsidRPr="00CC5C5E" w:rsidRDefault="00FE20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Kompetencia orgánu štátnej správy zahŕňa jeho pôsobnosť a právomoc.</w:t>
      </w:r>
    </w:p>
    <w:p w:rsidR="00FE20DD" w:rsidRPr="00CC5C5E" w:rsidRDefault="00FE20DD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Pôsobnosťou orgánu štátnej správy sa rozumie vymedzenie okruhu štátnych vecí, v ktorých má byť orgán štátnej správy činný.</w:t>
      </w:r>
    </w:p>
    <w:p w:rsidR="00FE20DD" w:rsidRPr="00CC5C5E" w:rsidRDefault="00FE20DD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Právomocou orgánu štátnej správy sa rozumie štátnomocenských oprávnení, ktorými orgán štátnej správy reguluje spoločenské vzťahy.</w:t>
      </w:r>
    </w:p>
    <w:p w:rsidR="00FE20DD" w:rsidRPr="00CC5C5E" w:rsidRDefault="00967B5F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(4) Presun kompetencie medzi orgánmi štátnej správy je prípustný iba v prípadoch, keď to zákon výslovne pripúšťa.</w:t>
      </w:r>
    </w:p>
    <w:p w:rsidR="00967B5F" w:rsidRPr="00CC5C5E" w:rsidRDefault="00967B5F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(5) Pozitívnym kompetenčným konfliktom sa rozumie prípad, keď si dva alebo viac orgánov štátnej správy prisvojujú v zmysle zákona kompetenciu a chcú byť činné.</w:t>
      </w:r>
    </w:p>
    <w:p w:rsidR="00967B5F" w:rsidRPr="00CC5C5E" w:rsidRDefault="00967B5F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(6) Negatívnym kompetenčným konfliktom sa rozumie prípad, keď si žiadny orgán štátnej správy nepriznáva v zmysle zákona kompetenciu a ako nekompetentný nekoná.</w:t>
      </w:r>
    </w:p>
    <w:p w:rsidR="00967B5F" w:rsidRPr="00CC5C5E" w:rsidRDefault="00967B5F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(7) Kompetenčné konflikty rieši spoločne nadriadený orgán štátnej správy. </w:t>
      </w:r>
    </w:p>
    <w:p w:rsidR="00967B5F" w:rsidRPr="00CC5C5E" w:rsidRDefault="00967B5F" w:rsidP="00FE20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967B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967B5F" w:rsidRPr="00CC5C5E">
        <w:rPr>
          <w:rFonts w:ascii="Times New Roman" w:hAnsi="Times New Roman"/>
          <w:b/>
          <w:sz w:val="24"/>
          <w:szCs w:val="24"/>
        </w:rPr>
        <w:t xml:space="preserve"> 8</w:t>
      </w:r>
    </w:p>
    <w:p w:rsidR="00C0484D" w:rsidRPr="00CC5C5E" w:rsidRDefault="00C0484D" w:rsidP="00967B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Druhy orgánov štátnej správy</w:t>
      </w:r>
    </w:p>
    <w:p w:rsidR="0007544C" w:rsidRPr="00CC5C5E" w:rsidRDefault="00967B5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</w:t>
      </w:r>
      <w:r w:rsidR="00BD5EE2" w:rsidRPr="00CC5C5E">
        <w:rPr>
          <w:rFonts w:ascii="Times New Roman" w:hAnsi="Times New Roman"/>
          <w:sz w:val="24"/>
          <w:szCs w:val="24"/>
        </w:rPr>
        <w:t>Orgány štátnej správy sa členia na základe týchto kritérií:</w:t>
      </w:r>
    </w:p>
    <w:p w:rsidR="00BD5EE2" w:rsidRPr="00CC5C5E" w:rsidRDefault="00BD5EE2" w:rsidP="00BD5EE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právny základ vzniku orgánu štátnej správy,</w:t>
      </w:r>
    </w:p>
    <w:p w:rsidR="00BD5EE2" w:rsidRPr="00CC5C5E" w:rsidRDefault="00BD5EE2" w:rsidP="00BD5EE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kompetencie orgánu štátnej správy,</w:t>
      </w:r>
    </w:p>
    <w:p w:rsidR="00BD5EE2" w:rsidRPr="00CC5C5E" w:rsidRDefault="00BD5EE2" w:rsidP="00BD5EE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spôsob rozhodovania orgánu štátnej správy,</w:t>
      </w:r>
    </w:p>
    <w:p w:rsidR="00BD5EE2" w:rsidRPr="00CC5C5E" w:rsidRDefault="00BD5EE2" w:rsidP="00BD5EE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postavenie orgánu v sústave orgánov štátnej správy.</w:t>
      </w:r>
    </w:p>
    <w:p w:rsidR="00967B5F" w:rsidRPr="00CC5C5E" w:rsidRDefault="00BD5EE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(2) Na základe právneho základu vzniku orgánu sa orgány štátnej správy členia na orgány zriadené ústavou, ústavným zákonom a zákonom. </w:t>
      </w:r>
    </w:p>
    <w:p w:rsidR="00BD5EE2" w:rsidRPr="00CC5C5E" w:rsidRDefault="00BD5EE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(3) Na základe kompetencie orgánu sa orgány štátnej správy členia </w:t>
      </w:r>
    </w:p>
    <w:p w:rsidR="00BD5EE2" w:rsidRPr="00CC5C5E" w:rsidRDefault="00BD5EE2" w:rsidP="00BD5EE2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 hľadiska vecnej pôsobnosti na orgány so všeobecnom pôsobnosťou a na orgány so špeciálnou pôsobnosťou,</w:t>
      </w:r>
    </w:p>
    <w:p w:rsidR="00BD5EE2" w:rsidRPr="00CC5C5E" w:rsidRDefault="00BD5EE2" w:rsidP="00BD5EE2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z hľadiska územnej pôsobnosti na ústredné orgány štátnej správy a na miestne orgány štátnej správy. </w:t>
      </w:r>
    </w:p>
    <w:p w:rsidR="00BD5EE2" w:rsidRPr="00CC5C5E" w:rsidRDefault="00BD5EE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(4) Na základe spôsobu rozhodovania orgánu sa orgány štátnej správy členia na kolegiálne orgány štátnej správy a monokratické orgány štátnej správy. </w:t>
      </w:r>
    </w:p>
    <w:p w:rsidR="00BD5EE2" w:rsidRPr="00CC5C5E" w:rsidRDefault="00BD5EE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(5) Na základe postavenia orgánu v sústave orgánov štátnej správy sa orgány štátnej správy členia na najvyššie orgány štátnej správy, ústredné orgány štátnej správy a miestne orgány štátnej správy. </w:t>
      </w:r>
    </w:p>
    <w:p w:rsidR="00967B5F" w:rsidRPr="00CC5C5E" w:rsidRDefault="00967B5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544C" w:rsidRPr="00CC5C5E" w:rsidRDefault="0007544C" w:rsidP="00967B5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Druhá hlava</w:t>
      </w:r>
    </w:p>
    <w:p w:rsidR="00C0484D" w:rsidRPr="00CC5C5E" w:rsidRDefault="00C0484D" w:rsidP="00967B5F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Samospráva</w:t>
      </w:r>
    </w:p>
    <w:p w:rsidR="00367774" w:rsidRPr="00CC5C5E" w:rsidRDefault="0036777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7774" w:rsidRPr="00CC5C5E" w:rsidRDefault="00367774" w:rsidP="0036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 9</w:t>
      </w:r>
    </w:p>
    <w:p w:rsidR="00367774" w:rsidRPr="00CC5C5E" w:rsidRDefault="00367774" w:rsidP="00367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Členenie samosprávy a jej všeobecné črty</w:t>
      </w:r>
    </w:p>
    <w:p w:rsidR="0007544C" w:rsidRPr="00CC5C5E" w:rsidRDefault="00367774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Samospráva sa člení na územnú samosprávu a záujmovú samosprávu. </w:t>
      </w:r>
    </w:p>
    <w:p w:rsidR="00367774" w:rsidRPr="00CC5C5E" w:rsidRDefault="00367774" w:rsidP="0036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V rámci samosprávneho systému sa sledujú tieto súvislosti:</w:t>
      </w:r>
    </w:p>
    <w:p w:rsidR="00367774" w:rsidRPr="00CC5C5E" w:rsidRDefault="00367774" w:rsidP="00367774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zabezpečovanie perspektívnych záležitostí,</w:t>
      </w:r>
    </w:p>
    <w:p w:rsidR="00367774" w:rsidRPr="00CC5C5E" w:rsidRDefault="00367774" w:rsidP="00367774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lastRenderedPageBreak/>
        <w:t>rozhodovanie o bežných individuálnych záležitostiach,</w:t>
      </w:r>
    </w:p>
    <w:p w:rsidR="00367774" w:rsidRPr="00CC5C5E" w:rsidRDefault="00367774" w:rsidP="00367774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ochrana samosprávnych záujmov.</w:t>
      </w:r>
    </w:p>
    <w:p w:rsidR="00367774" w:rsidRPr="00CC5C5E" w:rsidRDefault="00367774" w:rsidP="0036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V rámci samosprávneho systému sa sledujú tieto vonkajšie vzťahy:</w:t>
      </w:r>
    </w:p>
    <w:p w:rsidR="00367774" w:rsidRPr="00CC5C5E" w:rsidRDefault="00367774" w:rsidP="00511C8A">
      <w:pPr>
        <w:pStyle w:val="Odsekzoznamu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vzťahy k ústrednej štátnej správe</w:t>
      </w:r>
      <w:r w:rsidR="00511C8A" w:rsidRPr="00CC5C5E">
        <w:rPr>
          <w:rFonts w:ascii="Times New Roman" w:hAnsi="Times New Roman"/>
          <w:sz w:val="24"/>
          <w:szCs w:val="24"/>
        </w:rPr>
        <w:t>,</w:t>
      </w:r>
    </w:p>
    <w:p w:rsidR="00367774" w:rsidRPr="00CC5C5E" w:rsidRDefault="00367774" w:rsidP="00511C8A">
      <w:pPr>
        <w:pStyle w:val="Odsekzoznamu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vzťahy k miestnej štátnej správe</w:t>
      </w:r>
      <w:r w:rsidR="00511C8A" w:rsidRPr="00CC5C5E">
        <w:rPr>
          <w:rFonts w:ascii="Times New Roman" w:hAnsi="Times New Roman"/>
          <w:sz w:val="24"/>
          <w:szCs w:val="24"/>
        </w:rPr>
        <w:t xml:space="preserve">, </w:t>
      </w:r>
    </w:p>
    <w:p w:rsidR="00367774" w:rsidRPr="00CC5C5E" w:rsidRDefault="00367774" w:rsidP="00511C8A">
      <w:pPr>
        <w:pStyle w:val="Odsekzoznamu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vzťahy k verejnoprávnym korporáciám</w:t>
      </w:r>
      <w:r w:rsidR="00511C8A" w:rsidRPr="00CC5C5E">
        <w:rPr>
          <w:rFonts w:ascii="Times New Roman" w:hAnsi="Times New Roman"/>
          <w:sz w:val="24"/>
          <w:szCs w:val="24"/>
        </w:rPr>
        <w:t xml:space="preserve">. </w:t>
      </w:r>
    </w:p>
    <w:p w:rsidR="00511C8A" w:rsidRPr="00CC5C5E" w:rsidRDefault="00511C8A" w:rsidP="0036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(4) Všeobecné podstatné črty samosprávy sú: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samosprávna organizácia predstavuje právne vyčlenený súbor osôb,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tento súbor má kompetenciu rozhodovať spoločné veci,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vyčlenenie organizačné a kompetenčné má trvalý ráz,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oprávnenia rozhodovať spoločné veci majú samostatný ráz, 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voľby do samosprávy a jej vzťahy s voličmi,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finančné náklady samosprávy,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kompetencia,</w:t>
      </w:r>
    </w:p>
    <w:p w:rsidR="00511C8A" w:rsidRPr="00CC5C5E" w:rsidRDefault="00511C8A" w:rsidP="00511C8A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štruktúra a umiestnenie výkonného orgánu samosprávy štruktúra dozoru nad samosprávou. </w:t>
      </w:r>
    </w:p>
    <w:p w:rsidR="00BD5EE2" w:rsidRPr="00CC5C5E" w:rsidRDefault="00BD5EE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511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511C8A" w:rsidRPr="00CC5C5E">
        <w:rPr>
          <w:rFonts w:ascii="Times New Roman" w:hAnsi="Times New Roman"/>
          <w:b/>
          <w:sz w:val="24"/>
          <w:szCs w:val="24"/>
        </w:rPr>
        <w:t xml:space="preserve"> 10</w:t>
      </w:r>
    </w:p>
    <w:p w:rsidR="00C0484D" w:rsidRPr="00CC5C5E" w:rsidRDefault="00C0484D" w:rsidP="00511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teoretický pojem</w:t>
      </w:r>
    </w:p>
    <w:p w:rsidR="00FF0250" w:rsidRPr="00CC5C5E" w:rsidRDefault="00511C8A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</w:t>
      </w:r>
      <w:r w:rsidR="0012231F" w:rsidRPr="00CC5C5E">
        <w:rPr>
          <w:rFonts w:ascii="Times New Roman" w:hAnsi="Times New Roman"/>
          <w:sz w:val="24"/>
          <w:szCs w:val="24"/>
        </w:rPr>
        <w:t xml:space="preserve">Podstatnou súvislosťou spojenou s teoretickým pojmom samosprávy sú miestne záležitosti, ich počet a spôsob zabezpečovania. </w:t>
      </w:r>
    </w:p>
    <w:p w:rsidR="0012231F" w:rsidRPr="00CC5C5E" w:rsidRDefault="0012231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Samosprávou sa rozumie súhrn miestnych záležitostí, ktorých bezprostredné zabezpečenie je predpokladom chodu a rozvoja obcí a miest.</w:t>
      </w:r>
    </w:p>
    <w:p w:rsidR="00511C8A" w:rsidRPr="00CC5C5E" w:rsidRDefault="00511C8A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464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11</w:t>
      </w:r>
    </w:p>
    <w:p w:rsidR="00C0484D" w:rsidRPr="00CC5C5E" w:rsidRDefault="00C0484D" w:rsidP="00464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Pojem samosprávy ako právny pojem</w:t>
      </w:r>
    </w:p>
    <w:p w:rsidR="00FF0250" w:rsidRPr="00CC5C5E" w:rsidRDefault="00464545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Pojem samosprávy ako právny pojem zahŕňa tieto čiastkové oprávnenia: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bezprostredné spravovanie vecí spojených s územím obce (mesta),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spravovanie záležitostí vzťahujúcich sa na obyvateľstvo obcí a miest ako celku,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voľbu metód samosprávy,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nakladanie s hmotnými zdrojmi samosprávy,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využívanie a tvorbu vlastných finančných zdrojov,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efektívne využívanie zverených finančných zdrojov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regulovanie počtu samosprávnych pracovníkov,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zriaďovanie, zlučovanie, rozčleňovanie a zrušovanie komunálnych podnikov,</w:t>
      </w:r>
    </w:p>
    <w:p w:rsidR="00464545" w:rsidRPr="00CC5C5E" w:rsidRDefault="00464545" w:rsidP="0046454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ch) oprávnenie na zriaďovanie a prevádzkovanie všeobecne prospešných zariadení a inštitúcií,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schvaľovanie rozvojových dokumentov týkajúcich sa obce (mesta),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schvaľovanie samosprávnych normatívnych aktov,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konštituovanie samosprávnych orgánov,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uskutočňovanie organizačných zmien,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využívanie práva na samosprávne združovanie,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lastRenderedPageBreak/>
        <w:t>oprávnenie na dobrovoľné organizovanie samosprávnych územných jednotiek,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zakotvenie a využívanie iných samosprávnych oprávnení,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medzirepublikovú spoluprácu,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ma spoluprácu so samosprávnymi orgánmi v iných štátoch,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oprávnenie na redistribúciu zdrojov a včasné vytváranie zdrojov v súlade s budúcimi potrebami,</w:t>
      </w:r>
    </w:p>
    <w:p w:rsidR="00464545" w:rsidRPr="00CC5C5E" w:rsidRDefault="00464545" w:rsidP="00464545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právo na autonómnu tvorbu rozhodnutí.</w:t>
      </w:r>
    </w:p>
    <w:p w:rsidR="00464545" w:rsidRPr="00CC5C5E" w:rsidRDefault="00464545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464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12</w:t>
      </w:r>
    </w:p>
    <w:p w:rsidR="00C0484D" w:rsidRPr="00CC5C5E" w:rsidRDefault="00C0484D" w:rsidP="00464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Pojem samosprávy ako ústavnoprávny pojem</w:t>
      </w:r>
    </w:p>
    <w:p w:rsidR="00FF0250" w:rsidRPr="00CC5C5E" w:rsidRDefault="0030776A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Samosprávna činnosť predstavuje samostatnú činnosť spojenú s organizovaním miestnych územných jednotiek, ktorej základ tvorí úprava obsiahnutá v ústave. </w:t>
      </w:r>
    </w:p>
    <w:p w:rsidR="00464545" w:rsidRPr="00CC5C5E" w:rsidRDefault="00464545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307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13</w:t>
      </w:r>
    </w:p>
    <w:p w:rsidR="00C0484D" w:rsidRPr="00CC5C5E" w:rsidRDefault="00C0484D" w:rsidP="00307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praktický pojem</w:t>
      </w:r>
    </w:p>
    <w:p w:rsidR="00FF0250" w:rsidRPr="00CC5C5E" w:rsidRDefault="002B5F3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Podstatou a poslaním samosprávnej korporácie je samostatne, teda samosprávne rozhodovať o vlastných otázkach a spravovať  vlastné záležitosti a to podľa svojich potrieb, zo svojej vôle a rešpektovať len zákony. </w:t>
      </w:r>
    </w:p>
    <w:p w:rsidR="002B5F3F" w:rsidRPr="00CC5C5E" w:rsidRDefault="002B5F3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Samosprávu vykonáva od štátu iný, právne aprobovaný, verejnoprávny subjekt v postavení verejnoprávnej korporácie.</w:t>
      </w:r>
    </w:p>
    <w:p w:rsidR="002B5F3F" w:rsidRPr="00CC5C5E" w:rsidRDefault="002B5F3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Miestna samospráva je takou organizačnou formou verejnej správy, v ktorej miestne spoločenstvo ako právnická osoba zabezpečuje od štátu riešenie odlišných úloh. Realizácia týchto úloh sa rieši pod dozorom štátu. Zákonom stanovené úlohy rieši vo svojom mene a na svoju zodpovednosť a je viazaná len zákonmi, prípadne právnymi predpismi, ktoré sú vydané na ich realizáciu.</w:t>
      </w:r>
    </w:p>
    <w:p w:rsidR="002B5F3F" w:rsidRPr="00CC5C5E" w:rsidRDefault="002B5F3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(4) Pri výkone prenesenej pôsobnosti sa stávajú príslušné orgány územných spoločenstiev súčasťou hierarchie štátnej správy a v určitej podobe nadobúdajú postavenie ich dekoncentrovaných orgánov. Štát nesie náklady výkonu prenesenej pôsobnosti.</w:t>
      </w:r>
    </w:p>
    <w:p w:rsidR="0030776A" w:rsidRPr="00CC5C5E" w:rsidRDefault="0030776A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2B5F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14</w:t>
      </w:r>
    </w:p>
    <w:p w:rsidR="00D82748" w:rsidRPr="00CC5C5E" w:rsidRDefault="00C0484D" w:rsidP="002B5F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funkčný pojem</w:t>
      </w:r>
    </w:p>
    <w:p w:rsidR="00FF0250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Samosprávou z funkčného hľadiska sa rozumie činnosť rozvíjaná samosprávnymi orgánmi vo vzťahu k záležitostiam vyhradeným samosprávnemu spravovaniu. </w:t>
      </w:r>
    </w:p>
    <w:p w:rsidR="002B5F3F" w:rsidRPr="00CC5C5E" w:rsidRDefault="002B5F3F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15</w:t>
      </w:r>
    </w:p>
    <w:p w:rsidR="00C0484D" w:rsidRPr="00CC5C5E" w:rsidRDefault="00C0484D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štruktúrny pojem</w:t>
      </w:r>
    </w:p>
    <w:p w:rsidR="006F20B9" w:rsidRPr="00CC5C5E" w:rsidRDefault="006F20B9" w:rsidP="006F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Samosprávou z štruktúrneho hľadiska sa rozumie</w:t>
      </w:r>
    </w:p>
    <w:p w:rsidR="006F20B9" w:rsidRPr="00CC5C5E" w:rsidRDefault="006F20B9" w:rsidP="006F20B9">
      <w:pPr>
        <w:pStyle w:val="Odsekzoznamu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dôsledné rozoznávanie samosprávnych úloh, organizačnej základne ich riešenia, metód a foriem ich riešenia a zabezpečovania, </w:t>
      </w:r>
    </w:p>
    <w:p w:rsidR="00FF0250" w:rsidRPr="00CC5C5E" w:rsidRDefault="006F20B9" w:rsidP="006F20B9">
      <w:pPr>
        <w:pStyle w:val="Odsekzoznamu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využívanie samosprávy na tvorbu konkrétnej samosprávnej politiky.</w:t>
      </w:r>
    </w:p>
    <w:p w:rsidR="006F20B9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16</w:t>
      </w:r>
    </w:p>
    <w:p w:rsidR="00C0484D" w:rsidRPr="00CC5C5E" w:rsidRDefault="00C0484D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systémový pojem</w:t>
      </w:r>
    </w:p>
    <w:p w:rsidR="00FF0250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Samospráva zo systémového hľadiska obsahuje:</w:t>
      </w:r>
    </w:p>
    <w:p w:rsidR="006F20B9" w:rsidRPr="00CC5C5E" w:rsidRDefault="006F20B9" w:rsidP="006F20B9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lastRenderedPageBreak/>
        <w:t>základný systém tvorený obcami a mestami,</w:t>
      </w:r>
    </w:p>
    <w:p w:rsidR="006F20B9" w:rsidRPr="00CC5C5E" w:rsidRDefault="006F20B9" w:rsidP="006F20B9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systém samosprávnych rajónov,</w:t>
      </w:r>
    </w:p>
    <w:p w:rsidR="006F20B9" w:rsidRPr="00CC5C5E" w:rsidRDefault="006F20B9" w:rsidP="006F20B9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vyšší samosprávny systému.</w:t>
      </w:r>
    </w:p>
    <w:p w:rsidR="006F20B9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17</w:t>
      </w:r>
    </w:p>
    <w:p w:rsidR="00C0484D" w:rsidRPr="00CC5C5E" w:rsidRDefault="00C0484D" w:rsidP="006F20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Samospráva ako súčasný pojem</w:t>
      </w:r>
    </w:p>
    <w:p w:rsidR="006F20B9" w:rsidRPr="00CC5C5E" w:rsidRDefault="006F20B9" w:rsidP="006F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Samosprávou ako súčasným pojmom sa rozumie pojem revitalizačný a jeho revitalizácia je predkladaná v podobe:</w:t>
      </w:r>
    </w:p>
    <w:p w:rsidR="006F20B9" w:rsidRPr="00CC5C5E" w:rsidRDefault="006F20B9" w:rsidP="006F20B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územnej samosprávy,</w:t>
      </w:r>
    </w:p>
    <w:p w:rsidR="006F20B9" w:rsidRPr="00CC5C5E" w:rsidRDefault="006F20B9" w:rsidP="006F20B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záujmovej samosprávy, </w:t>
      </w:r>
    </w:p>
    <w:p w:rsidR="00FF0250" w:rsidRPr="00CC5C5E" w:rsidRDefault="006F20B9" w:rsidP="006F20B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špeciálnej samosprávy. </w:t>
      </w:r>
    </w:p>
    <w:p w:rsidR="006F20B9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464545" w:rsidRPr="00CC5C5E">
        <w:rPr>
          <w:rFonts w:ascii="Times New Roman" w:hAnsi="Times New Roman"/>
          <w:b/>
          <w:sz w:val="24"/>
          <w:szCs w:val="24"/>
        </w:rPr>
        <w:t xml:space="preserve"> 18</w:t>
      </w:r>
    </w:p>
    <w:p w:rsidR="00C0484D" w:rsidRPr="00CC5C5E" w:rsidRDefault="00C0484D" w:rsidP="006F2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Subjekty samosprávy</w:t>
      </w:r>
    </w:p>
    <w:p w:rsidR="006F20B9" w:rsidRPr="00CC5C5E" w:rsidRDefault="00EA189B" w:rsidP="006F2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</w:t>
      </w:r>
      <w:r w:rsidR="006F20B9" w:rsidRPr="00CC5C5E">
        <w:rPr>
          <w:rFonts w:ascii="Times New Roman" w:hAnsi="Times New Roman"/>
          <w:sz w:val="24"/>
          <w:szCs w:val="24"/>
        </w:rPr>
        <w:t>Ako kolektívne subjekty pri spravovaní samosprávnych záležitostí vystupujú:</w:t>
      </w:r>
    </w:p>
    <w:p w:rsidR="006F20B9" w:rsidRPr="00CC5C5E" w:rsidRDefault="006F20B9" w:rsidP="00EA189B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kolektív občanov, </w:t>
      </w:r>
    </w:p>
    <w:p w:rsidR="006F20B9" w:rsidRPr="00CC5C5E" w:rsidRDefault="006F20B9" w:rsidP="00EA189B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samosprávne zastupiteľstvo</w:t>
      </w:r>
      <w:r w:rsidR="00EA189B" w:rsidRPr="00CC5C5E">
        <w:rPr>
          <w:rFonts w:ascii="Times New Roman" w:hAnsi="Times New Roman"/>
          <w:sz w:val="24"/>
          <w:szCs w:val="24"/>
        </w:rPr>
        <w:t>,</w:t>
      </w:r>
    </w:p>
    <w:p w:rsidR="00FF0250" w:rsidRPr="00CC5C5E" w:rsidRDefault="006F20B9" w:rsidP="00EA189B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výkonné orgány samosprávnych zastupiteľstiev</w:t>
      </w:r>
      <w:r w:rsidR="00EA189B" w:rsidRPr="00CC5C5E">
        <w:rPr>
          <w:rFonts w:ascii="Times New Roman" w:hAnsi="Times New Roman"/>
          <w:sz w:val="24"/>
          <w:szCs w:val="24"/>
        </w:rPr>
        <w:t xml:space="preserve">. </w:t>
      </w:r>
    </w:p>
    <w:p w:rsidR="006F20B9" w:rsidRPr="00CC5C5E" w:rsidRDefault="00EA189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Tradičný samosprávny prístup je želateľný len dovtedy, dokedy sa nedá uplatniť nový samosprávny prístup.</w:t>
      </w:r>
    </w:p>
    <w:p w:rsidR="00EA189B" w:rsidRPr="00CC5C5E" w:rsidRDefault="00EA189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Všetky články organizačného samosprávneho mechanizmu sú organizované univerzálne. To však neznamená, že by v rámci samosprávnej organizácie nemohol existovať aj špecializovaný článok. Týmto článkom môžu byť samosprávne komisie. Ich poslaním je v rámci samosprávnej organizácie vyjadriť diferencovanú a špecializovanú stránku.</w:t>
      </w:r>
    </w:p>
    <w:p w:rsidR="006F20B9" w:rsidRPr="00CC5C5E" w:rsidRDefault="006F20B9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464545" w:rsidRPr="00CC5C5E">
        <w:rPr>
          <w:rFonts w:ascii="Times New Roman" w:hAnsi="Times New Roman"/>
          <w:b/>
          <w:sz w:val="24"/>
          <w:szCs w:val="24"/>
        </w:rPr>
        <w:t>19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Samosprávne rozhodovanie</w:t>
      </w:r>
    </w:p>
    <w:p w:rsidR="00EA189B" w:rsidRPr="00CC5C5E" w:rsidRDefault="00EA189B" w:rsidP="00EA1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Samosprávne rozhodovanie je kolektívnym a jednostupňovým rozhodovaním, ktoré sleduje komplexnosť a opakovateľnosť. </w:t>
      </w:r>
    </w:p>
    <w:p w:rsidR="00FF0250" w:rsidRPr="00CC5C5E" w:rsidRDefault="00EA189B" w:rsidP="00EA1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Samosprávne rozhodovanie je demokratickým rozhodovaním a tým aj rozhodovaním založeným na pluralite názorov.</w:t>
      </w:r>
    </w:p>
    <w:p w:rsidR="00EA189B" w:rsidRPr="00CC5C5E" w:rsidRDefault="00EA189B" w:rsidP="00EA18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V samosprávnom rozhodovaní sa uplatňuje trojprvková štruktúra rozhodovacieho procesu. Je však možné, aby sa v tomto rozhodovaní trvale uplatňovala štvorprvková štruktúra rozhodovacieho procesu.</w:t>
      </w:r>
    </w:p>
    <w:p w:rsidR="00EA189B" w:rsidRPr="00CC5C5E" w:rsidRDefault="00EA189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464545" w:rsidRPr="00CC5C5E">
        <w:rPr>
          <w:rFonts w:ascii="Times New Roman" w:hAnsi="Times New Roman"/>
          <w:b/>
          <w:sz w:val="24"/>
          <w:szCs w:val="24"/>
        </w:rPr>
        <w:t>20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Územná samospráva</w:t>
      </w:r>
    </w:p>
    <w:p w:rsidR="00C0484D" w:rsidRPr="00CC5C5E" w:rsidRDefault="00EA189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Postavenie územnej samosprávy </w:t>
      </w:r>
      <w:r w:rsidR="00EA259D" w:rsidRPr="00CC5C5E">
        <w:rPr>
          <w:rFonts w:ascii="Times New Roman" w:hAnsi="Times New Roman"/>
          <w:sz w:val="24"/>
          <w:szCs w:val="24"/>
        </w:rPr>
        <w:t>upravujú</w:t>
      </w:r>
      <w:r w:rsidRPr="00CC5C5E">
        <w:rPr>
          <w:rFonts w:ascii="Times New Roman" w:hAnsi="Times New Roman"/>
          <w:sz w:val="24"/>
          <w:szCs w:val="24"/>
        </w:rPr>
        <w:t xml:space="preserve"> </w:t>
      </w:r>
      <w:r w:rsidR="00EA259D" w:rsidRPr="00CC5C5E">
        <w:rPr>
          <w:rFonts w:ascii="Times New Roman" w:hAnsi="Times New Roman"/>
          <w:sz w:val="24"/>
          <w:szCs w:val="24"/>
        </w:rPr>
        <w:t>osobitné predpisy</w:t>
      </w:r>
      <w:r w:rsidRPr="00CC5C5E">
        <w:rPr>
          <w:rFonts w:ascii="Times New Roman" w:hAnsi="Times New Roman"/>
          <w:sz w:val="24"/>
          <w:szCs w:val="24"/>
        </w:rPr>
        <w:t>.</w:t>
      </w:r>
      <w:r w:rsidRPr="00CC5C5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CC5C5E">
        <w:rPr>
          <w:rFonts w:ascii="Times New Roman" w:hAnsi="Times New Roman"/>
          <w:sz w:val="24"/>
          <w:szCs w:val="24"/>
        </w:rPr>
        <w:t xml:space="preserve"> </w:t>
      </w:r>
    </w:p>
    <w:p w:rsidR="00EA189B" w:rsidRPr="00CC5C5E" w:rsidRDefault="00EA189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046E" w:rsidRPr="00CC5C5E" w:rsidRDefault="00BC046E" w:rsidP="00EA259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Tretia časť</w:t>
      </w:r>
    </w:p>
    <w:p w:rsidR="00D82748" w:rsidRPr="00CC5C5E" w:rsidRDefault="00F17EA2" w:rsidP="00EA259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Správna veda</w:t>
      </w:r>
    </w:p>
    <w:p w:rsidR="00F17EA2" w:rsidRPr="00CC5C5E" w:rsidRDefault="00F17EA2" w:rsidP="00EA25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EA259D" w:rsidRPr="00CC5C5E">
        <w:rPr>
          <w:rFonts w:ascii="Times New Roman" w:hAnsi="Times New Roman"/>
          <w:b/>
          <w:sz w:val="24"/>
          <w:szCs w:val="24"/>
        </w:rPr>
        <w:t>21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Vymedzenie správnej vedy</w:t>
      </w:r>
    </w:p>
    <w:p w:rsidR="00FF0250" w:rsidRPr="00CC5C5E" w:rsidRDefault="001E3B71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Správna veda sa člení na tieto odvetvia:</w:t>
      </w:r>
    </w:p>
    <w:p w:rsidR="001E3B71" w:rsidRPr="00CC5C5E" w:rsidRDefault="001E3B71" w:rsidP="001E3B71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správna náuka,</w:t>
      </w:r>
    </w:p>
    <w:p w:rsidR="001E3B71" w:rsidRPr="00CC5C5E" w:rsidRDefault="001E3B71" w:rsidP="001E3B71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správne právo,</w:t>
      </w:r>
    </w:p>
    <w:p w:rsidR="001E3B71" w:rsidRPr="00CC5C5E" w:rsidRDefault="001E3B71" w:rsidP="001E3B71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správna politika. </w:t>
      </w:r>
    </w:p>
    <w:p w:rsidR="001E3B71" w:rsidRPr="00CC5C5E" w:rsidRDefault="001E3B71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Interdisciplinárnosť správnej vedy vyplýva z poňatia a predmetu výskumu verejnej správy ako činnosti nielen nariaďovacej, ale aj výkonnej v zmysle vykonávania služieb v prospech spoločnosti.</w:t>
      </w:r>
    </w:p>
    <w:p w:rsidR="001E3B71" w:rsidRPr="00CC5C5E" w:rsidRDefault="001E3B71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EA259D" w:rsidRPr="00CC5C5E">
        <w:rPr>
          <w:rFonts w:ascii="Times New Roman" w:hAnsi="Times New Roman"/>
          <w:b/>
          <w:sz w:val="24"/>
          <w:szCs w:val="24"/>
        </w:rPr>
        <w:t>22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Predmet správnej vedy</w:t>
      </w:r>
    </w:p>
    <w:p w:rsidR="00FF0250" w:rsidRPr="00CC5C5E" w:rsidRDefault="00097C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Správna veda je sociálny vedný odbor o verejnej správe.</w:t>
      </w:r>
    </w:p>
    <w:p w:rsidR="00097CDD" w:rsidRPr="00CC5C5E" w:rsidRDefault="00097CDD" w:rsidP="00097C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K základným problémovým okruhom správnej vedy patrí:</w:t>
      </w:r>
    </w:p>
    <w:p w:rsidR="00097CDD" w:rsidRPr="00CC5C5E" w:rsidRDefault="00097CDD" w:rsidP="00097CDD">
      <w:pPr>
        <w:pStyle w:val="Odsekzoznamu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vzťah verejnej správy k politickému a spoločenskému okoliu, </w:t>
      </w:r>
    </w:p>
    <w:p w:rsidR="00097CDD" w:rsidRPr="00CC5C5E" w:rsidRDefault="00097CDD" w:rsidP="00097CDD">
      <w:pPr>
        <w:pStyle w:val="Odsekzoznamu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verejná správa ako inštitúcia a organizačná sústava, </w:t>
      </w:r>
    </w:p>
    <w:p w:rsidR="00097CDD" w:rsidRPr="00CC5C5E" w:rsidRDefault="00097CDD" w:rsidP="00097CDD">
      <w:pPr>
        <w:pStyle w:val="Odsekzoznamu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otázky rozhodovania, jeho priebeh a popis jednotlivých fáz a úkonov konaných v rámci rozhodovacieho procesu v podmienkach verejnej správy,</w:t>
      </w:r>
    </w:p>
    <w:p w:rsidR="00097CDD" w:rsidRPr="00CC5C5E" w:rsidRDefault="00097CDD" w:rsidP="00097CDD">
      <w:pPr>
        <w:pStyle w:val="Odsekzoznamu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plnenie správnych úloh a zabezpečenie funkcií správnych úradov. </w:t>
      </w:r>
    </w:p>
    <w:p w:rsidR="001E3B71" w:rsidRPr="00CC5C5E" w:rsidRDefault="001E3B71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EA259D" w:rsidRPr="00CC5C5E">
        <w:rPr>
          <w:rFonts w:ascii="Times New Roman" w:hAnsi="Times New Roman"/>
          <w:b/>
          <w:sz w:val="24"/>
          <w:szCs w:val="24"/>
        </w:rPr>
        <w:t>23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Metódy správnej vedy</w:t>
      </w:r>
    </w:p>
    <w:p w:rsidR="00FF0250" w:rsidRPr="00CC5C5E" w:rsidRDefault="00097C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V správnej vede sa uplatňujú tieto prístupy:</w:t>
      </w:r>
    </w:p>
    <w:p w:rsidR="00097CDD" w:rsidRPr="00CC5C5E" w:rsidRDefault="00097CDD" w:rsidP="00097CDD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systémový prístup,</w:t>
      </w:r>
    </w:p>
    <w:p w:rsidR="00097CDD" w:rsidRPr="00CC5C5E" w:rsidRDefault="00097CDD" w:rsidP="00097CDD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štrukturálne funkcionálny prístup,</w:t>
      </w:r>
    </w:p>
    <w:p w:rsidR="00097CDD" w:rsidRPr="00CC5C5E" w:rsidRDefault="00097CDD" w:rsidP="00097CDD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formálny prístup, </w:t>
      </w:r>
    </w:p>
    <w:p w:rsidR="00097CDD" w:rsidRPr="00CC5C5E" w:rsidRDefault="00097CDD" w:rsidP="00097CDD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historický prístup,</w:t>
      </w:r>
    </w:p>
    <w:p w:rsidR="00097CDD" w:rsidRPr="00CC5C5E" w:rsidRDefault="00097CDD" w:rsidP="00097CDD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juristický prístup.</w:t>
      </w:r>
    </w:p>
    <w:p w:rsidR="00097CDD" w:rsidRPr="00CC5C5E" w:rsidRDefault="00097C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Metódami správnej vedy sú:</w:t>
      </w:r>
    </w:p>
    <w:p w:rsidR="00097CDD" w:rsidRPr="00CC5C5E" w:rsidRDefault="00097CDD" w:rsidP="00097CDD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pozorovanie,</w:t>
      </w:r>
    </w:p>
    <w:p w:rsidR="00097CDD" w:rsidRPr="00CC5C5E" w:rsidRDefault="00097CDD" w:rsidP="00097CDD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rozhovor,</w:t>
      </w:r>
    </w:p>
    <w:p w:rsidR="00097CDD" w:rsidRPr="00CC5C5E" w:rsidRDefault="00097CDD" w:rsidP="00097CDD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analýza písomností,</w:t>
      </w:r>
    </w:p>
    <w:p w:rsidR="00097CDD" w:rsidRPr="00CC5C5E" w:rsidRDefault="00097CDD" w:rsidP="00097CDD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experiment.</w:t>
      </w:r>
    </w:p>
    <w:p w:rsidR="00097CDD" w:rsidRPr="00CC5C5E" w:rsidRDefault="00097CDD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 xml:space="preserve">§ </w:t>
      </w:r>
      <w:r w:rsidR="00EA259D" w:rsidRPr="00CC5C5E">
        <w:rPr>
          <w:rFonts w:ascii="Times New Roman" w:hAnsi="Times New Roman"/>
          <w:b/>
          <w:sz w:val="24"/>
          <w:szCs w:val="24"/>
        </w:rPr>
        <w:t>24</w:t>
      </w:r>
    </w:p>
    <w:p w:rsidR="00C0484D" w:rsidRPr="00CC5C5E" w:rsidRDefault="00C0484D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Správna politika</w:t>
      </w:r>
    </w:p>
    <w:p w:rsidR="00097CDD" w:rsidRPr="00CC5C5E" w:rsidRDefault="00112FA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(1) Správna politika hodnotí a verifikuje výsledky iných vedných disciplín z oblasti verejnej správy a na základe vykonaného zhodnotenia podáva návrhy určené k preventívnym opatreniam v správe. </w:t>
      </w:r>
    </w:p>
    <w:p w:rsidR="00112FAB" w:rsidRPr="00CC5C5E" w:rsidRDefault="00112FA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Správna politika podnecuje správne reformy na základe prijatých hodnôt politických, ekonomických, sociálnych a kultúrnych.</w:t>
      </w:r>
    </w:p>
    <w:p w:rsidR="00112FAB" w:rsidRPr="00CC5C5E" w:rsidRDefault="00112FA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(3) Teória reforiem, ich stratégie, postupy a metódy tvoria súčasť správnej vedy v rozsahu reforiem verejnej správy.</w:t>
      </w:r>
    </w:p>
    <w:p w:rsidR="00112FAB" w:rsidRPr="00CC5C5E" w:rsidRDefault="00112FA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250" w:rsidRPr="00CC5C5E" w:rsidRDefault="00FF0250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EA259D" w:rsidRPr="00CC5C5E">
        <w:rPr>
          <w:rFonts w:ascii="Times New Roman" w:hAnsi="Times New Roman"/>
          <w:b/>
          <w:sz w:val="24"/>
          <w:szCs w:val="24"/>
        </w:rPr>
        <w:t xml:space="preserve"> 25</w:t>
      </w:r>
    </w:p>
    <w:p w:rsidR="00C0484D" w:rsidRPr="00CC5C5E" w:rsidRDefault="00F17EA2" w:rsidP="00EA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Správne reformy</w:t>
      </w:r>
    </w:p>
    <w:p w:rsidR="00C0484D" w:rsidRPr="00CC5C5E" w:rsidRDefault="00F92B03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(1) Ciele správnej reformy sú:</w:t>
      </w:r>
    </w:p>
    <w:p w:rsidR="00F92B03" w:rsidRPr="00CC5C5E" w:rsidRDefault="00F92B03" w:rsidP="00F92B03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znižovanie nákladov na správu,</w:t>
      </w:r>
    </w:p>
    <w:p w:rsidR="00F92B03" w:rsidRPr="00CC5C5E" w:rsidRDefault="00F92B03" w:rsidP="00F92B03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zdokonaľovanie štruktúry rozhodovania cestou centralizácie alebo decentralizácie rozhodovacej právomoci,</w:t>
      </w:r>
    </w:p>
    <w:p w:rsidR="00F92B03" w:rsidRPr="00CC5C5E" w:rsidRDefault="00F92B03" w:rsidP="00F92B03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verejnosť správy a jej približovanie k občanom,</w:t>
      </w:r>
    </w:p>
    <w:p w:rsidR="00F92B03" w:rsidRPr="00CC5C5E" w:rsidRDefault="00F92B03" w:rsidP="00F92B03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zavádzanie nových metód, techník a pracovných postupov.</w:t>
      </w:r>
    </w:p>
    <w:p w:rsidR="00112FAB" w:rsidRPr="00CC5C5E" w:rsidRDefault="00F92B03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(2) Fázy prípravy správnej reformy sú:</w:t>
      </w:r>
    </w:p>
    <w:p w:rsidR="00F92B03" w:rsidRPr="00CC5C5E" w:rsidRDefault="00F92B03" w:rsidP="00F92B03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diagnostika stavu oblasti, ktorá má byť reformovaná,</w:t>
      </w:r>
    </w:p>
    <w:p w:rsidR="00F92B03" w:rsidRPr="00CC5C5E" w:rsidRDefault="00F92B03" w:rsidP="00F92B03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zdôvodnenie reformy, vypracovanie a prijatie plánu uskutočňovania reformy,</w:t>
      </w:r>
    </w:p>
    <w:p w:rsidR="00F92B03" w:rsidRPr="00CC5C5E" w:rsidRDefault="00F92B03" w:rsidP="00F92B03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vypracovanie návrhu zmien, prípadne ich funkčné overenie a upresnenie projektu reformy,</w:t>
      </w:r>
    </w:p>
    <w:p w:rsidR="00F92B03" w:rsidRPr="00CC5C5E" w:rsidRDefault="00F92B03" w:rsidP="00F92B03">
      <w:pPr>
        <w:pStyle w:val="Odsekzoznamu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>vypracovanie modelu reformy vrátane podkladov pre rozhodnutia z hľadiska politických priorít, nákladov a logiky problému.</w:t>
      </w:r>
    </w:p>
    <w:p w:rsidR="00112FAB" w:rsidRPr="00CC5C5E" w:rsidRDefault="00112FAB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748" w:rsidRPr="00CC5C5E" w:rsidRDefault="00D82748" w:rsidP="00BA175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Štvrtá časť</w:t>
      </w:r>
    </w:p>
    <w:p w:rsidR="00D82748" w:rsidRPr="00CC5C5E" w:rsidRDefault="00D82748" w:rsidP="00BA17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b/>
          <w:caps/>
          <w:sz w:val="24"/>
          <w:szCs w:val="24"/>
        </w:rPr>
        <w:t>Záverečné ustanoveni</w:t>
      </w:r>
      <w:r w:rsidR="00BE08C2" w:rsidRPr="00CC5C5E">
        <w:rPr>
          <w:rFonts w:ascii="Times New Roman" w:hAnsi="Times New Roman"/>
          <w:b/>
          <w:caps/>
          <w:sz w:val="24"/>
          <w:szCs w:val="24"/>
        </w:rPr>
        <w:t>e</w:t>
      </w:r>
    </w:p>
    <w:p w:rsidR="00D82748" w:rsidRPr="00CC5C5E" w:rsidRDefault="00D82748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748" w:rsidRPr="00CC5C5E" w:rsidRDefault="00BE08C2" w:rsidP="00BA17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5C5E">
        <w:rPr>
          <w:rFonts w:ascii="Times New Roman" w:hAnsi="Times New Roman"/>
          <w:b/>
          <w:sz w:val="24"/>
          <w:szCs w:val="24"/>
        </w:rPr>
        <w:t>§</w:t>
      </w:r>
      <w:r w:rsidR="00EA259D" w:rsidRPr="00CC5C5E">
        <w:rPr>
          <w:rFonts w:ascii="Times New Roman" w:hAnsi="Times New Roman"/>
          <w:b/>
          <w:sz w:val="24"/>
          <w:szCs w:val="24"/>
        </w:rPr>
        <w:t xml:space="preserve"> 26</w:t>
      </w:r>
    </w:p>
    <w:p w:rsidR="00BE08C2" w:rsidRPr="00CC5C5E" w:rsidRDefault="00BE08C2" w:rsidP="007B77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C5E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735FDD">
        <w:rPr>
          <w:rFonts w:ascii="Times New Roman" w:hAnsi="Times New Roman"/>
          <w:sz w:val="24"/>
          <w:szCs w:val="24"/>
        </w:rPr>
        <w:t>apríla</w:t>
      </w:r>
      <w:r w:rsidRPr="00CC5C5E">
        <w:rPr>
          <w:rFonts w:ascii="Times New Roman" w:hAnsi="Times New Roman"/>
          <w:sz w:val="24"/>
          <w:szCs w:val="24"/>
        </w:rPr>
        <w:t xml:space="preserve"> 2020.</w:t>
      </w:r>
    </w:p>
    <w:p w:rsidR="00BE08C2" w:rsidRPr="00CC5C5E" w:rsidRDefault="00BE08C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8C2" w:rsidRPr="00CC5C5E" w:rsidRDefault="00BE08C2" w:rsidP="00BA17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E08C2" w:rsidRPr="00C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7C" w:rsidRDefault="003C417C" w:rsidP="00BD6EF4">
      <w:pPr>
        <w:spacing w:after="0" w:line="240" w:lineRule="auto"/>
      </w:pPr>
      <w:r>
        <w:separator/>
      </w:r>
    </w:p>
  </w:endnote>
  <w:endnote w:type="continuationSeparator" w:id="0">
    <w:p w:rsidR="003C417C" w:rsidRDefault="003C417C" w:rsidP="00BD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7C" w:rsidRDefault="003C417C" w:rsidP="00BD6EF4">
      <w:pPr>
        <w:spacing w:after="0" w:line="240" w:lineRule="auto"/>
      </w:pPr>
      <w:r>
        <w:separator/>
      </w:r>
    </w:p>
  </w:footnote>
  <w:footnote w:type="continuationSeparator" w:id="0">
    <w:p w:rsidR="003C417C" w:rsidRDefault="003C417C" w:rsidP="00BD6EF4">
      <w:pPr>
        <w:spacing w:after="0" w:line="240" w:lineRule="auto"/>
      </w:pPr>
      <w:r>
        <w:continuationSeparator/>
      </w:r>
    </w:p>
  </w:footnote>
  <w:footnote w:id="1">
    <w:p w:rsidR="00EA189B" w:rsidRDefault="00EA189B" w:rsidP="00EA259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Zákon Slovenskej národnej rady č. 369/1990 Zb. o obecnom zriadení v znení neskorších predpisov, Zákon č. 302/2001 </w:t>
      </w:r>
      <w:r w:rsidRPr="00EA189B">
        <w:t>o samospráve vyšších územných celkov (zákon o samosprávnych krajoch)</w:t>
      </w:r>
      <w:r>
        <w:t xml:space="preserve">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371"/>
    <w:multiLevelType w:val="hybridMultilevel"/>
    <w:tmpl w:val="3E62B7D4"/>
    <w:lvl w:ilvl="0" w:tplc="AE8A55E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137"/>
    <w:multiLevelType w:val="hybridMultilevel"/>
    <w:tmpl w:val="A3D848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342"/>
    <w:multiLevelType w:val="hybridMultilevel"/>
    <w:tmpl w:val="28B86C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664A"/>
    <w:multiLevelType w:val="hybridMultilevel"/>
    <w:tmpl w:val="B3AA15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658B"/>
    <w:multiLevelType w:val="hybridMultilevel"/>
    <w:tmpl w:val="A3BC0F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6922"/>
    <w:multiLevelType w:val="hybridMultilevel"/>
    <w:tmpl w:val="4502B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949"/>
    <w:multiLevelType w:val="hybridMultilevel"/>
    <w:tmpl w:val="874847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0987"/>
    <w:multiLevelType w:val="hybridMultilevel"/>
    <w:tmpl w:val="552CEF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1D2E"/>
    <w:multiLevelType w:val="hybridMultilevel"/>
    <w:tmpl w:val="3D765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6F5"/>
    <w:multiLevelType w:val="hybridMultilevel"/>
    <w:tmpl w:val="03901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6108"/>
    <w:multiLevelType w:val="hybridMultilevel"/>
    <w:tmpl w:val="6B16A3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471A"/>
    <w:multiLevelType w:val="hybridMultilevel"/>
    <w:tmpl w:val="E1A044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23CF6"/>
    <w:multiLevelType w:val="hybridMultilevel"/>
    <w:tmpl w:val="CD629E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3EF4"/>
    <w:multiLevelType w:val="hybridMultilevel"/>
    <w:tmpl w:val="7EB0B6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82763"/>
    <w:multiLevelType w:val="hybridMultilevel"/>
    <w:tmpl w:val="9A729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C2F1A"/>
    <w:multiLevelType w:val="hybridMultilevel"/>
    <w:tmpl w:val="645CB6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1773"/>
    <w:multiLevelType w:val="hybridMultilevel"/>
    <w:tmpl w:val="A8461D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E6762"/>
    <w:multiLevelType w:val="hybridMultilevel"/>
    <w:tmpl w:val="E800E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26D9B"/>
    <w:multiLevelType w:val="hybridMultilevel"/>
    <w:tmpl w:val="EBC0C0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590A"/>
    <w:multiLevelType w:val="hybridMultilevel"/>
    <w:tmpl w:val="5A803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D29D6"/>
    <w:multiLevelType w:val="hybridMultilevel"/>
    <w:tmpl w:val="7542F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130F"/>
    <w:multiLevelType w:val="hybridMultilevel"/>
    <w:tmpl w:val="92F65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12E9"/>
    <w:multiLevelType w:val="hybridMultilevel"/>
    <w:tmpl w:val="2F74F5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E68BC"/>
    <w:multiLevelType w:val="hybridMultilevel"/>
    <w:tmpl w:val="701C45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F7D"/>
    <w:multiLevelType w:val="hybridMultilevel"/>
    <w:tmpl w:val="B6D6B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82D83"/>
    <w:multiLevelType w:val="hybridMultilevel"/>
    <w:tmpl w:val="8466B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0E2C"/>
    <w:multiLevelType w:val="hybridMultilevel"/>
    <w:tmpl w:val="D22C7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229F"/>
    <w:multiLevelType w:val="hybridMultilevel"/>
    <w:tmpl w:val="5D9C8D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D0989"/>
    <w:multiLevelType w:val="hybridMultilevel"/>
    <w:tmpl w:val="83D4C6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D0397"/>
    <w:multiLevelType w:val="hybridMultilevel"/>
    <w:tmpl w:val="E190D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35957"/>
    <w:multiLevelType w:val="hybridMultilevel"/>
    <w:tmpl w:val="3BA0D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01E3C"/>
    <w:multiLevelType w:val="hybridMultilevel"/>
    <w:tmpl w:val="112AFD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0446D"/>
    <w:multiLevelType w:val="hybridMultilevel"/>
    <w:tmpl w:val="85AC8F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62EBA"/>
    <w:multiLevelType w:val="hybridMultilevel"/>
    <w:tmpl w:val="8BDE66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6EB3"/>
    <w:multiLevelType w:val="hybridMultilevel"/>
    <w:tmpl w:val="50960B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44FD7"/>
    <w:multiLevelType w:val="hybridMultilevel"/>
    <w:tmpl w:val="ABBCE1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221A9"/>
    <w:multiLevelType w:val="hybridMultilevel"/>
    <w:tmpl w:val="3E442B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6029"/>
    <w:multiLevelType w:val="hybridMultilevel"/>
    <w:tmpl w:val="B3AE96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14078"/>
    <w:multiLevelType w:val="hybridMultilevel"/>
    <w:tmpl w:val="EEEA21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D73"/>
    <w:multiLevelType w:val="hybridMultilevel"/>
    <w:tmpl w:val="C0CCD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07702"/>
    <w:multiLevelType w:val="hybridMultilevel"/>
    <w:tmpl w:val="CAD286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51A84"/>
    <w:multiLevelType w:val="hybridMultilevel"/>
    <w:tmpl w:val="1E0E7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7649A"/>
    <w:multiLevelType w:val="hybridMultilevel"/>
    <w:tmpl w:val="51BAC3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A516F"/>
    <w:multiLevelType w:val="hybridMultilevel"/>
    <w:tmpl w:val="49084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15728"/>
    <w:multiLevelType w:val="hybridMultilevel"/>
    <w:tmpl w:val="DB0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5332D"/>
    <w:multiLevelType w:val="hybridMultilevel"/>
    <w:tmpl w:val="8AE262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33253"/>
    <w:multiLevelType w:val="hybridMultilevel"/>
    <w:tmpl w:val="F82C5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D1A93"/>
    <w:multiLevelType w:val="hybridMultilevel"/>
    <w:tmpl w:val="69E267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36D4B"/>
    <w:multiLevelType w:val="hybridMultilevel"/>
    <w:tmpl w:val="5EBCE1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0"/>
  </w:num>
  <w:num w:numId="4">
    <w:abstractNumId w:val="8"/>
  </w:num>
  <w:num w:numId="5">
    <w:abstractNumId w:val="41"/>
  </w:num>
  <w:num w:numId="6">
    <w:abstractNumId w:val="12"/>
  </w:num>
  <w:num w:numId="7">
    <w:abstractNumId w:val="5"/>
  </w:num>
  <w:num w:numId="8">
    <w:abstractNumId w:val="29"/>
  </w:num>
  <w:num w:numId="9">
    <w:abstractNumId w:val="27"/>
  </w:num>
  <w:num w:numId="10">
    <w:abstractNumId w:val="14"/>
  </w:num>
  <w:num w:numId="11">
    <w:abstractNumId w:val="43"/>
  </w:num>
  <w:num w:numId="12">
    <w:abstractNumId w:val="7"/>
  </w:num>
  <w:num w:numId="13">
    <w:abstractNumId w:val="2"/>
  </w:num>
  <w:num w:numId="14">
    <w:abstractNumId w:val="39"/>
  </w:num>
  <w:num w:numId="15">
    <w:abstractNumId w:val="25"/>
  </w:num>
  <w:num w:numId="16">
    <w:abstractNumId w:val="44"/>
  </w:num>
  <w:num w:numId="17">
    <w:abstractNumId w:val="48"/>
  </w:num>
  <w:num w:numId="18">
    <w:abstractNumId w:val="19"/>
  </w:num>
  <w:num w:numId="19">
    <w:abstractNumId w:val="47"/>
  </w:num>
  <w:num w:numId="20">
    <w:abstractNumId w:val="34"/>
  </w:num>
  <w:num w:numId="21">
    <w:abstractNumId w:val="1"/>
  </w:num>
  <w:num w:numId="22">
    <w:abstractNumId w:val="31"/>
  </w:num>
  <w:num w:numId="23">
    <w:abstractNumId w:val="36"/>
  </w:num>
  <w:num w:numId="24">
    <w:abstractNumId w:val="37"/>
  </w:num>
  <w:num w:numId="25">
    <w:abstractNumId w:val="28"/>
  </w:num>
  <w:num w:numId="26">
    <w:abstractNumId w:val="26"/>
  </w:num>
  <w:num w:numId="27">
    <w:abstractNumId w:val="46"/>
  </w:num>
  <w:num w:numId="28">
    <w:abstractNumId w:val="4"/>
  </w:num>
  <w:num w:numId="29">
    <w:abstractNumId w:val="9"/>
  </w:num>
  <w:num w:numId="30">
    <w:abstractNumId w:val="6"/>
  </w:num>
  <w:num w:numId="31">
    <w:abstractNumId w:val="13"/>
  </w:num>
  <w:num w:numId="32">
    <w:abstractNumId w:val="33"/>
  </w:num>
  <w:num w:numId="33">
    <w:abstractNumId w:val="21"/>
  </w:num>
  <w:num w:numId="34">
    <w:abstractNumId w:val="32"/>
  </w:num>
  <w:num w:numId="35">
    <w:abstractNumId w:val="17"/>
  </w:num>
  <w:num w:numId="36">
    <w:abstractNumId w:val="15"/>
  </w:num>
  <w:num w:numId="37">
    <w:abstractNumId w:val="45"/>
  </w:num>
  <w:num w:numId="38">
    <w:abstractNumId w:val="10"/>
  </w:num>
  <w:num w:numId="39">
    <w:abstractNumId w:val="18"/>
  </w:num>
  <w:num w:numId="40">
    <w:abstractNumId w:val="42"/>
  </w:num>
  <w:num w:numId="41">
    <w:abstractNumId w:val="3"/>
  </w:num>
  <w:num w:numId="42">
    <w:abstractNumId w:val="38"/>
  </w:num>
  <w:num w:numId="43">
    <w:abstractNumId w:val="35"/>
  </w:num>
  <w:num w:numId="44">
    <w:abstractNumId w:val="20"/>
  </w:num>
  <w:num w:numId="45">
    <w:abstractNumId w:val="24"/>
  </w:num>
  <w:num w:numId="46">
    <w:abstractNumId w:val="11"/>
  </w:num>
  <w:num w:numId="47">
    <w:abstractNumId w:val="16"/>
  </w:num>
  <w:num w:numId="48">
    <w:abstractNumId w:val="4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5"/>
    <w:rsid w:val="0007544C"/>
    <w:rsid w:val="00097CDD"/>
    <w:rsid w:val="00112FAB"/>
    <w:rsid w:val="0012231F"/>
    <w:rsid w:val="001E3B71"/>
    <w:rsid w:val="002B5F3F"/>
    <w:rsid w:val="002D0EBD"/>
    <w:rsid w:val="0030776A"/>
    <w:rsid w:val="00367774"/>
    <w:rsid w:val="003C417C"/>
    <w:rsid w:val="00464545"/>
    <w:rsid w:val="00511C8A"/>
    <w:rsid w:val="005949AD"/>
    <w:rsid w:val="006F20B9"/>
    <w:rsid w:val="00711939"/>
    <w:rsid w:val="00735FDD"/>
    <w:rsid w:val="00757B69"/>
    <w:rsid w:val="0078578C"/>
    <w:rsid w:val="007B774E"/>
    <w:rsid w:val="0084724D"/>
    <w:rsid w:val="008A7034"/>
    <w:rsid w:val="00967B5F"/>
    <w:rsid w:val="009A555F"/>
    <w:rsid w:val="00A4562D"/>
    <w:rsid w:val="00AC1E22"/>
    <w:rsid w:val="00B03755"/>
    <w:rsid w:val="00B745A5"/>
    <w:rsid w:val="00BA1758"/>
    <w:rsid w:val="00BC046E"/>
    <w:rsid w:val="00BD5EE2"/>
    <w:rsid w:val="00BD6EF4"/>
    <w:rsid w:val="00BE08C2"/>
    <w:rsid w:val="00C0484D"/>
    <w:rsid w:val="00CC5C5E"/>
    <w:rsid w:val="00D17BE4"/>
    <w:rsid w:val="00D37E24"/>
    <w:rsid w:val="00D82748"/>
    <w:rsid w:val="00E35202"/>
    <w:rsid w:val="00E637B6"/>
    <w:rsid w:val="00EA189B"/>
    <w:rsid w:val="00EA259D"/>
    <w:rsid w:val="00ED43BE"/>
    <w:rsid w:val="00F17EA2"/>
    <w:rsid w:val="00F323ED"/>
    <w:rsid w:val="00F40850"/>
    <w:rsid w:val="00F77CE3"/>
    <w:rsid w:val="00F92B03"/>
    <w:rsid w:val="00FD4508"/>
    <w:rsid w:val="00FE20DD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A5B7"/>
  <w15:chartTrackingRefBased/>
  <w15:docId w15:val="{F0FBF911-395C-42C3-9DFD-DAE0685B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5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1">
    <w:name w:val="Názov Char1"/>
    <w:basedOn w:val="Predvolenpsmoodseku"/>
    <w:link w:val="Nzov"/>
    <w:uiPriority w:val="99"/>
    <w:locked/>
    <w:rsid w:val="00B745A5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1"/>
    <w:uiPriority w:val="99"/>
    <w:qFormat/>
    <w:rsid w:val="00B745A5"/>
    <w:pPr>
      <w:spacing w:after="0" w:line="240" w:lineRule="auto"/>
      <w:jc w:val="center"/>
    </w:pPr>
    <w:rPr>
      <w:rFonts w:ascii="Arial Narrow" w:eastAsiaTheme="minorHAnsi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sid w:val="00B7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nakyprepoznmkupodiarou">
    <w:name w:val="Znaky pre poznámku pod čiarou"/>
    <w:qFormat/>
    <w:rsid w:val="00BD6EF4"/>
  </w:style>
  <w:style w:type="character" w:customStyle="1" w:styleId="Ukotveniepoznmkypodiarou">
    <w:name w:val="Ukotvenie poznámky pod čiarou"/>
    <w:rsid w:val="00BD6EF4"/>
    <w:rPr>
      <w:vertAlign w:val="superscript"/>
    </w:rPr>
  </w:style>
  <w:style w:type="paragraph" w:customStyle="1" w:styleId="Textpoznmkypodiarou1">
    <w:name w:val="Text poznámky pod čiarou1"/>
    <w:basedOn w:val="Normlny"/>
    <w:rsid w:val="00BD6EF4"/>
    <w:pPr>
      <w:suppressLineNumbers/>
      <w:spacing w:after="0" w:line="240" w:lineRule="auto"/>
      <w:ind w:left="339" w:hanging="339"/>
    </w:pPr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paragraph" w:styleId="Odsekzoznamu">
    <w:name w:val="List Paragraph"/>
    <w:basedOn w:val="Normlny"/>
    <w:uiPriority w:val="34"/>
    <w:qFormat/>
    <w:rsid w:val="00BD5EE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18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18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A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16523-5A00-41D5-A967-B2D3D2E3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35</cp:revision>
  <dcterms:created xsi:type="dcterms:W3CDTF">2019-10-06T09:46:00Z</dcterms:created>
  <dcterms:modified xsi:type="dcterms:W3CDTF">2019-11-08T13:08:00Z</dcterms:modified>
</cp:coreProperties>
</file>