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48" w:rsidRPr="00B020D0" w:rsidRDefault="00210F69" w:rsidP="003808B9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pacing w:val="20"/>
          <w:sz w:val="22"/>
          <w:szCs w:val="22"/>
        </w:rPr>
        <w:t>V</w:t>
      </w:r>
      <w:r w:rsidRPr="00B020D0">
        <w:rPr>
          <w:rFonts w:ascii="Book Antiqua" w:hAnsi="Book Antiqua"/>
          <w:spacing w:val="20"/>
          <w:sz w:val="22"/>
          <w:szCs w:val="22"/>
        </w:rPr>
        <w:t>I</w:t>
      </w:r>
      <w:r w:rsidRPr="00B020D0">
        <w:rPr>
          <w:rFonts w:ascii="Book Antiqua" w:hAnsi="Book Antiqua" w:cs="Book Antiqua"/>
          <w:spacing w:val="20"/>
          <w:sz w:val="22"/>
          <w:szCs w:val="22"/>
        </w:rPr>
        <w:t>I. volebné obdobie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6C4648" w:rsidRPr="00B020D0" w:rsidRDefault="006C4648" w:rsidP="003808B9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z ... 2020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o</w:t>
      </w:r>
      <w:r w:rsidRPr="00B020D0">
        <w:rPr>
          <w:rFonts w:ascii="Book Antiqua" w:hAnsi="Book Antiqua"/>
          <w:b/>
          <w:bCs/>
          <w:sz w:val="22"/>
          <w:szCs w:val="22"/>
        </w:rPr>
        <w:t> 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Lesnom </w:t>
      </w:r>
      <w:proofErr w:type="spellStart"/>
      <w:r w:rsidRPr="00B020D0">
        <w:rPr>
          <w:rFonts w:ascii="Book Antiqua" w:hAnsi="Book Antiqua" w:cs="Book Antiqua"/>
          <w:b/>
          <w:bCs/>
          <w:sz w:val="22"/>
          <w:szCs w:val="22"/>
        </w:rPr>
        <w:t>ekofonde</w:t>
      </w:r>
      <w:proofErr w:type="spellEnd"/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3808B9" w:rsidRPr="00B020D0">
        <w:rPr>
          <w:rFonts w:ascii="Book Antiqua" w:hAnsi="Book Antiqua" w:cs="Book Antiqua"/>
          <w:b/>
          <w:bCs/>
          <w:sz w:val="22"/>
          <w:szCs w:val="22"/>
        </w:rPr>
        <w:t>a o zmene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 zákon</w:t>
      </w:r>
      <w:r w:rsidR="003808B9" w:rsidRPr="00B020D0">
        <w:rPr>
          <w:rFonts w:ascii="Book Antiqua" w:hAnsi="Book Antiqua" w:cs="Book Antiqua"/>
          <w:b/>
          <w:bCs/>
          <w:sz w:val="22"/>
          <w:szCs w:val="22"/>
        </w:rPr>
        <w:t>a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. 326/2005 Z.</w:t>
      </w:r>
      <w:r w:rsidR="003808B9" w:rsidRPr="00B020D0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z.  o lesoch v znení neskorších predpisov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C4648" w:rsidRPr="00B020D0" w:rsidRDefault="006C4648" w:rsidP="003808B9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b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sz w:val="22"/>
          <w:szCs w:val="22"/>
        </w:rPr>
        <w:t>l. I</w:t>
      </w:r>
    </w:p>
    <w:p w:rsidR="006C4648" w:rsidRPr="00B020D0" w:rsidRDefault="006C4648" w:rsidP="003808B9">
      <w:pPr>
        <w:tabs>
          <w:tab w:val="left" w:pos="885"/>
        </w:tabs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</w:p>
    <w:p w:rsidR="006C4648" w:rsidRPr="00B020D0" w:rsidRDefault="00210F69" w:rsidP="003808B9">
      <w:pPr>
        <w:tabs>
          <w:tab w:val="left" w:pos="88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§ 1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 xml:space="preserve">Lesný </w:t>
      </w:r>
      <w:proofErr w:type="spellStart"/>
      <w:r w:rsidRPr="00B020D0">
        <w:rPr>
          <w:rFonts w:ascii="Book Antiqua" w:hAnsi="Book Antiqua" w:cs="Book Antiqua"/>
          <w:b/>
          <w:sz w:val="22"/>
          <w:szCs w:val="22"/>
        </w:rPr>
        <w:t>ekofond</w:t>
      </w:r>
      <w:proofErr w:type="spellEnd"/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Zria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 xml:space="preserve">uje sa Lesný </w:t>
      </w:r>
      <w:proofErr w:type="spellStart"/>
      <w:r w:rsidRPr="00B020D0">
        <w:rPr>
          <w:rFonts w:ascii="Book Antiqua" w:hAnsi="Book Antiqua" w:cs="Book Antiqua"/>
          <w:sz w:val="22"/>
          <w:szCs w:val="22"/>
        </w:rPr>
        <w:t>ekofond</w:t>
      </w:r>
      <w:proofErr w:type="spellEnd"/>
      <w:r w:rsidRPr="00B020D0">
        <w:rPr>
          <w:rFonts w:ascii="Book Antiqua" w:hAnsi="Book Antiqua" w:cs="Book Antiqua"/>
          <w:sz w:val="22"/>
          <w:szCs w:val="22"/>
        </w:rPr>
        <w:t xml:space="preserve"> (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alej len „fond“) ako verejnoprávna inštitúcia na podporu a rozvoj prírode blízkeho hospodárenia v lesoch.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"/>
      </w:r>
      <w:r w:rsidR="003808B9"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 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(2) Fond je právnická osoba so sídlom vo Zvolene. Podrobnosti ustanoví štatút fondu.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2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innos</w:t>
      </w:r>
      <w:r w:rsidRPr="00B020D0">
        <w:rPr>
          <w:rFonts w:ascii="Book Antiqua" w:hAnsi="Book Antiqua"/>
          <w:b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 fondu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 xml:space="preserve">Fond vykonáva tieto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innosti:</w:t>
      </w:r>
    </w:p>
    <w:p w:rsidR="006C4648" w:rsidRPr="00B020D0" w:rsidRDefault="00210F69" w:rsidP="003808B9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utvára materiálne podmienky na podporu prírode blízkeho hospodárenia v lese,</w:t>
      </w:r>
      <w:r w:rsidRPr="00B020D0">
        <w:rPr>
          <w:rFonts w:ascii="Book Antiqua" w:hAnsi="Book Antiqua" w:cs="Book Antiqua"/>
          <w:bCs/>
          <w:sz w:val="22"/>
          <w:szCs w:val="22"/>
          <w:vertAlign w:val="superscript"/>
        </w:rPr>
        <w:t>1</w:t>
      </w:r>
      <w:r w:rsidR="003808B9" w:rsidRPr="00B020D0"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a to vo fáze: </w:t>
      </w:r>
    </w:p>
    <w:p w:rsidR="006C4648" w:rsidRPr="00B020D0" w:rsidRDefault="00410BCC" w:rsidP="003808B9">
      <w:pPr>
        <w:spacing w:before="120" w:line="276" w:lineRule="auto"/>
        <w:ind w:left="1418" w:hanging="284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1.</w:t>
      </w:r>
      <w:r w:rsidR="00210F69" w:rsidRPr="00B020D0">
        <w:rPr>
          <w:rFonts w:ascii="Book Antiqua" w:hAnsi="Book Antiqua" w:cs="Book Antiqua"/>
          <w:bCs/>
          <w:sz w:val="22"/>
          <w:szCs w:val="22"/>
        </w:rPr>
        <w:t xml:space="preserve"> </w:t>
      </w:r>
      <w:proofErr w:type="spellStart"/>
      <w:r w:rsidR="00210F69" w:rsidRPr="00B020D0">
        <w:rPr>
          <w:rFonts w:ascii="Book Antiqua" w:hAnsi="Book Antiqua" w:cs="Book Antiqua"/>
          <w:bCs/>
          <w:sz w:val="22"/>
          <w:szCs w:val="22"/>
        </w:rPr>
        <w:t>prebudovy</w:t>
      </w:r>
      <w:proofErr w:type="spellEnd"/>
      <w:r w:rsidR="00210F69" w:rsidRPr="00B020D0">
        <w:rPr>
          <w:rFonts w:ascii="Book Antiqua" w:hAnsi="Book Antiqua" w:cs="Book Antiqua"/>
          <w:bCs/>
          <w:sz w:val="22"/>
          <w:szCs w:val="22"/>
        </w:rPr>
        <w:t xml:space="preserve"> doterajšieho hospodárenia na hospodárenie prírode blízke</w:t>
      </w:r>
      <w:r w:rsidR="00585381" w:rsidRPr="00B020D0">
        <w:rPr>
          <w:rFonts w:ascii="Book Antiqua" w:hAnsi="Book Antiqua" w:cs="Book Antiqua"/>
          <w:bCs/>
          <w:sz w:val="22"/>
          <w:szCs w:val="22"/>
        </w:rPr>
        <w:t>,</w:t>
      </w:r>
      <w:r w:rsidR="00210F69" w:rsidRPr="00B020D0">
        <w:rPr>
          <w:rFonts w:ascii="Book Antiqua" w:hAnsi="Book Antiqua" w:cs="Book Antiqua"/>
          <w:bCs/>
          <w:sz w:val="22"/>
          <w:szCs w:val="22"/>
        </w:rPr>
        <w:t xml:space="preserve"> </w:t>
      </w:r>
    </w:p>
    <w:p w:rsidR="006C4648" w:rsidRPr="00B020D0" w:rsidRDefault="00410BCC" w:rsidP="003808B9">
      <w:pPr>
        <w:spacing w:before="120" w:line="276" w:lineRule="auto"/>
        <w:ind w:left="1418" w:hanging="284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 xml:space="preserve">2. </w:t>
      </w:r>
      <w:r w:rsidR="00210F69" w:rsidRPr="00B020D0">
        <w:rPr>
          <w:rFonts w:ascii="Book Antiqua" w:hAnsi="Book Antiqua" w:cs="Book Antiqua"/>
          <w:bCs/>
          <w:sz w:val="22"/>
          <w:szCs w:val="22"/>
        </w:rPr>
        <w:t>už existujúceh</w:t>
      </w:r>
      <w:r w:rsidR="00585381" w:rsidRPr="00B020D0">
        <w:rPr>
          <w:rFonts w:ascii="Book Antiqua" w:hAnsi="Book Antiqua" w:cs="Book Antiqua"/>
          <w:bCs/>
          <w:sz w:val="22"/>
          <w:szCs w:val="22"/>
        </w:rPr>
        <w:t>o prírode blízkeho hospodárenia,</w:t>
      </w:r>
    </w:p>
    <w:p w:rsidR="006C4648" w:rsidRPr="00B020D0" w:rsidRDefault="00210F69" w:rsidP="003808B9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lastRenderedPageBreak/>
        <w:t>poskytuje finan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né prostriedky zo svojho rozpo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tu na šírenie a propagáciu  zása</w:t>
      </w:r>
      <w:r w:rsidR="00585381" w:rsidRPr="00B020D0">
        <w:rPr>
          <w:rFonts w:ascii="Book Antiqua" w:hAnsi="Book Antiqua" w:cs="Book Antiqua"/>
          <w:bCs/>
          <w:sz w:val="22"/>
          <w:szCs w:val="22"/>
        </w:rPr>
        <w:t>d prírode blízkeho hospodárenia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v zmysle zásad a priorít podpornej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innosti fondu,</w:t>
      </w:r>
    </w:p>
    <w:p w:rsidR="006D4ACB" w:rsidRPr="00B020D0" w:rsidRDefault="006D4ACB" w:rsidP="00585381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vedie evidenciu</w:t>
      </w:r>
    </w:p>
    <w:p w:rsidR="006D4ACB" w:rsidRPr="00B020D0" w:rsidRDefault="006D4ACB" w:rsidP="00585381">
      <w:pPr>
        <w:spacing w:before="120" w:line="276" w:lineRule="auto"/>
        <w:ind w:left="1418" w:hanging="284"/>
        <w:contextualSpacing/>
        <w:jc w:val="both"/>
        <w:rPr>
          <w:rFonts w:ascii="Book Antiqua" w:hAnsi="Book Antiqua" w:cs="Book Antiqua"/>
          <w:bCs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1. žiadostí o poskytnutie finančných prostriedkov,</w:t>
      </w:r>
    </w:p>
    <w:p w:rsidR="006D4ACB" w:rsidRPr="00B020D0" w:rsidRDefault="006D4ACB" w:rsidP="00585381">
      <w:pPr>
        <w:spacing w:before="120" w:line="276" w:lineRule="auto"/>
        <w:ind w:left="1418" w:hanging="284"/>
        <w:contextualSpacing/>
        <w:jc w:val="both"/>
        <w:rPr>
          <w:rFonts w:ascii="Book Antiqua" w:hAnsi="Book Antiqua" w:cs="Book Antiqua"/>
          <w:bCs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2. žiadateľov o poskytnutie finančných prostriedkov</w:t>
      </w:r>
      <w:r w:rsidR="00585381" w:rsidRPr="00B020D0">
        <w:rPr>
          <w:rFonts w:ascii="Book Antiqua" w:hAnsi="Book Antiqua" w:cs="Book Antiqua"/>
          <w:bCs/>
          <w:sz w:val="22"/>
          <w:szCs w:val="22"/>
        </w:rPr>
        <w:t>,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a</w:t>
      </w:r>
    </w:p>
    <w:p w:rsidR="006D4ACB" w:rsidRPr="00B020D0" w:rsidRDefault="006D4ACB" w:rsidP="00585381">
      <w:pPr>
        <w:spacing w:before="120" w:line="276" w:lineRule="auto"/>
        <w:ind w:left="1418" w:hanging="284"/>
        <w:contextualSpacing/>
        <w:jc w:val="both"/>
        <w:rPr>
          <w:rFonts w:ascii="Book Antiqua" w:hAnsi="Book Antiqua" w:cs="Book Antiqua"/>
          <w:bCs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 xml:space="preserve">3. prijímateľov finančných prostriedkov, </w:t>
      </w:r>
    </w:p>
    <w:p w:rsidR="006C4648" w:rsidRPr="00B020D0" w:rsidRDefault="00210F69" w:rsidP="003808B9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spolupracuje s orgánmi štátnej správy, orgánmi územnej samosprávy, verejnoprávnymi inštitúciami a</w:t>
      </w:r>
      <w:r w:rsidRPr="00B020D0">
        <w:rPr>
          <w:rFonts w:ascii="Book Antiqua" w:hAnsi="Book Antiqua"/>
          <w:bCs/>
          <w:sz w:val="22"/>
          <w:szCs w:val="22"/>
        </w:rPr>
        <w:t> </w:t>
      </w:r>
      <w:r w:rsidRPr="00B020D0">
        <w:rPr>
          <w:rFonts w:ascii="Book Antiqua" w:hAnsi="Book Antiqua" w:cs="Book Antiqua"/>
          <w:bCs/>
          <w:sz w:val="22"/>
          <w:szCs w:val="22"/>
        </w:rPr>
        <w:t>fyzickými osobami v záujme rozvoja prírode blízkeho hospodárenia</w:t>
      </w:r>
      <w:r w:rsidRPr="00B020D0">
        <w:rPr>
          <w:rFonts w:ascii="Book Antiqua" w:hAnsi="Book Antiqua"/>
          <w:bCs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zú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ast</w:t>
      </w:r>
      <w:r w:rsidRPr="00B020D0">
        <w:rPr>
          <w:rFonts w:ascii="Book Antiqua" w:hAnsi="Book Antiqua"/>
          <w:bCs/>
          <w:sz w:val="22"/>
          <w:szCs w:val="22"/>
        </w:rPr>
        <w:t>ň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uje sa na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innosti medzinárodných organizácií pôsobiacich v oblasti prírode blízkeho hospodárenia</w:t>
      </w:r>
      <w:r w:rsidRPr="00B020D0">
        <w:rPr>
          <w:rFonts w:ascii="Book Antiqua" w:hAnsi="Book Antiqua"/>
          <w:bCs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spolupracuje s medzinárodnými organizáciami a zahrani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nými inštitúciami pôsobiacimi v</w:t>
      </w:r>
      <w:r w:rsidRPr="00B020D0">
        <w:rPr>
          <w:rFonts w:ascii="Book Antiqua" w:hAnsi="Book Antiqua"/>
          <w:bCs/>
          <w:sz w:val="22"/>
          <w:szCs w:val="22"/>
        </w:rPr>
        <w:t> </w:t>
      </w:r>
      <w:r w:rsidRPr="00B020D0">
        <w:rPr>
          <w:rFonts w:ascii="Book Antiqua" w:hAnsi="Book Antiqua" w:cs="Book Antiqua"/>
          <w:bCs/>
          <w:sz w:val="22"/>
          <w:szCs w:val="22"/>
        </w:rPr>
        <w:t>oblasti prírode blízkeho hospodárenia</w:t>
      </w:r>
      <w:r w:rsidRPr="00B020D0">
        <w:rPr>
          <w:rFonts w:ascii="Book Antiqua" w:hAnsi="Book Antiqua"/>
          <w:bCs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kontroluje a vymáha dodr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iavanie zmluvných záväzkov zo zmlúv uzatvorených s prijímate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mi finan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ných prostriedkov.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3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Orgány fondu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Orgánmi fondu sú:</w:t>
      </w:r>
    </w:p>
    <w:p w:rsidR="006C4648" w:rsidRPr="00B020D0" w:rsidRDefault="00210F69" w:rsidP="003808B9">
      <w:pPr>
        <w:numPr>
          <w:ilvl w:val="0"/>
          <w:numId w:val="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rada,</w:t>
      </w:r>
    </w:p>
    <w:p w:rsidR="006C4648" w:rsidRPr="00B020D0" w:rsidRDefault="00210F69" w:rsidP="003808B9">
      <w:pPr>
        <w:numPr>
          <w:ilvl w:val="0"/>
          <w:numId w:val="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dozorná komisia,</w:t>
      </w:r>
    </w:p>
    <w:p w:rsidR="006C4648" w:rsidRPr="00B020D0" w:rsidRDefault="00210F69" w:rsidP="003808B9">
      <w:pPr>
        <w:numPr>
          <w:ilvl w:val="0"/>
          <w:numId w:val="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Segoe UI"/>
          <w:sz w:val="22"/>
          <w:szCs w:val="22"/>
        </w:rPr>
        <w:t>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4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Rada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 xml:space="preserve">(1) Rada je štatutárnym orgánom fondu, riadi jeho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innos</w:t>
      </w:r>
      <w:r w:rsidRPr="00B020D0">
        <w:rPr>
          <w:rFonts w:ascii="Book Antiqua" w:hAnsi="Book Antiqua"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a koná v jeho mene. Rada rozhoduje o všetkých zále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itostiach fondu, ak nie sú zverené do pôsobnosti iného orgánu fondu. V mene fondu je oprávnený kona</w:t>
      </w:r>
      <w:r w:rsidRPr="00B020D0">
        <w:rPr>
          <w:rFonts w:ascii="Book Antiqua" w:hAnsi="Book Antiqua"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samostatne predseda rady alebo v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ase jeho</w:t>
      </w:r>
      <w:r w:rsidRPr="00B020D0">
        <w:rPr>
          <w:rFonts w:ascii="Book Antiqua" w:hAnsi="Book Antiqua" w:cs="Book Antiqua"/>
          <w:sz w:val="22"/>
          <w:szCs w:val="22"/>
        </w:rPr>
        <w:t xml:space="preserve"> neprítomnosti podpredseda rady.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Rada ako najvyšší orgán fondu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uje štatút fondu, rokovací poriadok rady, organiza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 poriadok a rokovací poriadok odborných komisií, organiza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ný poriadok kancelárie a 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alšie vnútorné predpisy fondu, okrem rokovacieho poriadku dozornej komisie,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uje zásady, spôsob a kritériá hodnotenia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uje zásady poskytovania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schvaľuje výzvy na predkladanie žiadosti,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oboznamuje sa s informáciou o pridelení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fondom, ktorú jej pred uzavretím zmluvy o poskytnutí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(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 xml:space="preserve">alej len „zmluva“) so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predkladá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; rada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 uznesením </w:t>
      </w:r>
      <w:r w:rsidRPr="00B020D0">
        <w:rPr>
          <w:rFonts w:ascii="Book Antiqua" w:hAnsi="Book Antiqua" w:cs="Book Antiqua"/>
          <w:sz w:val="22"/>
          <w:szCs w:val="22"/>
        </w:rPr>
        <w:lastRenderedPageBreak/>
        <w:t>po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enie stanoviska k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iadosti spolu so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ou a jej hodnotením na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ely vyhodnotenia uplatnenia zásad a priorít podpornej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innosti fondu, 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uje na návrh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a na základe stanoviska dozornej komisie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et fondu na príslušné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tové obdobie a zmeny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tu fondu 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 príslušného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tového obdobia,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uje na návrh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a na základe stanoviska dozornej komisie výro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nú správu fondu 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tovnú závierku fondu overenú audítorom</w:t>
      </w:r>
      <w:r w:rsidRPr="00B020D0">
        <w:rPr>
          <w:rFonts w:ascii="Book Antiqua" w:hAnsi="Book Antiqua" w:cs="Segoe UI"/>
          <w:sz w:val="22"/>
          <w:szCs w:val="22"/>
        </w:rPr>
        <w:t>,</w:t>
      </w:r>
      <w:r w:rsidRPr="00B020D0">
        <w:rPr>
          <w:rStyle w:val="FootnoteAnchor"/>
          <w:rFonts w:ascii="Book Antiqua" w:hAnsi="Book Antiqua" w:cs="Segoe UI"/>
          <w:sz w:val="22"/>
          <w:szCs w:val="22"/>
        </w:rPr>
        <w:footnoteReference w:id="2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uje v nadväznosti na strategické zámery a dlhodobé koncepcie lesníckej činnosti krátkodobé a strednodobé ciele fondu a zásady a priority podpornej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fondu na konkrétne obdobie a priebe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ne vyhodnocuje ich plnenie,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rozhoduje o nakladaní s majetkom fondu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</w:t>
      </w:r>
      <w:r w:rsidR="00585381" w:rsidRPr="00B020D0">
        <w:rPr>
          <w:rFonts w:ascii="Book Antiqua" w:hAnsi="Book Antiqua" w:cs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prijíma rozhodnutia o návrhoch a k stanoviskám dozornej komisie,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volí zo svojich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predsedu rady a podpredsedu rady na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obdobie dvoch rokov a odvoláva ich z funkcie,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volí a odvoláva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rozhoduje o odpísaní poh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adávok fondu alebo o trvalom upustení od vymáhania poh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adávok fondu</w:t>
      </w:r>
      <w:r w:rsidR="006D4ACB" w:rsidRPr="00B020D0">
        <w:rPr>
          <w:rFonts w:ascii="Book Antiqua" w:hAnsi="Book Antiqua" w:cs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poveruje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rozhodovaním o poskytnutí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ných prostriedkov fondu </w:t>
      </w:r>
      <w:r w:rsidR="00410BCC" w:rsidRPr="00B020D0">
        <w:rPr>
          <w:rFonts w:ascii="Book Antiqua" w:hAnsi="Book Antiqua" w:cs="Book Antiqua"/>
          <w:sz w:val="22"/>
          <w:szCs w:val="22"/>
        </w:rPr>
        <w:t>podľa</w:t>
      </w:r>
      <w:r w:rsidRPr="00B020D0">
        <w:rPr>
          <w:rStyle w:val="apple-converted-space"/>
          <w:rFonts w:ascii="Book Antiqua" w:hAnsi="Book Antiqua" w:cs="Segoe UI"/>
          <w:sz w:val="22"/>
          <w:szCs w:val="22"/>
        </w:rPr>
        <w:t> </w:t>
      </w:r>
      <w:r w:rsidR="00410BCC" w:rsidRPr="00B020D0">
        <w:rPr>
          <w:rStyle w:val="apple-converted-space"/>
          <w:rFonts w:ascii="Book Antiqua" w:hAnsi="Book Antiqua" w:cs="Segoe UI"/>
          <w:sz w:val="22"/>
          <w:szCs w:val="22"/>
        </w:rPr>
        <w:t>§ 18</w:t>
      </w:r>
      <w:r w:rsidR="006D4ACB" w:rsidRPr="00B020D0">
        <w:rPr>
          <w:rStyle w:val="apple-converted-space"/>
          <w:rFonts w:ascii="Book Antiqua" w:hAnsi="Book Antiqua" w:cs="Segoe UI"/>
          <w:sz w:val="22"/>
          <w:szCs w:val="22"/>
        </w:rPr>
        <w:t xml:space="preserve"> ods. 8,</w:t>
      </w:r>
    </w:p>
    <w:p w:rsidR="006C4648" w:rsidRPr="00B020D0" w:rsidRDefault="00210F69" w:rsidP="003808B9">
      <w:pPr>
        <w:numPr>
          <w:ilvl w:val="0"/>
          <w:numId w:val="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vykonáva 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 xml:space="preserve">alšie funkcie súvisiace s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ou fondu, ak nie sú zverené dozornej komisii alebo riaditeľovi.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5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Zlo</w:t>
      </w:r>
      <w:r w:rsidRPr="00B020D0">
        <w:rPr>
          <w:rFonts w:ascii="Book Antiqua" w:hAnsi="Book Antiqua"/>
          <w:b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enie rady a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lenstvo v</w:t>
      </w:r>
      <w:r w:rsidRPr="00B020D0">
        <w:rPr>
          <w:rFonts w:ascii="Book Antiqua" w:hAnsi="Book Antiqua" w:cs="Segoe UI"/>
          <w:b/>
          <w:bCs/>
          <w:sz w:val="22"/>
          <w:szCs w:val="22"/>
        </w:rPr>
        <w:t> 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rade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Rada má pä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lenov. Dvoch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rady vymenúva a odvoláva minister pôdohospodárstva a rozvoja vidieka Slovenskej republiky (</w:t>
      </w:r>
      <w:r w:rsidRPr="00B020D0">
        <w:rPr>
          <w:rFonts w:ascii="Book Antiqua" w:hAnsi="Book Antiqua"/>
          <w:sz w:val="22"/>
          <w:szCs w:val="22"/>
        </w:rPr>
        <w:t>ď</w:t>
      </w:r>
      <w:r w:rsidR="00585381" w:rsidRPr="00B020D0">
        <w:rPr>
          <w:rFonts w:ascii="Book Antiqua" w:hAnsi="Book Antiqua" w:cs="Book Antiqua"/>
          <w:sz w:val="22"/>
          <w:szCs w:val="22"/>
        </w:rPr>
        <w:t>alej len „minister“) z vlastnej iniciatívy</w:t>
      </w:r>
      <w:r w:rsidRPr="00B020D0">
        <w:rPr>
          <w:rFonts w:ascii="Book Antiqua" w:hAnsi="Book Antiqua" w:cs="Book Antiqua"/>
          <w:sz w:val="22"/>
          <w:szCs w:val="22"/>
        </w:rPr>
        <w:t xml:space="preserve">. Troch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rady vymenúva a odvoláva minister na návrh profesijných zdru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ení aktívne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inných v oblasti lesníctva a ochrany prírody, ktoré sú registrované alebo evidované na Ministerstve vnútra Slovenskej republiky, alebo na návrh právnických osôb zriadených zákonom, ktoré pôsobia v oblasti lesníctva a  ochrany prírody, tak, aby boli</w:t>
      </w:r>
    </w:p>
    <w:p w:rsidR="006C4648" w:rsidRPr="00B020D0" w:rsidRDefault="00210F69" w:rsidP="003808B9">
      <w:pPr>
        <w:numPr>
          <w:ilvl w:val="0"/>
          <w:numId w:val="29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dvaja  za oblasť lesníctva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585381">
      <w:pPr>
        <w:numPr>
          <w:ilvl w:val="0"/>
          <w:numId w:val="29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jeden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za oblas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ochrany prírody a krajiny.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Za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mo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no vymenova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fyzickú osobu, ktorá</w:t>
      </w:r>
    </w:p>
    <w:p w:rsidR="006C4648" w:rsidRPr="00B020D0" w:rsidRDefault="00210F69" w:rsidP="003808B9">
      <w:pPr>
        <w:numPr>
          <w:ilvl w:val="0"/>
          <w:numId w:val="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spôsobilos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 právne úkony v plnom rozsahu,</w:t>
      </w:r>
    </w:p>
    <w:p w:rsidR="006C4648" w:rsidRPr="00B020D0" w:rsidRDefault="00210F69" w:rsidP="003808B9">
      <w:pPr>
        <w:numPr>
          <w:ilvl w:val="0"/>
          <w:numId w:val="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je bezúhonná; za bezúhonného sa na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ely tohto zákona nepova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uje ten, kto bol právoplatne odsúdený za úmyselný trestný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in,</w:t>
      </w:r>
    </w:p>
    <w:p w:rsidR="006C4648" w:rsidRPr="00B020D0" w:rsidRDefault="00210F69" w:rsidP="003808B9">
      <w:pPr>
        <w:numPr>
          <w:ilvl w:val="0"/>
          <w:numId w:val="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vysokoškolské vzdelanie druhého stup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a,</w:t>
      </w:r>
    </w:p>
    <w:p w:rsidR="006C4648" w:rsidRPr="00B020D0" w:rsidRDefault="00210F69" w:rsidP="003808B9">
      <w:pPr>
        <w:numPr>
          <w:ilvl w:val="0"/>
          <w:numId w:val="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lastRenderedPageBreak/>
        <w:t>má najmenej pä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nú odbornú prax v oblasti lesníctva alebo ochrany prírody a krajiny.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(3) K návrhu na vymenovanie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sa prikladá jeho</w:t>
      </w:r>
    </w:p>
    <w:p w:rsidR="006C4648" w:rsidRPr="00B020D0" w:rsidRDefault="00210F69" w:rsidP="003808B9">
      <w:pPr>
        <w:numPr>
          <w:ilvl w:val="0"/>
          <w:numId w:val="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výpis z registra trestov nie starší ako tri mesiace; ak ide o cudzinca, obdobné potvrdenie vydané príslušným orgánom štátu, ktorého je ob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anom, ktoré nesmie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staršie ako tri mesiace,</w:t>
      </w:r>
    </w:p>
    <w:p w:rsidR="006C4648" w:rsidRPr="00B020D0" w:rsidRDefault="00210F69" w:rsidP="003808B9">
      <w:pPr>
        <w:numPr>
          <w:ilvl w:val="0"/>
          <w:numId w:val="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doklad o najvyššom dosiahnutom vzdelaní,</w:t>
      </w:r>
    </w:p>
    <w:p w:rsidR="006C4648" w:rsidRPr="00B020D0" w:rsidRDefault="00210F69" w:rsidP="003808B9">
      <w:pPr>
        <w:numPr>
          <w:ilvl w:val="0"/>
          <w:numId w:val="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štruktúrovaný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ivotopis,</w:t>
      </w:r>
    </w:p>
    <w:p w:rsidR="006C4648" w:rsidRPr="00B020D0" w:rsidRDefault="00210F69" w:rsidP="003808B9">
      <w:pPr>
        <w:numPr>
          <w:ilvl w:val="0"/>
          <w:numId w:val="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doklad preukazujúci splnenie podmienky odbornej praxe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2 písm. d),</w:t>
      </w:r>
    </w:p>
    <w:p w:rsidR="006C4648" w:rsidRPr="00B020D0" w:rsidRDefault="00210F69" w:rsidP="003808B9">
      <w:pPr>
        <w:numPr>
          <w:ilvl w:val="0"/>
          <w:numId w:val="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písomný súhlas s navrhnutím za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(4) Ak osoby oprávnené podáva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návrh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 nepredlo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ia návrhy na vymenovanie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rady v potrebnom 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te, vymenuje minister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rady aj bez návrhu tak, aby bolo zachované zlo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enie rady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(5) Funkcia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je nezlu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ná s funkciou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prezidenta Slovenskej republiky,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poslanca Národnej rady Slovenskej republiky,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vlády Slovenskej republiky,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štátneho tajomníka,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generálneho tajomníka služobného úradu,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predsedu iného ústredného orgánu štátnej správy a jeho zástupcu,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predsedu a podpredsedu Najvyššieho kontrolného úradu Slovenskej republiky,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predsedu samosprávneho kraja,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primátora a starostu,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prokurátora,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sudcu,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poradného orgánu vlády Sloven</w:t>
      </w:r>
      <w:r w:rsidR="00585381" w:rsidRPr="00B020D0">
        <w:rPr>
          <w:rFonts w:ascii="Book Antiqua" w:hAnsi="Book Antiqua" w:cs="Book Antiqua"/>
          <w:sz w:val="22"/>
          <w:szCs w:val="22"/>
        </w:rPr>
        <w:t>skej republiky v oblasti pôdohospodárstva a životného prostredia</w:t>
      </w:r>
      <w:r w:rsidRPr="00B020D0">
        <w:rPr>
          <w:rFonts w:ascii="Book Antiqua" w:hAnsi="Book Antiqua" w:cs="Book Antiqua"/>
          <w:sz w:val="22"/>
          <w:szCs w:val="22"/>
        </w:rPr>
        <w:t>, ak je taký orgán zriadený,</w:t>
      </w:r>
    </w:p>
    <w:p w:rsidR="006C4648" w:rsidRPr="00B020D0" w:rsidRDefault="00210F69" w:rsidP="003808B9">
      <w:pPr>
        <w:numPr>
          <w:ilvl w:val="0"/>
          <w:numId w:val="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lena dozornej komisie,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odbornej komisie a funkciou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(6)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rady nesmie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lenom ani vykonáva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funkciu v orgánoch politickej strany alebo politického hnutia, vystupova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ich mene alebo pôsobi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ich prospech.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(7)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rady je povinný bezodkladne písomne oznámi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predsedovi rady a ministrovi ka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dú zmenu skuto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ností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odsekov 5 a 6.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(8)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rady je povinný pri výkone svojej funkcie kona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nestranne a zdr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sa konania, ktorým by došlo k uprednostneniu osobného záujmu pred verejným záujmom.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(9)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v rade je nezastupite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né.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(10)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lenovi rady patrí za výkon funkcie mesa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ná odmena najviac vo výške jednej štvrtiny priemernej mesa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mzdy v hospodárstve Slovenskej republiky zistenej Štatistickým úradom Slovenskej republiky za predchádzajúci kalendárny rok.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lastRenderedPageBreak/>
        <w:t xml:space="preserve">(11)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lenovia rady majú právo na cestovné náhrady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predpisu.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3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(12) Za výkon funkcie predsedu rady patrí predsedovi rady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 príplatok v sume jednej polovice odmeny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10.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6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Funk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né obdobie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lena rady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obdobie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je šes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rokov. Tá istá osoba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vymenovaná za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najviac v dvoch po sebe nasledujúcich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obdobiach.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Ak sa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v rade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 pred uplynutím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ného obdobia z dôvodov 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8" w:anchor="paragraf-7.odsek-1.pismeno-b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7 ods. 1 písm. b) a</w:t>
        </w:r>
      </w:hyperlink>
      <w:r w:rsidRPr="00B020D0">
        <w:rPr>
          <w:rStyle w:val="Internetovodkaz"/>
          <w:rFonts w:ascii="Book Antiqua" w:hAnsi="Book Antiqua"/>
          <w:iCs/>
          <w:color w:val="auto"/>
          <w:sz w:val="22"/>
          <w:szCs w:val="22"/>
          <w:u w:val="none"/>
        </w:rPr>
        <w:t>ž</w:t>
      </w:r>
      <w:r w:rsidRPr="00B020D0">
        <w:rPr>
          <w:rStyle w:val="Internetovodkaz"/>
          <w:rFonts w:ascii="Book Antiqua" w:hAnsi="Book Antiqua" w:cs="Book Antiqua"/>
          <w:iCs/>
          <w:color w:val="auto"/>
          <w:sz w:val="22"/>
          <w:szCs w:val="22"/>
          <w:u w:val="none"/>
        </w:rPr>
        <w:t xml:space="preserve"> d)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, nový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</w:t>
      </w:r>
      <w:r w:rsidRPr="00B020D0">
        <w:rPr>
          <w:rFonts w:ascii="Book Antiqua" w:hAnsi="Book Antiqua" w:cs="Book Antiqua"/>
          <w:sz w:val="22"/>
          <w:szCs w:val="22"/>
        </w:rPr>
        <w:t xml:space="preserve"> rady je vymenovaný na zvyšok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ného obdobia toho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rady, ktorého vo funkcii nahradil.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obdobie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sa 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ína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 xml:space="preserve">om, ktorý nasleduje po zániku mandátu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rady, na ktorého miesto bol vymenovaný, najskôr však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om jeho vymenovania.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7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Skon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enie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lenstva v</w:t>
      </w:r>
      <w:r w:rsidRPr="00B020D0">
        <w:rPr>
          <w:rFonts w:ascii="Book Antiqua" w:hAnsi="Book Antiqua" w:cs="Segoe UI"/>
          <w:b/>
          <w:bCs/>
          <w:sz w:val="22"/>
          <w:szCs w:val="22"/>
        </w:rPr>
        <w:t> 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rade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v rade sa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</w:t>
      </w:r>
    </w:p>
    <w:p w:rsidR="006C4648" w:rsidRPr="00B020D0" w:rsidRDefault="00210F69" w:rsidP="003808B9">
      <w:pPr>
        <w:numPr>
          <w:ilvl w:val="0"/>
          <w:numId w:val="1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uplynutím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ného obdobia,</w:t>
      </w:r>
    </w:p>
    <w:p w:rsidR="006C4648" w:rsidRPr="00B020D0" w:rsidRDefault="00210F69" w:rsidP="003808B9">
      <w:pPr>
        <w:numPr>
          <w:ilvl w:val="0"/>
          <w:numId w:val="1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vzdaním sa funkcie;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zaniká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om doru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enia oznámenia o vzdaní sa funkcie ministrovi, ak v oznámení nie je uvedený neskorší de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 xml:space="preserve"> vzdania sa funkcie,</w:t>
      </w:r>
    </w:p>
    <w:p w:rsidR="006C4648" w:rsidRPr="00B020D0" w:rsidRDefault="00210F69" w:rsidP="003808B9">
      <w:pPr>
        <w:numPr>
          <w:ilvl w:val="0"/>
          <w:numId w:val="1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odvolaním z funkcie;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zaniká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om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eným v odvolaní z funkcie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rady,</w:t>
      </w:r>
    </w:p>
    <w:p w:rsidR="006C4648" w:rsidRPr="00B020D0" w:rsidRDefault="00210F69" w:rsidP="003808B9">
      <w:pPr>
        <w:numPr>
          <w:ilvl w:val="0"/>
          <w:numId w:val="1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smr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ou alebo vyhlásením za m</w:t>
      </w:r>
      <w:r w:rsidRPr="00B020D0">
        <w:rPr>
          <w:rFonts w:ascii="Book Antiqua" w:hAnsi="Book Antiqua"/>
          <w:sz w:val="22"/>
          <w:szCs w:val="22"/>
        </w:rPr>
        <w:t>ŕ</w:t>
      </w:r>
      <w:r w:rsidRPr="00B020D0">
        <w:rPr>
          <w:rFonts w:ascii="Book Antiqua" w:hAnsi="Book Antiqua" w:cs="Book Antiqua"/>
          <w:sz w:val="22"/>
          <w:szCs w:val="22"/>
        </w:rPr>
        <w:t>tveho.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Minister odvolá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rady, ak</w:t>
      </w:r>
    </w:p>
    <w:p w:rsidR="006C4648" w:rsidRPr="00B020D0" w:rsidRDefault="00210F69" w:rsidP="003808B9">
      <w:pPr>
        <w:numPr>
          <w:ilvl w:val="0"/>
          <w:numId w:val="1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bol právoplatne odsúdený za úmyselný trestný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in,</w:t>
      </w:r>
    </w:p>
    <w:p w:rsidR="006C4648" w:rsidRPr="00B020D0" w:rsidRDefault="00210F69" w:rsidP="003808B9">
      <w:pPr>
        <w:numPr>
          <w:ilvl w:val="0"/>
          <w:numId w:val="1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bol</w:t>
      </w:r>
      <w:r w:rsidR="00585381"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 w:cs="Book Antiqua"/>
          <w:sz w:val="22"/>
          <w:szCs w:val="22"/>
        </w:rPr>
        <w:t xml:space="preserve"> právoplatným rozhodnutím súdu </w:t>
      </w:r>
      <w:r w:rsidR="00585381" w:rsidRPr="00B020D0">
        <w:rPr>
          <w:rFonts w:ascii="Book Antiqua" w:hAnsi="Book Antiqua" w:cs="Book Antiqua"/>
          <w:sz w:val="22"/>
          <w:szCs w:val="22"/>
        </w:rPr>
        <w:t>obmedzená jeho spôsobilosť na právne úkony</w:t>
      </w:r>
      <w:r w:rsidRPr="00B020D0">
        <w:rPr>
          <w:rFonts w:ascii="Book Antiqua" w:hAnsi="Book Antiqua" w:cs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vykonáva funkciu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nezlu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nú s funkciou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rady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 </w:t>
      </w:r>
      <w:hyperlink r:id="rId9" w:anchor="paragraf-5.odsek-5" w:history="1">
        <w:r w:rsidRPr="00B020D0">
          <w:rPr>
            <w:rStyle w:val="ListLabel336"/>
          </w:rPr>
          <w:t>§ 5 ods. 5 a 6</w:t>
        </w:r>
      </w:hyperlink>
      <w:r w:rsidRPr="00B020D0">
        <w:rPr>
          <w:rFonts w:ascii="Book Antiqua" w:hAnsi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nevykonáva funkciu najmenej tri po sebe nasledujúce kalendárne mesiace.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(3) 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Minister mô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e odvola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lena rady na návrh osôb, ktoré navrhli vymenovanie tohto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lena rady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10" w:anchor="paragraf-5.odsek-1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5 ods. 1</w:t>
        </w:r>
      </w:hyperlink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, ak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 rady preukázate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ne pri výkone svojej funkcie koná v rozpore s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11" w:anchor="paragraf-5.odsek-8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5 ods. 8</w:t>
        </w:r>
      </w:hyperlink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.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lena rady vymenovaného bez návrhu mô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e minister odvola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z funkcie aj bez uvedenia dôvodu.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lastRenderedPageBreak/>
        <w:t>§ 8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Rokovanie rady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Rada je schopná uznáša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sa, ak je na rokovaní prítomná nadpolovi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ná vä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šina všetkých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rady.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Na prijatie uznesenia rady je potrebný súhlas nadpolovi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vä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šiny všetkých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rady.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(3) Rokovanie rady zvoláva predseda rady a v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ase jeho neprítomnosti podpredseda rady najmenej raz za kalendárny mesiac; predseda rady a v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ase jeho neprítomnosti podpredseda rady je povinný zvola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rokovanie rady v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dy, ke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 xml:space="preserve"> o to po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iadajú najmenej traja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lenovia rady, dozorná komisia alebo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. Predsedu rady v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ase jeho neprítomnosti zastupuje podpredseda rady. Rokovanie rady riadi predseda rady a v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ase jeho neprítomnosti podpredseda rady.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(4) Rokovania rady sú verejné okrem rozhodovania pod</w:t>
      </w:r>
      <w:r w:rsidRPr="00B020D0">
        <w:rPr>
          <w:rFonts w:ascii="Book Antiqua" w:hAnsi="Book Antiqua"/>
          <w:sz w:val="22"/>
          <w:szCs w:val="22"/>
        </w:rPr>
        <w:t>ľ</w:t>
      </w:r>
      <w:r w:rsidR="00585381" w:rsidRPr="00B020D0">
        <w:rPr>
          <w:rFonts w:ascii="Book Antiqua" w:hAnsi="Book Antiqua" w:cs="Book Antiqua"/>
          <w:sz w:val="22"/>
          <w:szCs w:val="22"/>
        </w:rPr>
        <w:t>a § 4 ods. 2 písm. b)</w:t>
      </w:r>
      <w:r w:rsidRPr="00B020D0">
        <w:rPr>
          <w:rFonts w:ascii="Book Antiqua" w:hAnsi="Book Antiqua" w:cs="Book Antiqua"/>
          <w:sz w:val="22"/>
          <w:szCs w:val="22"/>
        </w:rPr>
        <w:t xml:space="preserve"> a e). Z ka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dého rokovania rady sa vyhotovuje zápis. Zápis z rokovania rady sa zverej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uje do piatich dní od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enia rokovania rady na webovom sídle fondu.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9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Dozorná komisia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Dozorná komisia ako kontrolný orgán fondu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dohliada na dodr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iavanie povinností fondu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tohto zákona, iných všeobecne záväzných právnych predpisov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4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>a vnútorných predpisov fondu,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vykonáva kontrolu riadneho 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elného hospodárenia fondu,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elného rozde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ovania zdrojov fondu,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itia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a nakladania s majetkom fondu,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vyjadruje stanovisko k návrhu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tu, k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tovnej závierke a k výro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správe fondu; tieto stanoviská predkladá rade,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vyjadruje stanovisko k návrhom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na nakladanie s majetkom fondu,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vyjadruje stanovisko k návrhom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na odpísanie poh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adávok fondu alebo na trvalé upustenie od vymáhania poh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adávok fondu,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oboznamuje radu s výsledkami svojej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a so svojimi zisteniami,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podáva rade návrhy na odstránenie zistených nedostatkov,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volí predsedu dozornej komisie na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obdobie dvoch rokov,</w:t>
      </w:r>
    </w:p>
    <w:p w:rsidR="006C4648" w:rsidRPr="00B020D0" w:rsidRDefault="00210F69" w:rsidP="003808B9">
      <w:pPr>
        <w:numPr>
          <w:ilvl w:val="0"/>
          <w:numId w:val="1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schva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uje rokovací poriadok dozornej komisie.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lenovia dozornej komisie sú oprávnení nahliada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do všetkých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tovných, ekonomických,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a iných dokladov súvisiacich s hospodárením a nakladaním s majetkom fondu.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je povinný takéto doklady poskytnú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bez zbyto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ného odkladu.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10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Zlo</w:t>
      </w:r>
      <w:r w:rsidRPr="00B020D0">
        <w:rPr>
          <w:rFonts w:ascii="Book Antiqua" w:hAnsi="Book Antiqua"/>
          <w:b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enie dozornej komisie a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lenstvo v dozornej komisii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(1) Dozorná komisia má troch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lenov. 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Dvoch </w:t>
      </w:r>
      <w:r w:rsidRPr="00B020D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lenov dozornej komisie volí a odvoláva rada v tajnom hlasovaní. Jedného </w:t>
      </w:r>
      <w:r w:rsidRPr="00B020D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>lena dozornej komisie vymenúva a odvoláva minister.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Za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mo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no vymenova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fyzickú osobu, ktorá</w:t>
      </w:r>
    </w:p>
    <w:p w:rsidR="006C4648" w:rsidRPr="00B020D0" w:rsidRDefault="00210F69" w:rsidP="003808B9">
      <w:pPr>
        <w:numPr>
          <w:ilvl w:val="0"/>
          <w:numId w:val="1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spôsobilos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 právne úkony v plnom rozsahu,</w:t>
      </w:r>
    </w:p>
    <w:p w:rsidR="006C4648" w:rsidRPr="00B020D0" w:rsidRDefault="00210F69" w:rsidP="003808B9">
      <w:pPr>
        <w:numPr>
          <w:ilvl w:val="0"/>
          <w:numId w:val="1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je bezúhonná,</w:t>
      </w:r>
    </w:p>
    <w:p w:rsidR="006C4648" w:rsidRPr="00B020D0" w:rsidRDefault="00210F69" w:rsidP="003808B9">
      <w:pPr>
        <w:numPr>
          <w:ilvl w:val="0"/>
          <w:numId w:val="1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vysokoškolské vzdelanie druhého stup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a v študijnom odbore ekonómia, mana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ment alebo právo a</w:t>
      </w:r>
    </w:p>
    <w:p w:rsidR="006C4648" w:rsidRPr="00B020D0" w:rsidRDefault="00210F69" w:rsidP="003808B9">
      <w:pPr>
        <w:numPr>
          <w:ilvl w:val="0"/>
          <w:numId w:val="1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najmenej pä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nú odbornú prax v niektorej z oblastí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písmena c).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Na nezlu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funkcie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sa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ahujú 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ustanovenia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12" w:anchor="paragraf-5.odsek-5.pismeno-a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5 ods. 5 písm. a)</w:t>
        </w:r>
      </w:hyperlink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="0036095F" w:rsidRPr="00B020D0">
        <w:rPr>
          <w:rFonts w:ascii="Book Antiqua" w:hAnsi="Book Antiqua" w:cs="Book Antiqua"/>
          <w:color w:val="auto"/>
          <w:sz w:val="22"/>
          <w:szCs w:val="22"/>
        </w:rPr>
        <w:t xml:space="preserve"> m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) a ods. 6. Funkcia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lena dozornej komisie je nezlu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ná aj s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lenstvom v rade, odbornej komisii a s výkonom funkcie riadite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(4)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dozornej komisie je povinný bezodkladne písomne oznámi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ka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dú zmenu skuto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ností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odsekov 2 a 3 ministrovi.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(5)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dozornej komisie je povinný pri výkone svojej funkcie kona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nestranne a zdr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sa konania, ktorým by došlo k uprednostneniu osobného záujmu pred verejným záujmom.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(6)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v dozornej komisii je nezastupite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né.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(7)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lenovi dozornej komisie patrí za výkon funkcie mesa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ná odmena najviac vo výške jednej štvrtiny priemernej mesa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mzdy v hospodárstve Slovenskej republiky zistenej Štatistickým úradom Slovenskej republiky za predchádzajúci kalendárny rok.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(8)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lenovia dozornej komisie majú právo na cestovné náhrady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predpisu.</w:t>
      </w:r>
      <w:r w:rsidR="0036095F" w:rsidRPr="00B020D0">
        <w:rPr>
          <w:rFonts w:ascii="Book Antiqua" w:hAnsi="Book Antiqua" w:cs="Book Antiqua"/>
          <w:iCs/>
          <w:sz w:val="22"/>
          <w:szCs w:val="22"/>
          <w:vertAlign w:val="superscript"/>
        </w:rPr>
        <w:t>3</w:t>
      </w:r>
      <w:r w:rsidRPr="00B020D0">
        <w:rPr>
          <w:rFonts w:ascii="Book Antiqua" w:hAnsi="Book Antiqua" w:cs="Book Antiqua"/>
          <w:iCs/>
          <w:sz w:val="22"/>
          <w:szCs w:val="22"/>
          <w:vertAlign w:val="superscript"/>
        </w:rPr>
        <w:t>)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11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Funk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né obdobie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lena dozornej komisie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obdobie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je štyri roky. Tá istá osoba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vymenovaná za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najviac v dvoch po sebe nasledujúcich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obdobiach.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obdobie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sa 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ína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 xml:space="preserve">om, ktorý nasleduje po zániku mandátu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komisie, na ktorého miesto bol vymenovaný, najskôr však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om jeho vymenovania.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36095F" w:rsidRPr="00B020D0" w:rsidRDefault="0036095F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36095F" w:rsidRPr="00B020D0" w:rsidRDefault="0036095F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12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Skon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enie 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lenstva v dozornej komisii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v dozornej komisii sa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</w:t>
      </w:r>
    </w:p>
    <w:p w:rsidR="006C4648" w:rsidRPr="00B020D0" w:rsidRDefault="00210F69" w:rsidP="003808B9">
      <w:pPr>
        <w:numPr>
          <w:ilvl w:val="0"/>
          <w:numId w:val="1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uplynutím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ného obdobia,</w:t>
      </w:r>
    </w:p>
    <w:p w:rsidR="006C4648" w:rsidRPr="00B020D0" w:rsidRDefault="00210F69" w:rsidP="003808B9">
      <w:pPr>
        <w:numPr>
          <w:ilvl w:val="0"/>
          <w:numId w:val="1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vzdaním sa funkcie; </w:t>
      </w:r>
      <w:r w:rsidRPr="00B020D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>lenstvo zaniká d</w:t>
      </w:r>
      <w:r w:rsidRPr="00B020D0">
        <w:rPr>
          <w:rFonts w:ascii="Book Antiqua" w:hAnsi="Book Antiqua"/>
          <w:sz w:val="22"/>
          <w:szCs w:val="22"/>
          <w:shd w:val="clear" w:color="auto" w:fill="FFFFFF"/>
        </w:rPr>
        <w:t>ň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>om doru</w:t>
      </w:r>
      <w:r w:rsidRPr="00B020D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enia oznámenia o vzdaní sa funkcie orgánu, ktorý </w:t>
      </w:r>
      <w:r w:rsidRPr="00B020D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B020D0">
        <w:rPr>
          <w:rFonts w:ascii="Book Antiqua" w:hAnsi="Book Antiqua" w:cs="Book Antiqua"/>
          <w:sz w:val="22"/>
          <w:szCs w:val="22"/>
          <w:shd w:val="clear" w:color="auto" w:fill="FFFFFF"/>
        </w:rPr>
        <w:t>lena dozornej komisie vymenoval alebo zvolil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odvolaním z funkcie;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zaniká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om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eným v odvolaní z funkcie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komisie,</w:t>
      </w:r>
      <w:r w:rsidR="0036095F" w:rsidRPr="00B020D0">
        <w:rPr>
          <w:rFonts w:ascii="Book Antiqua" w:hAnsi="Book Antiqua" w:cs="Book Antiqua"/>
          <w:sz w:val="22"/>
          <w:szCs w:val="22"/>
        </w:rPr>
        <w:t xml:space="preserve"> alebo</w:t>
      </w:r>
    </w:p>
    <w:p w:rsidR="006C4648" w:rsidRPr="00B020D0" w:rsidRDefault="00210F69" w:rsidP="003808B9">
      <w:pPr>
        <w:numPr>
          <w:ilvl w:val="0"/>
          <w:numId w:val="1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smr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ou alebo vyhlásením za m</w:t>
      </w:r>
      <w:r w:rsidRPr="00B020D0">
        <w:rPr>
          <w:rFonts w:ascii="Book Antiqua" w:hAnsi="Book Antiqua"/>
          <w:sz w:val="22"/>
          <w:szCs w:val="22"/>
        </w:rPr>
        <w:t>ŕ</w:t>
      </w:r>
      <w:r w:rsidRPr="00B020D0">
        <w:rPr>
          <w:rFonts w:ascii="Book Antiqua" w:hAnsi="Book Antiqua" w:cs="Book Antiqua"/>
          <w:sz w:val="22"/>
          <w:szCs w:val="22"/>
        </w:rPr>
        <w:t>tveho.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Rada alebo minister odvolá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komisie, ak</w:t>
      </w:r>
    </w:p>
    <w:p w:rsidR="006C4648" w:rsidRPr="00B020D0" w:rsidRDefault="00210F69" w:rsidP="003808B9">
      <w:pPr>
        <w:numPr>
          <w:ilvl w:val="0"/>
          <w:numId w:val="1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bol právoplatne odsúdený za úmyselný trestný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in,</w:t>
      </w:r>
    </w:p>
    <w:p w:rsidR="006C4648" w:rsidRPr="00B020D0" w:rsidRDefault="00210F69" w:rsidP="003808B9">
      <w:pPr>
        <w:numPr>
          <w:ilvl w:val="0"/>
          <w:numId w:val="1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bol</w:t>
      </w:r>
      <w:r w:rsidR="0036095F"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 w:cs="Book Antiqua"/>
          <w:sz w:val="22"/>
          <w:szCs w:val="22"/>
        </w:rPr>
        <w:t xml:space="preserve"> právoplatným rozhodnutím súdu </w:t>
      </w:r>
      <w:r w:rsidR="0036095F" w:rsidRPr="00B020D0">
        <w:rPr>
          <w:rFonts w:ascii="Book Antiqua" w:hAnsi="Book Antiqua" w:cs="Book Antiqua"/>
          <w:sz w:val="22"/>
          <w:szCs w:val="22"/>
        </w:rPr>
        <w:t>obmedzená jeho spôsobilosť na právne úkony</w:t>
      </w:r>
      <w:r w:rsidRPr="00B020D0">
        <w:rPr>
          <w:rFonts w:ascii="Book Antiqua" w:hAnsi="Book Antiqua" w:cs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vykonáva funkciu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nezlu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nú s funkciou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 </w:t>
      </w:r>
      <w:hyperlink r:id="rId13" w:anchor="paragraf-10.odsek-3" w:history="1">
        <w:r w:rsidRPr="00B020D0">
          <w:rPr>
            <w:rStyle w:val="ListLabel336"/>
          </w:rPr>
          <w:t>§ 10 ods. 3</w:t>
        </w:r>
      </w:hyperlink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nevykonáva funkciu najmenej tri po sebe nasledujúce kalendárne mesiace</w:t>
      </w:r>
      <w:r w:rsidR="0036095F" w:rsidRPr="00B020D0">
        <w:rPr>
          <w:rFonts w:ascii="Book Antiqua" w:hAnsi="Book Antiqua" w:cs="Book Antiqua"/>
          <w:sz w:val="22"/>
          <w:szCs w:val="22"/>
        </w:rPr>
        <w:t>,</w:t>
      </w:r>
      <w:r w:rsidRPr="00B020D0">
        <w:rPr>
          <w:rFonts w:ascii="Book Antiqua" w:hAnsi="Book Antiqua" w:cs="Book Antiqua"/>
          <w:sz w:val="22"/>
          <w:szCs w:val="22"/>
        </w:rPr>
        <w:t xml:space="preserve"> alebo</w:t>
      </w:r>
    </w:p>
    <w:p w:rsidR="006C4648" w:rsidRPr="00B020D0" w:rsidRDefault="00210F69" w:rsidP="003808B9">
      <w:pPr>
        <w:numPr>
          <w:ilvl w:val="0"/>
          <w:numId w:val="1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nevykonáva funkciu v súlade s podmienkami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14" w:anchor="paragraf-10.odsek-5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10 ods. 5</w:t>
        </w:r>
      </w:hyperlink>
      <w:r w:rsidRPr="00B020D0">
        <w:rPr>
          <w:rFonts w:ascii="Book Antiqua" w:hAnsi="Book Antiqua" w:cs="Segoe UI"/>
          <w:color w:val="auto"/>
          <w:sz w:val="22"/>
          <w:szCs w:val="22"/>
        </w:rPr>
        <w:t>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Minister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odvola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lena dozornej komisie aj bez uvedenia dôvodu.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13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Riadite</w:t>
      </w:r>
      <w:r w:rsidRPr="00B020D0">
        <w:rPr>
          <w:rFonts w:ascii="Book Antiqua" w:hAnsi="Book Antiqua"/>
          <w:b/>
          <w:bCs/>
          <w:sz w:val="22"/>
          <w:szCs w:val="22"/>
        </w:rPr>
        <w:t>ľ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je výkonným orgánom fondu, ktorý vykonáva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a plní úlohy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2 a koná v mene fondu v rozsahu poverenia radou.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 v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ase jeho neprítomnosti zastupuje v rozsahu jeho práv a povinností ním poverený zástupca.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Riadite</w:t>
      </w:r>
      <w:r w:rsidRPr="00B020D0">
        <w:rPr>
          <w:rFonts w:ascii="Book Antiqua" w:hAnsi="Book Antiqua"/>
          <w:sz w:val="22"/>
          <w:szCs w:val="22"/>
        </w:rPr>
        <w:t>ľ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rozhoduje o poskytnutí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fondom,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zabezpe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uje organiza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nú a administratívno-technickú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fondu a riadi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kancelárie fondu,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predkladá rade návrh zásad a priorít podpornej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fondu na konkrétne obdobie,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predkladá rade na schválenie návrh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tu fondu, výro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nú správu fondu 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tovnú závierku fondu overenú audítorom,</w:t>
      </w:r>
      <w:r w:rsidR="0036095F" w:rsidRPr="00B020D0">
        <w:rPr>
          <w:rFonts w:ascii="Book Antiqua" w:hAnsi="Book Antiqua"/>
          <w:sz w:val="22"/>
          <w:szCs w:val="22"/>
          <w:vertAlign w:val="superscript"/>
        </w:rPr>
        <w:t>2)</w:t>
      </w:r>
      <w:r w:rsidR="0036095F" w:rsidRPr="00B020D0">
        <w:rPr>
          <w:rFonts w:ascii="Book Antiqua" w:hAnsi="Book Antiqua"/>
          <w:sz w:val="22"/>
          <w:szCs w:val="22"/>
        </w:rPr>
        <w:t xml:space="preserve"> 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predkladá rade návrh na vymenovanie a odvolanie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odborných komisií,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predkladá rade na schválenie návrhy vnútorných predpisov fondu, okrem štatútu fondu, rokovacieho poriadku rady a rokovacieho poriadku dozornej komisie,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predkladá rade na rozhodnutie návrhy na nakladanie s majetkom fondu,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predkladá rade návrh na odpísanie poh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adávok fondu alebo na trvalé upustenie od vymáhania poh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adávok fondu,</w:t>
      </w:r>
      <w:r w:rsidR="0036095F" w:rsidRPr="00B020D0">
        <w:rPr>
          <w:rStyle w:val="Odkaznapoznmkupodiarou"/>
          <w:rFonts w:ascii="Book Antiqua" w:hAnsi="Book Antiqua" w:cs="Book Antiqua"/>
          <w:sz w:val="22"/>
          <w:szCs w:val="22"/>
        </w:rPr>
        <w:footnoteReference w:id="5"/>
      </w:r>
      <w:r w:rsidR="0036095F"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="0036095F" w:rsidRPr="00B020D0">
        <w:rPr>
          <w:rFonts w:ascii="Book Antiqua" w:hAnsi="Book Antiqua"/>
          <w:sz w:val="22"/>
          <w:szCs w:val="22"/>
        </w:rPr>
        <w:t xml:space="preserve"> 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predkladá rade informácie o pridelení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ných prostriedkov fondom pred uzavretím zmluvy so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om,</w:t>
      </w:r>
    </w:p>
    <w:p w:rsidR="006C4648" w:rsidRPr="00B020D0" w:rsidRDefault="00210F69" w:rsidP="003808B9">
      <w:pPr>
        <w:numPr>
          <w:ilvl w:val="0"/>
          <w:numId w:val="1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plní 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alšie úlohy, ktorými ho poverí rada.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má právo zú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ast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sa na zasadnutiach rady a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iniciova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jej zasadnutie.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sa nezú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ast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uje na rozhodovaní o vo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be alebo odvolaní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(4) 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Na nezlu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nos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funkcie riadite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sa vz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ahujú ustanovenia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15" w:anchor="paragraf-5.odsek-5.pismeno-a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5 ods. 5 písm. a) a</w:t>
        </w:r>
      </w:hyperlink>
      <w:r w:rsidRPr="00B020D0">
        <w:rPr>
          <w:rStyle w:val="Internetovodkaz"/>
          <w:rFonts w:ascii="Book Antiqua" w:hAnsi="Book Antiqua"/>
          <w:iCs/>
          <w:color w:val="auto"/>
          <w:sz w:val="22"/>
          <w:szCs w:val="22"/>
          <w:u w:val="none"/>
        </w:rPr>
        <w:t>ž</w:t>
      </w:r>
      <w:r w:rsidR="0036095F" w:rsidRPr="00B020D0">
        <w:rPr>
          <w:rStyle w:val="Internetovodkaz"/>
          <w:rFonts w:ascii="Book Antiqua" w:hAnsi="Book Antiqua" w:cs="Book Antiqua"/>
          <w:iCs/>
          <w:color w:val="auto"/>
          <w:sz w:val="22"/>
          <w:szCs w:val="22"/>
          <w:u w:val="none"/>
        </w:rPr>
        <w:t xml:space="preserve"> m</w:t>
      </w:r>
      <w:r w:rsidRPr="00B020D0">
        <w:rPr>
          <w:rStyle w:val="Internetovodkaz"/>
          <w:rFonts w:ascii="Book Antiqua" w:hAnsi="Book Antiqua" w:cs="Book Antiqua"/>
          <w:iCs/>
          <w:color w:val="auto"/>
          <w:sz w:val="22"/>
          <w:szCs w:val="22"/>
          <w:u w:val="none"/>
        </w:rPr>
        <w:t>)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16" w:anchor="paragraf-5.odsek-6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ods. 6</w:t>
        </w:r>
      </w:hyperlink>
      <w:r w:rsidRPr="00B020D0">
        <w:rPr>
          <w:rFonts w:ascii="Book Antiqua" w:hAnsi="Book Antiqua" w:cs="Book Antiqua"/>
          <w:color w:val="auto"/>
          <w:sz w:val="22"/>
          <w:szCs w:val="22"/>
        </w:rPr>
        <w:t>. Funkcia riadite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je nezlu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ná aj s 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lenstvom v rade, dozornej komisii a v odbornej komisii.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(5) Na pracovnoprávne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ahy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sa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ahuje osobitný predpis.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6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(6) Ak nie je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zvolený alebo ak sa výkon jeho funkcie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il a ešte nie je zvolený nový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a úlohy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2 vykonáva predseda rady.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14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Predpoklady na výkon funkcie riadite</w:t>
      </w:r>
      <w:r w:rsidRPr="00B020D0">
        <w:rPr>
          <w:rFonts w:ascii="Book Antiqua" w:hAnsi="Book Antiqua"/>
          <w:b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Za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mo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no zvoli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fyzickú osobu, ktorá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sa prihlásila za kandidáta na funkciu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(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alej len „kandidát“) na výzvu rady; kandidát nesmie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lenom rady ani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lenom dozornej komisie,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spôsobilos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 právne úkony v plnom rozsahu,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je bezúhonná,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vysokoškolské vzdelanie druhého stup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a,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najmenej pä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nú prax v riadiacej funkcii,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má najmenej desaťročnú odbornú prax v oblasti lesníctva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1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nevykonáva funkciu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 </w:t>
      </w:r>
      <w:hyperlink r:id="rId17" w:anchor="paragraf-5.odsek-5.pismeno-a" w:history="1">
        <w:r w:rsidRPr="00B020D0">
          <w:rPr>
            <w:rStyle w:val="ListLabel336"/>
          </w:rPr>
          <w:t>§ 5 ods. 5 písm. a) a</w:t>
        </w:r>
      </w:hyperlink>
      <w:r w:rsidR="0036095F" w:rsidRPr="00B020D0">
        <w:rPr>
          <w:rStyle w:val="ListLabel336"/>
        </w:rPr>
        <w:t>ž m</w:t>
      </w:r>
      <w:r w:rsidRPr="00B020D0">
        <w:rPr>
          <w:rStyle w:val="ListLabel336"/>
        </w:rPr>
        <w:t>)</w:t>
      </w:r>
      <w:r w:rsidRPr="00B020D0">
        <w:rPr>
          <w:rFonts w:ascii="Book Antiqua" w:hAnsi="Book Antiqua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 </w:t>
      </w:r>
      <w:hyperlink r:id="rId18" w:anchor="paragraf-5.odsek-6" w:history="1">
        <w:r w:rsidRPr="00B020D0">
          <w:rPr>
            <w:rStyle w:val="ListLabel336"/>
          </w:rPr>
          <w:t>ods. 6</w:t>
        </w:r>
      </w:hyperlink>
      <w:r w:rsidRPr="00B020D0">
        <w:rPr>
          <w:rFonts w:ascii="Book Antiqua" w:hAnsi="Book Antiqua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 xml:space="preserve">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predpisu,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7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alebo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í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estné vyhlásenie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 odseku 2 písm. f),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 túto funkciu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prestane vykonáva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do 30 dní od zvolenia.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K prihláške kandidát prikladá</w:t>
      </w:r>
    </w:p>
    <w:p w:rsidR="006C4648" w:rsidRPr="00B020D0" w:rsidRDefault="00210F69" w:rsidP="003808B9">
      <w:pPr>
        <w:numPr>
          <w:ilvl w:val="0"/>
          <w:numId w:val="1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projekt rozvoja fondu; základný rozsah a obsah projektu rozvoja fondu zverej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uje rada vo výzve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 písm. a),</w:t>
      </w:r>
    </w:p>
    <w:p w:rsidR="006C4648" w:rsidRPr="00B020D0" w:rsidRDefault="00210F69" w:rsidP="003808B9">
      <w:pPr>
        <w:numPr>
          <w:ilvl w:val="0"/>
          <w:numId w:val="1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výpis z registra trestov nie starší ako tri mesiace; ak ide o cudzinca, obdobné potvrdenie vydané príslušným orgánom štátu, ktorého je ob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anom, ktoré nesmie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staršie ako tri mesiace,</w:t>
      </w:r>
    </w:p>
    <w:p w:rsidR="006C4648" w:rsidRPr="00B020D0" w:rsidRDefault="00210F69" w:rsidP="003808B9">
      <w:pPr>
        <w:numPr>
          <w:ilvl w:val="0"/>
          <w:numId w:val="1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štruktúrovaný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ivotopis,</w:t>
      </w:r>
    </w:p>
    <w:p w:rsidR="006C4648" w:rsidRPr="00B020D0" w:rsidRDefault="00210F69" w:rsidP="003808B9">
      <w:pPr>
        <w:numPr>
          <w:ilvl w:val="0"/>
          <w:numId w:val="1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doklad o najvyššom dosiahnutom vzdelaní,</w:t>
      </w:r>
    </w:p>
    <w:p w:rsidR="006C4648" w:rsidRPr="00B020D0" w:rsidRDefault="00210F69" w:rsidP="003808B9">
      <w:pPr>
        <w:numPr>
          <w:ilvl w:val="0"/>
          <w:numId w:val="1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doklady preukazujúce splnenie podmienky praxe v riadiacej funkcii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 písm. e) a splnenie podmienky odbornej praxe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 písm. f),</w:t>
      </w:r>
    </w:p>
    <w:p w:rsidR="006C4648" w:rsidRPr="00B020D0" w:rsidRDefault="00210F69" w:rsidP="003808B9">
      <w:pPr>
        <w:numPr>
          <w:ilvl w:val="0"/>
          <w:numId w:val="1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nevykonáva funkciu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 </w:t>
      </w:r>
      <w:hyperlink r:id="rId19" w:anchor="paragraf-5.odsek-5.pismeno-a" w:history="1">
        <w:r w:rsidRPr="00B020D0">
          <w:rPr>
            <w:rStyle w:val="ListLabel336"/>
          </w:rPr>
          <w:t>§ 5 ods. 5 písm. a) a</w:t>
        </w:r>
      </w:hyperlink>
      <w:r w:rsidR="0036095F" w:rsidRPr="00B020D0">
        <w:rPr>
          <w:rStyle w:val="ListLabel336"/>
        </w:rPr>
        <w:t>ž m</w:t>
      </w:r>
      <w:r w:rsidRPr="00B020D0">
        <w:rPr>
          <w:rStyle w:val="ListLabel336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a</w:t>
      </w:r>
      <w:r w:rsidRPr="00B020D0">
        <w:rPr>
          <w:rFonts w:ascii="Book Antiqua" w:hAnsi="Book Antiqua"/>
          <w:sz w:val="22"/>
          <w:szCs w:val="22"/>
        </w:rPr>
        <w:t> </w:t>
      </w:r>
      <w:hyperlink r:id="rId20" w:anchor="paragraf-5.odsek-6" w:history="1">
        <w:r w:rsidRPr="00B020D0">
          <w:rPr>
            <w:rStyle w:val="ListLabel336"/>
          </w:rPr>
          <w:t>ods. 6</w:t>
        </w:r>
      </w:hyperlink>
      <w:r w:rsidRPr="00B020D0">
        <w:rPr>
          <w:rFonts w:ascii="Book Antiqua" w:hAnsi="Book Antiqua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 xml:space="preserve">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predpisu,</w:t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 xml:space="preserve">8) </w:t>
      </w:r>
      <w:r w:rsidRPr="00B020D0">
        <w:rPr>
          <w:rFonts w:ascii="Book Antiqua" w:hAnsi="Book Antiqua"/>
          <w:sz w:val="22"/>
          <w:szCs w:val="22"/>
          <w:vertAlign w:val="superscript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 xml:space="preserve">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 túto funkciu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prestane vykonáva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do 30 dní od zvolenia.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obdobie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ína plynú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odo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a nasledujúceho po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ení výkonu funkcie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a, na miesto ktorého bol zvolený, najskôr však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om jeho zvolenia radou, a trvá štyri roky. Tá istá osoba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zvolená za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najviac v dvoch po sebe nasledujúcich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obdobiach.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15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Skon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enie výkonu funkcie riadite</w:t>
      </w:r>
      <w:r w:rsidRPr="00B020D0">
        <w:rPr>
          <w:rFonts w:ascii="Book Antiqua" w:hAnsi="Book Antiqua"/>
          <w:b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Výkon funkcie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sa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</w:t>
      </w:r>
    </w:p>
    <w:p w:rsidR="006C4648" w:rsidRPr="00B020D0" w:rsidRDefault="00210F69" w:rsidP="003808B9">
      <w:pPr>
        <w:numPr>
          <w:ilvl w:val="0"/>
          <w:numId w:val="1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uplynutím funk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ného obdobia,</w:t>
      </w:r>
    </w:p>
    <w:p w:rsidR="006C4648" w:rsidRPr="00B020D0" w:rsidRDefault="00210F69" w:rsidP="003808B9">
      <w:pPr>
        <w:numPr>
          <w:ilvl w:val="0"/>
          <w:numId w:val="1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vzdaním sa funkcie; výkon funkcie sa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í odo d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>a doru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enia oznámenia o vzdaní sa funkcie predsedovi rady, ak v oznámení nie je uvedený neskorší de</w:t>
      </w:r>
      <w:r w:rsidRPr="00B020D0">
        <w:rPr>
          <w:rFonts w:ascii="Book Antiqua" w:hAnsi="Book Antiqua"/>
          <w:sz w:val="22"/>
          <w:szCs w:val="22"/>
        </w:rPr>
        <w:t>ň</w:t>
      </w:r>
      <w:r w:rsidRPr="00B020D0">
        <w:rPr>
          <w:rFonts w:ascii="Book Antiqua" w:hAnsi="Book Antiqua" w:cs="Book Antiqua"/>
          <w:sz w:val="22"/>
          <w:szCs w:val="22"/>
        </w:rPr>
        <w:t xml:space="preserve"> vzdania sa funkcie,</w:t>
      </w:r>
    </w:p>
    <w:p w:rsidR="006C4648" w:rsidRPr="00B020D0" w:rsidRDefault="00210F69" w:rsidP="003808B9">
      <w:pPr>
        <w:numPr>
          <w:ilvl w:val="0"/>
          <w:numId w:val="1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odvolaním z funkcie,</w:t>
      </w:r>
    </w:p>
    <w:p w:rsidR="006C4648" w:rsidRPr="00B020D0" w:rsidRDefault="00210F69" w:rsidP="003808B9">
      <w:pPr>
        <w:numPr>
          <w:ilvl w:val="0"/>
          <w:numId w:val="19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smr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ou alebo vyhlásením za m</w:t>
      </w:r>
      <w:r w:rsidRPr="00B020D0">
        <w:rPr>
          <w:rFonts w:ascii="Book Antiqua" w:hAnsi="Book Antiqua"/>
          <w:sz w:val="22"/>
          <w:szCs w:val="22"/>
        </w:rPr>
        <w:t>ŕ</w:t>
      </w:r>
      <w:r w:rsidRPr="00B020D0">
        <w:rPr>
          <w:rFonts w:ascii="Book Antiqua" w:hAnsi="Book Antiqua" w:cs="Book Antiqua"/>
          <w:sz w:val="22"/>
          <w:szCs w:val="22"/>
        </w:rPr>
        <w:t>tveho.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Rada odvolá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a, ak</w:t>
      </w:r>
    </w:p>
    <w:p w:rsidR="006C4648" w:rsidRPr="00B020D0" w:rsidRDefault="00210F69" w:rsidP="003808B9">
      <w:pPr>
        <w:numPr>
          <w:ilvl w:val="0"/>
          <w:numId w:val="2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bol právoplatne odsúdený za úmyselný trestný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in,</w:t>
      </w:r>
    </w:p>
    <w:p w:rsidR="006C4648" w:rsidRPr="00B020D0" w:rsidRDefault="00210F69" w:rsidP="003808B9">
      <w:pPr>
        <w:numPr>
          <w:ilvl w:val="0"/>
          <w:numId w:val="2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bol</w:t>
      </w:r>
      <w:r w:rsidR="0036095F"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 w:cs="Book Antiqua"/>
          <w:sz w:val="22"/>
          <w:szCs w:val="22"/>
        </w:rPr>
        <w:t xml:space="preserve"> právoplatným rozhodnutím súdu </w:t>
      </w:r>
      <w:r w:rsidR="0036095F" w:rsidRPr="00B020D0">
        <w:rPr>
          <w:rFonts w:ascii="Book Antiqua" w:hAnsi="Book Antiqua" w:cs="Book Antiqua"/>
          <w:sz w:val="22"/>
          <w:szCs w:val="22"/>
        </w:rPr>
        <w:t>obmedzená jeho spôsobilosť na právne úkony</w:t>
      </w:r>
      <w:r w:rsidRPr="00B020D0">
        <w:rPr>
          <w:rFonts w:ascii="Book Antiqua" w:hAnsi="Book Antiqua" w:cs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porušil ustanovenia tohto zákona alebo iných všeobecne záväzných právnych predpisov týkajúcich sa nakladania s verejnými prostriedkami alebo s majetkom verejnoprávnej inštitúcie,</w:t>
      </w:r>
    </w:p>
    <w:p w:rsidR="006C4648" w:rsidRPr="00B020D0" w:rsidRDefault="00210F69" w:rsidP="003808B9">
      <w:pPr>
        <w:numPr>
          <w:ilvl w:val="0"/>
          <w:numId w:val="2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vykonáva funkciu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nezlu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nú s funkciou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 </w:t>
      </w:r>
      <w:hyperlink r:id="rId21" w:anchor="paragraf-14.odsek-1.pismeno-g" w:history="1">
        <w:r w:rsidRPr="00B020D0">
          <w:rPr>
            <w:rStyle w:val="ListLabel336"/>
          </w:rPr>
          <w:t>§ 14 ods. 1 písm. g)</w:t>
        </w:r>
      </w:hyperlink>
      <w:r w:rsidRPr="00B020D0">
        <w:rPr>
          <w:rFonts w:ascii="Book Antiqua" w:hAnsi="Book Antiqua" w:cs="Segoe UI"/>
          <w:sz w:val="22"/>
          <w:szCs w:val="22"/>
        </w:rPr>
        <w:t>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Rada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odvola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a, ak</w:t>
      </w:r>
    </w:p>
    <w:p w:rsidR="006C4648" w:rsidRPr="00B020D0" w:rsidRDefault="00210F69" w:rsidP="003808B9">
      <w:pPr>
        <w:numPr>
          <w:ilvl w:val="0"/>
          <w:numId w:val="2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nevykonáva svoju funkciu najmenej tri po sebe nasledujúce kalendárne mesiace,</w:t>
      </w:r>
    </w:p>
    <w:p w:rsidR="006C4648" w:rsidRPr="00B020D0" w:rsidRDefault="00210F69" w:rsidP="003808B9">
      <w:pPr>
        <w:numPr>
          <w:ilvl w:val="0"/>
          <w:numId w:val="2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porušil povinnosti alebo obmedzenia zamestnanca pri výkone práce vo verejnom záujme</w:t>
      </w:r>
      <w:r w:rsidR="0036095F" w:rsidRPr="00B020D0">
        <w:rPr>
          <w:rFonts w:ascii="Book Antiqua" w:hAnsi="Book Antiqua" w:cs="Segoe UI"/>
          <w:sz w:val="22"/>
          <w:szCs w:val="22"/>
        </w:rPr>
        <w:t>.</w:t>
      </w:r>
      <w:r w:rsidR="0036095F" w:rsidRPr="00B020D0">
        <w:rPr>
          <w:rFonts w:ascii="Book Antiqua" w:hAnsi="Book Antiqua" w:cs="Segoe UI"/>
          <w:sz w:val="22"/>
          <w:szCs w:val="22"/>
          <w:vertAlign w:val="superscript"/>
        </w:rPr>
        <w:t>7)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16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Kancelária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Kancelária vykonáva úlohy spojené s organiza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ným, personálnym, administratívnym a technickým zabezpe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ením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fondu.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Kancelária preskúmava úplnos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predkladaných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iadostí a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iadosti, ktoré sú úplné, predkladá odborným komisiám na posudzovanie. Pri neúplných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iadostiach postupuje fond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22" w:anchor="paragraf-20.odsek-9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 xml:space="preserve">§ 20 ods. </w:t>
        </w:r>
      </w:hyperlink>
      <w:r w:rsidR="0065718D" w:rsidRPr="00B020D0">
        <w:rPr>
          <w:rStyle w:val="Internetovodkaz"/>
          <w:rFonts w:ascii="Book Antiqua" w:hAnsi="Book Antiqua" w:cs="Book Antiqua"/>
          <w:iCs/>
          <w:color w:val="auto"/>
          <w:sz w:val="22"/>
          <w:szCs w:val="22"/>
          <w:u w:val="none"/>
        </w:rPr>
        <w:t>6 až 8</w:t>
      </w:r>
      <w:r w:rsidRPr="00B020D0">
        <w:rPr>
          <w:rFonts w:ascii="Book Antiqua" w:hAnsi="Book Antiqua" w:cs="Segoe UI"/>
          <w:color w:val="auto"/>
          <w:sz w:val="22"/>
          <w:szCs w:val="22"/>
        </w:rPr>
        <w:t>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17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Odborné komisie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(1) Na posudzovanie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iadostí fond zria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uje odborné komisie.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odborných komisií vymenúva a odvoláva rada na dva roky na návrh profesijných zdru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ení aktívne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inných v oblasti lesníctva a ochrany prírody a krajiny, ktoré sú registrované alebo evidované na Ministerstve vnútra Slovenskej republiky.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lenstvo v odbornej komisii je nezastupite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né.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(3)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odbornej komisie ani jemu blízka osoba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8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nesmie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om,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lenom riadiacich, kontrolných alebo dozorných orgánov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a, ktorý je právnickou osobou, ani štatutárnym orgánom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lenom štatutárneho orgánu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a, ktorý je právnickou osobou.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 odbornej </w:t>
      </w:r>
      <w:r w:rsidR="0065718D" w:rsidRPr="00B020D0">
        <w:rPr>
          <w:rFonts w:ascii="Book Antiqua" w:hAnsi="Book Antiqua" w:cs="Book Antiqua"/>
          <w:sz w:val="22"/>
          <w:szCs w:val="22"/>
        </w:rPr>
        <w:t>komisie ani jemu blízka osoba</w:t>
      </w:r>
      <w:r w:rsidR="0065718D" w:rsidRPr="00B020D0">
        <w:rPr>
          <w:rFonts w:ascii="Book Antiqua" w:hAnsi="Book Antiqua" w:cs="Book Antiqua"/>
          <w:sz w:val="22"/>
          <w:szCs w:val="22"/>
          <w:vertAlign w:val="superscript"/>
        </w:rPr>
        <w:t>8)</w:t>
      </w:r>
      <w:r w:rsidRPr="00B020D0">
        <w:rPr>
          <w:rFonts w:ascii="Book Antiqua" w:hAnsi="Book Antiqua" w:cs="Book Antiqua"/>
          <w:sz w:val="22"/>
          <w:szCs w:val="22"/>
        </w:rPr>
        <w:t xml:space="preserve"> nesmie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priamom realiza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nom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ahu k projektu, ktorý je predmetom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enej odbornej komisii na posúdenie a hodnotenie. Priamym realiza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ným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ahom sa na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ely tohto zákona rozumie najmä autorský alebo iný realiza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ný podiel na projekte alebo majetkový podiel v právnickej osobe, ktorá je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vo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ahu k príslušnej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(4) Odborná komisia má najmenej pä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lenov. 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et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lenov odbornej komisie musí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dy nepárny.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(5)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odbornej komisie je povinný pri výkone svojej funkcie kona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nestranne a zdr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sa konania, ktorým by došlo k uprednostneniu osobného záujmu pred verejným záujmom.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(6)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 odbornej komisie vykonáva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pracovnoprávnom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ahu.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(7) Odborné komisie hodnotia ka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dú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súlade so zásadami, spôsobom a kritériami hodnotenia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iadostí a s prioritami schválenými radou z</w:t>
      </w:r>
      <w:r w:rsidRPr="00B020D0">
        <w:rPr>
          <w:rFonts w:ascii="Book Antiqua" w:hAnsi="Book Antiqua" w:cs="Segoe UI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>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adiska</w:t>
      </w:r>
    </w:p>
    <w:p w:rsidR="006C4648" w:rsidRPr="00B020D0" w:rsidRDefault="00210F69" w:rsidP="003808B9">
      <w:pPr>
        <w:numPr>
          <w:ilvl w:val="0"/>
          <w:numId w:val="2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účinnosti podpory prírode blízkeho hospodárenia v lesoch,</w:t>
      </w:r>
    </w:p>
    <w:p w:rsidR="006C4648" w:rsidRPr="00B020D0" w:rsidRDefault="00210F69" w:rsidP="003808B9">
      <w:pPr>
        <w:numPr>
          <w:ilvl w:val="0"/>
          <w:numId w:val="2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prínosu pre zachovanie lesov a ochranu prírody a krajiny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opodstatnenosti a primeranosti po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adovaných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(8) Odborné komisie predkladajú svoje hodnotenie v písomnej forme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ovi. V hodnotení odporu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ia alebo neodporu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ia poskytnutie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a navrhnú sumu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v súlade so schváleným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tom fondu a základný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asový rámec pre poskytnutie a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itie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(9) Hodnotenie odborných komisií musí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súlade s týmto zákonom a vnútornými predpismi fondu.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18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Poskytovanie finan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ných prostriedkov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Fond poskytuje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prostriedky na podporu lesníckej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s osobitným zrete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om na: </w:t>
      </w:r>
    </w:p>
    <w:p w:rsidR="006C4648" w:rsidRPr="00B020D0" w:rsidRDefault="00210F69" w:rsidP="003808B9">
      <w:pPr>
        <w:numPr>
          <w:ilvl w:val="0"/>
          <w:numId w:val="3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prebudovanie spôsobu hospodárenia na prírode blízke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3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sprístupňovanie lesných porastov</w:t>
      </w:r>
      <w:r w:rsidR="0065718D" w:rsidRPr="00B020D0">
        <w:rPr>
          <w:rFonts w:ascii="Book Antiqua" w:hAnsi="Book Antiqua" w:cs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3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vedeckú a odbornú literatúru,</w:t>
      </w:r>
    </w:p>
    <w:p w:rsidR="006C4648" w:rsidRPr="00B020D0" w:rsidRDefault="00210F69" w:rsidP="003808B9">
      <w:pPr>
        <w:numPr>
          <w:ilvl w:val="0"/>
          <w:numId w:val="3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nákup lesníckej techniky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30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lesnícku osvetu</w:t>
      </w:r>
      <w:r w:rsidR="0065718D" w:rsidRPr="00B020D0">
        <w:rPr>
          <w:rFonts w:ascii="Book Antiqua" w:hAnsi="Book Antiqua" w:cs="Book Antiqua"/>
          <w:sz w:val="22"/>
          <w:szCs w:val="22"/>
        </w:rPr>
        <w:t>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contextualSpacing/>
        <w:jc w:val="both"/>
        <w:rPr>
          <w:rFonts w:ascii="Book Antiqua" w:hAnsi="Book Antiqua" w:cs="Segoe UI"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Fond poskytuje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na realizáciu projektu. Štatút fondu ustanoví podrobnosti o druhoch projektov, o poskytovaní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a ich vyu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ití</w:t>
      </w:r>
      <w:r w:rsidRPr="00B020D0">
        <w:rPr>
          <w:rFonts w:ascii="Book Antiqua" w:hAnsi="Book Antiqua" w:cs="Segoe UI"/>
          <w:sz w:val="22"/>
          <w:szCs w:val="22"/>
        </w:rPr>
        <w:t>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Fond poskytuje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prostriedky na podporu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inností uvedených v odseku 1 formou</w:t>
      </w:r>
    </w:p>
    <w:p w:rsidR="006C4648" w:rsidRPr="00B020D0" w:rsidRDefault="00210F69" w:rsidP="003808B9">
      <w:pPr>
        <w:numPr>
          <w:ilvl w:val="0"/>
          <w:numId w:val="3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dotácie,</w:t>
      </w:r>
    </w:p>
    <w:p w:rsidR="006C4648" w:rsidRPr="00B020D0" w:rsidRDefault="00210F69" w:rsidP="003808B9">
      <w:pPr>
        <w:numPr>
          <w:ilvl w:val="0"/>
          <w:numId w:val="3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ky 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9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so splatnos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ou najviac 5 rokov,</w:t>
      </w:r>
    </w:p>
    <w:p w:rsidR="006C4648" w:rsidRPr="00B020D0" w:rsidRDefault="00210F69" w:rsidP="003808B9">
      <w:pPr>
        <w:numPr>
          <w:ilvl w:val="0"/>
          <w:numId w:val="31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štipendia. 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(4) Fond poskytuje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formou štipendia výlu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 fyzickým osobám na rozvoj tvorby, vzdelávania a odborného výskumu v oblasti prírode blízkeho hospodárenia v lese. Štipendium je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elovo viazaná nenávratná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ná podpora, ktorú fond vypláca jednorazovo alebo opakovane 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 presne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eného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asového obdobia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zmluvy uzavretej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§ 21</w:t>
      </w:r>
      <w:r w:rsidRPr="00B020D0">
        <w:rPr>
          <w:rFonts w:ascii="Book Antiqua" w:hAnsi="Book Antiqua" w:cs="Segoe UI"/>
          <w:sz w:val="22"/>
          <w:szCs w:val="22"/>
        </w:rPr>
        <w:t>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(5) Na poskytnutie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fondu nie je právny nárok.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(6)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nemo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no poskytnú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</w:t>
      </w:r>
    </w:p>
    <w:p w:rsidR="006C4648" w:rsidRPr="00B020D0" w:rsidRDefault="00210F69" w:rsidP="003808B9">
      <w:pPr>
        <w:numPr>
          <w:ilvl w:val="0"/>
          <w:numId w:val="3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krytie straty z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innosti osôb,</w:t>
      </w:r>
    </w:p>
    <w:p w:rsidR="006C4648" w:rsidRPr="00B020D0" w:rsidRDefault="00210F69" w:rsidP="003808B9">
      <w:pPr>
        <w:numPr>
          <w:ilvl w:val="0"/>
          <w:numId w:val="3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úhradu záväzkov z predchádzajúcich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tových rokov,</w:t>
      </w:r>
    </w:p>
    <w:p w:rsidR="006C4648" w:rsidRPr="00B020D0" w:rsidRDefault="00210F69" w:rsidP="003808B9">
      <w:pPr>
        <w:numPr>
          <w:ilvl w:val="0"/>
          <w:numId w:val="3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refundáciu výdavkov uhradených v predchádzajúcich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tových rokoch,</w:t>
      </w:r>
    </w:p>
    <w:p w:rsidR="006C4648" w:rsidRPr="00B020D0" w:rsidRDefault="00210F69" w:rsidP="003808B9">
      <w:pPr>
        <w:numPr>
          <w:ilvl w:val="0"/>
          <w:numId w:val="32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splácanie úverov, 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iek a úrokov z prijatých úverov a 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iek. 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(7) Fond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ako podmienku poskytnutia dotácie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povinnos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písomne preukáza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má na financovanie projektu, na ktorý sa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po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adujú, zabezpe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ené spolufinancovanie z vlastných alebo iných zdrojov. Výšku spolufinancovania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í fond v rámci zásad a priorít podpornej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innosti fondu na konkrétne obdobie schválených radou. 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(8) O poskytnutí finan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ných prostriedkov rozhodne riadite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do 60 dní odo d</w:t>
      </w:r>
      <w:r w:rsidRPr="00B020D0">
        <w:rPr>
          <w:rFonts w:ascii="Book Antiqua" w:hAnsi="Book Antiqua"/>
          <w:color w:val="auto"/>
          <w:sz w:val="22"/>
          <w:szCs w:val="22"/>
        </w:rPr>
        <w:t>ň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doru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enia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iadosti, ktorá je úplná, a to na základe hodnotenia odbornej komisie. Riadite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rozhodne o</w:t>
      </w:r>
    </w:p>
    <w:p w:rsidR="006C4648" w:rsidRPr="00B020D0" w:rsidRDefault="00210F69" w:rsidP="003808B9">
      <w:pPr>
        <w:numPr>
          <w:ilvl w:val="0"/>
          <w:numId w:val="3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poskytnutí finan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ných prostriedkov, ak poskytnutie finan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ných prostriedkov na konkrétny projekt odborná komisia odporu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ila a ak je to v súlade s týmto zákonom a s pravidlami poskytovania štátnej pomoci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osobitného predpisu,</w:t>
      </w:r>
      <w:r w:rsidRPr="00B020D0">
        <w:rPr>
          <w:rStyle w:val="FootnoteAnchor"/>
          <w:rFonts w:ascii="Book Antiqua" w:hAnsi="Book Antiqua" w:cs="Book Antiqua"/>
          <w:color w:val="auto"/>
          <w:sz w:val="22"/>
          <w:szCs w:val="22"/>
        </w:rPr>
        <w:footnoteReference w:id="10"/>
      </w:r>
      <w:r w:rsidRPr="00B020D0">
        <w:rPr>
          <w:rFonts w:ascii="Book Antiqua" w:hAnsi="Book Antiqua" w:cs="Book Antiqua"/>
          <w:color w:val="auto"/>
          <w:sz w:val="22"/>
          <w:szCs w:val="22"/>
          <w:vertAlign w:val="superscript"/>
        </w:rPr>
        <w:t>)</w:t>
      </w:r>
    </w:p>
    <w:p w:rsidR="006C4648" w:rsidRPr="00B020D0" w:rsidRDefault="00210F69" w:rsidP="003808B9">
      <w:pPr>
        <w:numPr>
          <w:ilvl w:val="0"/>
          <w:numId w:val="3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neposkytnutí finan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ných prostriedkov, ak poskytnutie finan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ných prostriedkov na konkrétny projekt odborná komisia neodporu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ila alebo ak to nie je v súlade s týmto zákonom alebo s pravidlami poskytovania štátnej pomoci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osobitného predpisu.</w:t>
      </w:r>
      <w:r w:rsidRPr="00B020D0">
        <w:rPr>
          <w:rFonts w:ascii="Book Antiqua" w:hAnsi="Book Antiqua" w:cs="Book Antiqua"/>
          <w:color w:val="auto"/>
          <w:sz w:val="22"/>
          <w:szCs w:val="22"/>
          <w:vertAlign w:val="superscript"/>
        </w:rPr>
        <w:t>11)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(9) Rozhodnutie riadite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odseku 8 fond zverejní v súlade s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r w:rsidR="00470BC0" w:rsidRPr="00B020D0">
        <w:rPr>
          <w:rFonts w:ascii="Book Antiqua" w:hAnsi="Book Antiqua" w:cs="Book Antiqua"/>
          <w:color w:val="auto"/>
          <w:sz w:val="22"/>
          <w:szCs w:val="22"/>
        </w:rPr>
        <w:t>§ 24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na svojom webovom sídle</w:t>
      </w:r>
      <w:r w:rsidR="00470BC0" w:rsidRPr="00B020D0">
        <w:rPr>
          <w:rFonts w:ascii="Book Antiqua" w:hAnsi="Book Antiqua" w:cs="Book Antiqua"/>
          <w:color w:val="auto"/>
          <w:sz w:val="22"/>
          <w:szCs w:val="22"/>
        </w:rPr>
        <w:t>; rozhodnutie podľa odseku 8 písm. b) obsahuje aj dôvod neposkytnutia finančných prostriedkov.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Proti tomuto rozhodnutiu sa nemo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no odvola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Segoe UI"/>
          <w:color w:val="auto"/>
          <w:sz w:val="22"/>
          <w:szCs w:val="22"/>
        </w:rPr>
        <w:t>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(10) Na základe rozhodnutia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 odseku 8 fond vypracuje a predlo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í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ovi návrh zmluvy pod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23" w:anchor="paragraf-22" w:history="1">
        <w:r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2</w:t>
        </w:r>
      </w:hyperlink>
      <w:r w:rsidRPr="00B020D0">
        <w:rPr>
          <w:rFonts w:ascii="Book Antiqua" w:hAnsi="Book Antiqua" w:cs="Book Antiqua"/>
          <w:color w:val="auto"/>
          <w:sz w:val="22"/>
          <w:szCs w:val="22"/>
        </w:rPr>
        <w:t>1</w:t>
      </w:r>
      <w:r w:rsidRPr="00B020D0">
        <w:rPr>
          <w:rFonts w:ascii="Book Antiqua" w:hAnsi="Book Antiqua" w:cs="Segoe UI"/>
          <w:color w:val="auto"/>
          <w:sz w:val="22"/>
          <w:szCs w:val="22"/>
        </w:rPr>
        <w:t>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 w:cs="Segoe UI"/>
          <w:b/>
          <w:bCs/>
          <w:color w:val="FF0000"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19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b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iadatelia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(1)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fyzická osoba, ktorá dov</w:t>
      </w:r>
      <w:r w:rsidRPr="00B020D0">
        <w:rPr>
          <w:rFonts w:ascii="Book Antiqua" w:hAnsi="Book Antiqua"/>
          <w:sz w:val="22"/>
          <w:szCs w:val="22"/>
        </w:rPr>
        <w:t>ŕ</w:t>
      </w:r>
      <w:r w:rsidRPr="00B020D0">
        <w:rPr>
          <w:rFonts w:ascii="Book Antiqua" w:hAnsi="Book Antiqua" w:cs="Book Antiqua"/>
          <w:sz w:val="22"/>
          <w:szCs w:val="22"/>
        </w:rPr>
        <w:t xml:space="preserve">šila vek 18 rokov, alebo právnická osoba, predmetom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innosti ktorej je realizácia aktivít v oblasti lesníctva, ochrany prírody a krajiny alebo vedecká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innosť v uvedených oblastiach</w:t>
      </w:r>
      <w:r w:rsidRPr="00B020D0">
        <w:rPr>
          <w:rFonts w:ascii="Book Antiqua" w:hAnsi="Book Antiqua" w:cs="Segoe UI"/>
          <w:sz w:val="22"/>
          <w:szCs w:val="22"/>
        </w:rPr>
        <w:t>.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nemo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no poskytnú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ovi,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ktorý neposkytuje sú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štátnom štatistickom zis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ovaní v oblasti lesníctva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 osobitného zákona 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1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bol právoplatne odsúdený za úmyselný trestný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in proti majetku, ak ide o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a, ktorý je fyzickou osobou,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 ktorému je vedené konkurzné konanie, je v konkurze, v reštrukturalizácii alebo bol proti nemu zamietnutý návrh na vyhlásenie konkurzu pre nedostatok majetku 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2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ktorý je v likvidácii 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3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proti ktorému je vedený výkon rozhodnutia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4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ktorý nemá vysporiadané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ahy vo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 štátnemu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tu alebo vo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tom obcí, </w:t>
      </w:r>
    </w:p>
    <w:p w:rsidR="006C4648" w:rsidRPr="00B020D0" w:rsidRDefault="00210F69" w:rsidP="003808B9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ktorý je podnikate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alebo zdru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ením podnikate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ov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5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a porušil zákaz nelegálneho zamestnávania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6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5718D" w:rsidRPr="00B020D0" w:rsidRDefault="00210F69" w:rsidP="0065718D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ktorý má evidované nedoplatky na poistnom na povinné verejné zdravotné poistenie, nedoplatky na poistnom na sociálne poistenie a nedoplatky na povinných príspevkoch na starobné dôchodkové sporenie,</w:t>
      </w:r>
    </w:p>
    <w:p w:rsidR="00000626" w:rsidRPr="00B020D0" w:rsidRDefault="00210F69" w:rsidP="0065718D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ktorý nepredlo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il alebo odmietol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vyú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tovanie finan</w:t>
      </w:r>
      <w:r w:rsidRPr="00B020D0">
        <w:rPr>
          <w:rFonts w:ascii="Book Antiqua" w:hAnsi="Book Antiqua"/>
          <w:sz w:val="22"/>
          <w:szCs w:val="22"/>
        </w:rPr>
        <w:t>č</w:t>
      </w:r>
      <w:r w:rsidR="00000626" w:rsidRPr="00B020D0">
        <w:rPr>
          <w:rFonts w:ascii="Book Antiqua" w:hAnsi="Book Antiqua" w:cs="Book Antiqua"/>
          <w:sz w:val="22"/>
          <w:szCs w:val="22"/>
        </w:rPr>
        <w:t xml:space="preserve">ných prostriedkov </w:t>
      </w:r>
      <w:r w:rsidR="0065718D" w:rsidRPr="00B020D0">
        <w:rPr>
          <w:rFonts w:ascii="Book Antiqua" w:hAnsi="Book Antiqua" w:cs="Book Antiqua"/>
          <w:sz w:val="22"/>
          <w:szCs w:val="22"/>
        </w:rPr>
        <w:t xml:space="preserve">poskytnutých fondom </w:t>
      </w:r>
      <w:r w:rsidR="00000626" w:rsidRPr="00B020D0">
        <w:rPr>
          <w:rFonts w:ascii="Book Antiqua" w:hAnsi="Book Antiqua" w:cs="Book Antiqua"/>
          <w:sz w:val="22"/>
          <w:szCs w:val="22"/>
        </w:rPr>
        <w:t>z predchádzajúcich období</w:t>
      </w:r>
      <w:r w:rsidR="000D3CB1" w:rsidRPr="00B020D0">
        <w:rPr>
          <w:rFonts w:ascii="Book Antiqua" w:hAnsi="Book Antiqua" w:cs="Book Antiqua"/>
          <w:sz w:val="22"/>
          <w:szCs w:val="22"/>
        </w:rPr>
        <w:t>,</w:t>
      </w:r>
    </w:p>
    <w:p w:rsidR="000D3CB1" w:rsidRPr="00B020D0" w:rsidRDefault="000D3CB1" w:rsidP="000D3CB1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ktorý má právoplatne uložený trest zákazu prijímať dotácie alebo subvencie,</w:t>
      </w:r>
    </w:p>
    <w:p w:rsidR="000D3CB1" w:rsidRPr="00B020D0" w:rsidRDefault="000D3CB1" w:rsidP="000D3CB1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má právoplatne uložený trest zákazu prijímať pomoc a podporu poskytovanú z fondov Európskej únie,</w:t>
      </w:r>
    </w:p>
    <w:p w:rsidR="000D3CB1" w:rsidRPr="00B020D0" w:rsidRDefault="003E41ED" w:rsidP="000D3CB1">
      <w:pPr>
        <w:numPr>
          <w:ilvl w:val="0"/>
          <w:numId w:val="23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nie </w:t>
      </w:r>
      <w:bookmarkStart w:id="0" w:name="_GoBack"/>
      <w:bookmarkEnd w:id="0"/>
      <w:r w:rsidR="000D3CB1" w:rsidRPr="00B020D0">
        <w:rPr>
          <w:rFonts w:ascii="Book Antiqua" w:hAnsi="Book Antiqua"/>
          <w:sz w:val="22"/>
          <w:szCs w:val="22"/>
        </w:rPr>
        <w:t>je zapísaný v registri partnerov verejného sektora,</w:t>
      </w:r>
      <w:r w:rsidR="000D3CB1" w:rsidRPr="00B020D0">
        <w:rPr>
          <w:rStyle w:val="FootnoteAnchor"/>
          <w:rFonts w:ascii="Book Antiqua" w:hAnsi="Book Antiqua" w:cs="Book Antiqua"/>
          <w:sz w:val="22"/>
          <w:szCs w:val="22"/>
        </w:rPr>
        <w:t xml:space="preserve"> </w:t>
      </w:r>
      <w:r w:rsidR="000D3CB1"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7"/>
      </w:r>
      <w:r w:rsidR="000D3CB1" w:rsidRPr="00B020D0">
        <w:rPr>
          <w:rFonts w:ascii="Book Antiqua" w:hAnsi="Book Antiqua" w:cs="Book Antiqua"/>
          <w:sz w:val="22"/>
          <w:szCs w:val="22"/>
          <w:vertAlign w:val="superscript"/>
        </w:rPr>
        <w:t xml:space="preserve">) </w:t>
      </w:r>
      <w:r w:rsidR="000D3CB1" w:rsidRPr="00B020D0">
        <w:rPr>
          <w:rFonts w:ascii="Book Antiqua" w:hAnsi="Book Antiqua"/>
          <w:sz w:val="22"/>
          <w:szCs w:val="22"/>
        </w:rPr>
        <w:t>ak ide o žiadateľa, ktorý má povinnosť zapisovať sa do registra partnerov verejného sektora.</w:t>
      </w:r>
      <w:r w:rsidR="000D3CB1" w:rsidRPr="00B020D0">
        <w:rPr>
          <w:rStyle w:val="FootnoteAnchor"/>
          <w:rFonts w:ascii="Book Antiqua" w:hAnsi="Book Antiqua" w:cs="Book Antiqua"/>
          <w:sz w:val="22"/>
          <w:szCs w:val="22"/>
        </w:rPr>
        <w:t xml:space="preserve"> </w:t>
      </w:r>
      <w:r w:rsidR="000D3CB1"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8"/>
      </w:r>
      <w:r w:rsidR="000D3CB1"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(3)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, ktorému boli poskytnuté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prostriedky, ich nesmie previes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 inú fyzickú osobu alebo právnickú osobu.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(4)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nemô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by</w:t>
      </w:r>
      <w:r w:rsidRPr="00B020D0">
        <w:rPr>
          <w:rFonts w:ascii="Book Antiqua" w:hAnsi="Book Antiqua"/>
          <w:sz w:val="22"/>
          <w:szCs w:val="22"/>
        </w:rPr>
        <w:t>ť</w:t>
      </w:r>
    </w:p>
    <w:p w:rsidR="006C4648" w:rsidRPr="00B020D0" w:rsidRDefault="00210F69" w:rsidP="003808B9">
      <w:pPr>
        <w:numPr>
          <w:ilvl w:val="0"/>
          <w:numId w:val="2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 rady,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 dozornej komisie,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odbornej komisie,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ani im blízka osoba</w:t>
      </w:r>
      <w:r w:rsidRPr="00B020D0">
        <w:rPr>
          <w:rFonts w:ascii="Book Antiqua" w:hAnsi="Book Antiqua" w:cs="Segoe UI"/>
          <w:sz w:val="22"/>
          <w:szCs w:val="22"/>
        </w:rPr>
        <w:t>,</w:t>
      </w:r>
      <w:r w:rsidR="0065718D" w:rsidRPr="00B020D0">
        <w:rPr>
          <w:rFonts w:ascii="Book Antiqua" w:hAnsi="Book Antiqua" w:cs="Book Antiqua"/>
          <w:sz w:val="22"/>
          <w:szCs w:val="22"/>
          <w:vertAlign w:val="superscript"/>
        </w:rPr>
        <w:t>8</w:t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</w:p>
    <w:p w:rsidR="006C4648" w:rsidRPr="00B020D0" w:rsidRDefault="00210F69" w:rsidP="003808B9">
      <w:pPr>
        <w:numPr>
          <w:ilvl w:val="0"/>
          <w:numId w:val="2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právnická osoba, ktorej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lenom riadiacich, kontrolných alebo dozorných orgánov alebo štatutárnym orgánom alebo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lenom štatutárneho orgánu je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 rady,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len dozornej komisie,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len odbornej komisie alebo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, alebo im blízka osoba</w:t>
      </w:r>
      <w:r w:rsidR="0065718D" w:rsidRPr="00B020D0">
        <w:rPr>
          <w:rFonts w:ascii="Book Antiqua" w:hAnsi="Book Antiqua" w:cs="Book Antiqua"/>
          <w:sz w:val="22"/>
          <w:szCs w:val="22"/>
          <w:vertAlign w:val="superscript"/>
        </w:rPr>
        <w:t>8</w:t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alebo zamestnanec fondu,</w:t>
      </w:r>
    </w:p>
    <w:p w:rsidR="006C4648" w:rsidRPr="00B020D0" w:rsidRDefault="00210F69" w:rsidP="003808B9">
      <w:pPr>
        <w:numPr>
          <w:ilvl w:val="0"/>
          <w:numId w:val="2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zamestnanec fondu,</w:t>
      </w:r>
    </w:p>
    <w:p w:rsidR="006C4648" w:rsidRPr="00B020D0" w:rsidRDefault="00210F69" w:rsidP="003808B9">
      <w:pPr>
        <w:numPr>
          <w:ilvl w:val="0"/>
          <w:numId w:val="24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tová organizácia alebo príspevková organizácia v zria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ovate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skej pôsobnosti ministerstva</w:t>
      </w:r>
      <w:r w:rsidRPr="00B020D0">
        <w:rPr>
          <w:rFonts w:ascii="Book Antiqua" w:hAnsi="Book Antiqua" w:cs="Segoe UI"/>
          <w:sz w:val="22"/>
          <w:szCs w:val="22"/>
        </w:rPr>
        <w:t>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20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 xml:space="preserve">Podávanie </w:t>
      </w:r>
      <w:r w:rsidRPr="00B020D0">
        <w:rPr>
          <w:rFonts w:ascii="Book Antiqua" w:hAnsi="Book Antiqua"/>
          <w:b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iadostí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mo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no poskytnú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 základe písomnej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iadosti. Formulár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iadosti zverejní fond na svojom webovom sídle.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v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 uvedie, o akú formu poskytnutia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ných prostriedkov a v akej sume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(2) Prílohou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 o poskytnutie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je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popis projektu,</w:t>
      </w:r>
    </w:p>
    <w:p w:rsidR="0065718D" w:rsidRPr="00B020D0" w:rsidRDefault="00210F69" w:rsidP="0065718D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celkový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et projektu vrátane kalkulácie nákladov,</w:t>
      </w:r>
    </w:p>
    <w:p w:rsidR="006C4648" w:rsidRPr="00B020D0" w:rsidRDefault="001C0610" w:rsidP="0065718D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ak je žiadateľom fyzická osoba, </w:t>
      </w:r>
      <w:r w:rsidR="00AD370E" w:rsidRPr="00B020D0">
        <w:rPr>
          <w:rFonts w:ascii="Book Antiqua" w:hAnsi="Book Antiqua" w:cs="Book Antiqua"/>
          <w:sz w:val="22"/>
          <w:szCs w:val="22"/>
        </w:rPr>
        <w:t>údaje potrebné na vyžiadanie výpisu z registra trestov</w:t>
      </w:r>
      <w:r w:rsidR="00AD370E"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19"/>
      </w:r>
      <w:r w:rsidR="00AD370E"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>, ktoré fond bezodkladne zašle v elektronickej podobe prostredníctvom elektronickej komunikácie Generálnej prokuratúre Slovenskej republiky na vydanie výpisu z registra trestov</w:t>
      </w:r>
      <w:r w:rsidR="008F5751" w:rsidRPr="00B020D0">
        <w:rPr>
          <w:rFonts w:ascii="Book Antiqua" w:hAnsi="Book Antiqua" w:cs="Book Antiqua"/>
          <w:sz w:val="22"/>
          <w:szCs w:val="22"/>
        </w:rPr>
        <w:t>; ak je žiadateľom právnická osoba, údaje potrebné na vyžiadanie výpisu z registra trestov osoby, ktorá je jej štatutárnym orgánom alebo členom štatutárneho orgánu</w:t>
      </w:r>
      <w:r w:rsidRPr="00B020D0">
        <w:rPr>
          <w:rFonts w:ascii="Book Antiqua" w:hAnsi="Book Antiqua" w:cs="Book Antiqua"/>
          <w:sz w:val="22"/>
          <w:szCs w:val="22"/>
        </w:rPr>
        <w:t xml:space="preserve">; ak ide o cudzinca, </w:t>
      </w:r>
      <w:r w:rsidR="008F5751" w:rsidRPr="00B020D0">
        <w:rPr>
          <w:rFonts w:ascii="Book Antiqua" w:hAnsi="Book Antiqua" w:cs="Book Antiqua"/>
          <w:sz w:val="22"/>
          <w:szCs w:val="22"/>
        </w:rPr>
        <w:t>výpis z registra trestov vydaný príslušným orgánom štátu, ktorého je fyzická osoba štátnym príslušníkom; ak sa taký doklad v uvedenom štáte nevydáva, výpis z registra trestov nahrádza rovnocenná listina vydaná príslušným súdnym orgánom alebo administratívnym orgánom alebo čestné vyhlásenie osvedčené prísl</w:t>
      </w:r>
      <w:r w:rsidR="00A749AE" w:rsidRPr="00B020D0">
        <w:rPr>
          <w:rFonts w:ascii="Book Antiqua" w:hAnsi="Book Antiqua" w:cs="Book Antiqua"/>
          <w:sz w:val="22"/>
          <w:szCs w:val="22"/>
        </w:rPr>
        <w:t>ušným orgánom uvedeného štátu; v</w:t>
      </w:r>
      <w:r w:rsidR="008F5751" w:rsidRPr="00B020D0">
        <w:rPr>
          <w:rFonts w:ascii="Book Antiqua" w:hAnsi="Book Antiqua" w:cs="Book Antiqua"/>
          <w:sz w:val="22"/>
          <w:szCs w:val="22"/>
        </w:rPr>
        <w:t>ýpis z registra trestov nesmie byť pri jeho predložení starší ako tri mesiace a musí byť predložený spolu s úradne overeným prekladom do štátneho jazyka,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vo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i nemu nie je vedené konkurzné konanie,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 nie je v konkurze, v reštrukturalizácii,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 proti nemu nebol zamietnutý návrh na vyhlásenie konkurzu pre nedostatok majetku,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e nie je v likvidácii a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proti nemu nie je vedený výkon rozhodnutia,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má vysporiadané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ahy vo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 štátnemu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tu a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tom obcí,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 o neporušení zákazu nelegálneho zamestnávania, ak je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podnikate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alebo zdru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enie podnikate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ov,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nemá evidované nedoplatky na poistnom na povinné verejné zdravotné poistenie, nedoplatky na poistnom na sociálne poistenie a nedoplatky na povinných príspevkoch na starobné dôchodkové sporenie,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estné vyhlásenie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a,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v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dy riadne a v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il vyú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tovanie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 ak mal takúto povinnos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Segoe UI"/>
          <w:sz w:val="22"/>
          <w:szCs w:val="22"/>
        </w:rPr>
        <w:t>,</w:t>
      </w:r>
      <w:r w:rsidRPr="00B020D0">
        <w:rPr>
          <w:rFonts w:ascii="Book Antiqua" w:hAnsi="Book Antiqua" w:cs="Book Antiqua"/>
          <w:sz w:val="22"/>
          <w:szCs w:val="22"/>
        </w:rPr>
        <w:t xml:space="preserve"> a 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nikdy takéto vyú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tovanie neodmietol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Segoe UI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doklad o zriadení platobného ú</w:t>
      </w:r>
      <w:r w:rsidRPr="00B020D0">
        <w:rPr>
          <w:rFonts w:ascii="Book Antiqua" w:hAnsi="Book Antiqua"/>
          <w:sz w:val="22"/>
          <w:szCs w:val="22"/>
        </w:rPr>
        <w:t>č</w:t>
      </w:r>
      <w:r w:rsidR="00A749AE" w:rsidRPr="00B020D0">
        <w:rPr>
          <w:rFonts w:ascii="Book Antiqua" w:hAnsi="Book Antiqua" w:cs="Book Antiqua"/>
          <w:sz w:val="22"/>
          <w:szCs w:val="22"/>
        </w:rPr>
        <w:t>tu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0"/>
      </w:r>
      <w:r w:rsidR="00A749AE"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v</w:t>
      </w:r>
      <w:r w:rsidRPr="00B020D0">
        <w:rPr>
          <w:rFonts w:ascii="Book Antiqua" w:hAnsi="Book Antiqua" w:cs="Segoe UI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>banke alebo pobo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ke zahrani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banky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1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 na ktorý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 poukáza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prostriedky,</w:t>
      </w:r>
    </w:p>
    <w:p w:rsidR="006C4648" w:rsidRPr="00B020D0" w:rsidRDefault="00210F69" w:rsidP="003808B9">
      <w:pPr>
        <w:numPr>
          <w:ilvl w:val="0"/>
          <w:numId w:val="25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iné doklady potrebné k posúdeniu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 xml:space="preserve">iadosti, ktoré fond špecifikuje pre dané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asové obdobie vo výzve na podávanie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iadostí.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</w:t>
      </w:r>
      <w:r w:rsidR="00210F69" w:rsidRPr="00B020D0">
        <w:rPr>
          <w:rFonts w:ascii="Book Antiqua" w:hAnsi="Book Antiqua" w:cs="Book Antiqua"/>
          <w:sz w:val="22"/>
          <w:szCs w:val="22"/>
        </w:rPr>
        <w:t>) Ak sa prílohy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 odseku 2 predkladajú v inom ako štátnom jazyku Slovenskej republiky,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je povinný predlo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aj ich preklad do štátneho jazyka Slovenskej republiky; to neplatí, ak sú prílohy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 odseku 2 vyhotovené v 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eskom jazyku</w:t>
      </w:r>
      <w:r w:rsidR="00210F69"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2"/>
      </w:r>
      <w:r w:rsidR="00210F69"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="00210F69" w:rsidRPr="00B020D0">
        <w:rPr>
          <w:rFonts w:ascii="Book Antiqua" w:hAnsi="Book Antiqua" w:cs="Segoe UI"/>
          <w:sz w:val="22"/>
          <w:szCs w:val="22"/>
        </w:rPr>
        <w:t>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iadosti sa podávajú v termínoch ur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ených fondom, ktoré fond špecifikuje pre dané 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asové obdobie vo výzve na podávanie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iadostí.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(5</w:t>
      </w:r>
      <w:r w:rsidR="00210F69" w:rsidRPr="00B020D0">
        <w:rPr>
          <w:rFonts w:ascii="Book Antiqua" w:hAnsi="Book Antiqua" w:cs="Book Antiqua"/>
          <w:sz w:val="22"/>
          <w:szCs w:val="22"/>
        </w:rPr>
        <w:t>) Ak sa na realizácii jedného projektu podie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 viacero osôb,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om na tento projekt mô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e by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iba jedna osoba, ktorá je na tento ú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el písomne splnomocnená ostatnými zú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astnenými osobami. Splnomocnenie musí by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úradne osved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ené.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(6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>Po doru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 xml:space="preserve">ení 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 xml:space="preserve">iadosti fondu skontroluje kancelária, 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 xml:space="preserve">i 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>iados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 xml:space="preserve"> podal oprávnený 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 xml:space="preserve"> pod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>a</w:t>
      </w:r>
      <w:r w:rsidR="00210F69"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hyperlink r:id="rId24" w:anchor="paragraf-19" w:history="1">
        <w:r w:rsidR="00210F69" w:rsidRPr="00B020D0">
          <w:rPr>
            <w:rStyle w:val="Internetovodkaz"/>
            <w:rFonts w:ascii="Book Antiqua" w:hAnsi="Book Antiqua" w:cs="Book Antiqua"/>
            <w:iCs/>
            <w:color w:val="auto"/>
            <w:sz w:val="22"/>
            <w:szCs w:val="22"/>
            <w:u w:val="none"/>
          </w:rPr>
          <w:t>§ 19</w:t>
        </w:r>
      </w:hyperlink>
      <w:r w:rsidR="00210F69" w:rsidRPr="00B020D0">
        <w:rPr>
          <w:rStyle w:val="apple-converted-space"/>
          <w:rFonts w:ascii="Book Antiqua" w:hAnsi="Book Antiqua" w:cs="Segoe UI"/>
          <w:color w:val="auto"/>
          <w:sz w:val="22"/>
          <w:szCs w:val="22"/>
        </w:rPr>
        <w:t> 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 xml:space="preserve">a </w:t>
      </w:r>
      <w:r w:rsidR="00210F69" w:rsidRPr="00B020D0">
        <w:rPr>
          <w:rFonts w:ascii="Book Antiqua" w:hAnsi="Book Antiqua"/>
          <w:color w:val="auto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color w:val="auto"/>
          <w:sz w:val="22"/>
          <w:szCs w:val="22"/>
        </w:rPr>
        <w:t>i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je podaná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správne vyplnená a obsahuje prílohy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a odseku 2. Sú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asne kancelária preskúma úplnos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rozpo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tu a súlad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iadosti so zásadami poskytovania finan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ných prostriedkov schválenými radou.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(7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Ak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nie je správne vyplnená, neobsahuje prílohy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 odseku 2 alebo má iné nedostatky, fond písomne vyzve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 na doplnenie alebo opravu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iadosti v lehote, ktorá nesmie by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kratšia ako desa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dní odo d</w:t>
      </w:r>
      <w:r w:rsidR="00210F69" w:rsidRPr="00B020D0">
        <w:rPr>
          <w:rFonts w:ascii="Book Antiqua" w:hAnsi="Book Antiqua"/>
          <w:sz w:val="22"/>
          <w:szCs w:val="22"/>
        </w:rPr>
        <w:t>ň</w:t>
      </w:r>
      <w:r w:rsidR="00210F69" w:rsidRPr="00B020D0">
        <w:rPr>
          <w:rFonts w:ascii="Book Antiqua" w:hAnsi="Book Antiqua" w:cs="Book Antiqua"/>
          <w:sz w:val="22"/>
          <w:szCs w:val="22"/>
        </w:rPr>
        <w:t>a doru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enia výzvy.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(8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, ktorú podal neoprávnený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alebo ktorá nebola vyplnená správne, neobsahovala prílohy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a odseku 2 alebo mala iné nedostatky a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ju nedoplnil alebo neopravil ani v dodato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nej lehote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a odseku 8, kancelária vyradí z rozhodovacieho procesu a túto skuto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nos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bez zbyto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ného odkladu oznámi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ovi. Rovnako postupuje kancelária aj vtedy, ak pod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a predlo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eného rozpo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tu projektu zistí,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e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nie je v súlade so zásadami poskytovania finan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ných prostriedkov schválenými radou.</w:t>
      </w:r>
    </w:p>
    <w:p w:rsidR="006C4648" w:rsidRPr="00B020D0" w:rsidRDefault="0065718D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(9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, ktorá je úplná, predkladá kancelária príslušnej odbornej komisii na posúdenie. Odborná komisia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iados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spolu s jej písomným hodnotením predkladá riadite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ovi na rozhodnutie.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21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Zmluva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Fond poskytuje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prostriedky na základe písomnej zmluvy uzavretej so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Zmluvou sa zaväzuje fond poskytnú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ovi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na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ený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el za podmienok ustanovených týmto zákonom, štatútom a fondom a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sa zaväzuje tieto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 súlade s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eným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elom a podmienkami a hodnoverne preukáza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fondu ich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itie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zmluvy.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Zmluva obsahuje: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identifika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údaje zmluvných strán,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predmet zmluvy,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 poskytnutia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obsah projektu a jeho názov,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sumu poskytnutých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podmienky poskytnutia a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itia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výšku úroku z 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ky, ak fond poskytne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formou 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ky,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podmienky vyú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tovania poskytnutých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sankcie za porušenie zmluvných podmienok,</w:t>
      </w:r>
    </w:p>
    <w:p w:rsidR="006C4648" w:rsidRPr="00B020D0" w:rsidRDefault="00210F69" w:rsidP="003808B9">
      <w:pPr>
        <w:numPr>
          <w:ilvl w:val="0"/>
          <w:numId w:val="26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ostatné dohodnuté nále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itosti súvisiace s poskytnutím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prostriedkov.</w:t>
      </w:r>
    </w:p>
    <w:p w:rsidR="006C4648" w:rsidRPr="00B020D0" w:rsidRDefault="00000626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 </w:t>
      </w:r>
      <w:r w:rsidR="00210F69" w:rsidRPr="00B020D0">
        <w:rPr>
          <w:rFonts w:ascii="Book Antiqua" w:hAnsi="Book Antiqua" w:cs="Book Antiqua"/>
          <w:sz w:val="22"/>
          <w:szCs w:val="22"/>
        </w:rPr>
        <w:t>(4) Fond do 30 dní od vydania rozhodnutia riadite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a o poskytnutí finan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ných prostriedkov doru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í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ovi návrh zmluvy. Ak 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>iadate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najneskôr do 30 dní od doru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enia návrhu zmluvy tento návrh neprijme, návrh zmluvy zaniká.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(5) Ak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prijme návrh zmluvy s dodatkami, výhradami, obmedzeniami alebo inými zmenami, pova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uje sa takéto prijatie za nový návrh zmluvy. Riadite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í nový návrh zmluvy bez zbyto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ného odkladu spolu so svojím stanoviskom na rozhodnutie rade. Rada do 30 dní od predlo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enia nového návrhu zmluvy rozhodne o jeho prijatí alebo zamietnutí. Nový návrh zmluvy nesmie obsahova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dodatky, výhrady, obmedzenia alebo iné zmeny týkajúce sa zmluvných nále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itostí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3 písm. c) a e).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(6) Na ú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ely poskytnutia finan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ných prostriedkov je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povinný pred podpisom zmluvy doru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fondu potvrdenia nie staršie ako tri mesiace, a to</w:t>
      </w:r>
    </w:p>
    <w:p w:rsidR="006C4648" w:rsidRPr="00B020D0" w:rsidRDefault="00210F69" w:rsidP="003808B9">
      <w:pPr>
        <w:numPr>
          <w:ilvl w:val="0"/>
          <w:numId w:val="2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potvrdenie príslušného súdu o tom,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nie je v konkurze ani v reštrukturalizácii a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 proti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ovi nie je vedené exeku</w:t>
      </w:r>
      <w:r w:rsidRPr="00B020D0">
        <w:rPr>
          <w:rFonts w:ascii="Book Antiqua" w:hAnsi="Book Antiqua"/>
          <w:color w:val="auto"/>
          <w:sz w:val="22"/>
          <w:szCs w:val="22"/>
        </w:rPr>
        <w:t>č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né konanie,</w:t>
      </w:r>
    </w:p>
    <w:p w:rsidR="006C4648" w:rsidRPr="00B020D0" w:rsidRDefault="00210F69" w:rsidP="003808B9">
      <w:pPr>
        <w:numPr>
          <w:ilvl w:val="0"/>
          <w:numId w:val="2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potvrdenie Sociálnej pois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ovne o tom,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nemá evidované nedoplatky na poistnom na sociálne poistenie a na povinných príspevkoch na starobné dôchodkové sporenie,</w:t>
      </w:r>
    </w:p>
    <w:p w:rsidR="006C4648" w:rsidRPr="00B020D0" w:rsidRDefault="00210F69" w:rsidP="003808B9">
      <w:pPr>
        <w:numPr>
          <w:ilvl w:val="0"/>
          <w:numId w:val="2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>potvrdenie zdravotnej pois</w:t>
      </w:r>
      <w:r w:rsidRPr="00B020D0">
        <w:rPr>
          <w:rFonts w:ascii="Book Antiqua" w:hAnsi="Book Antiqua"/>
          <w:color w:val="auto"/>
          <w:sz w:val="22"/>
          <w:szCs w:val="22"/>
        </w:rPr>
        <w:t>ť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ovne o tom,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nemá evidované nedoplatky na poistnom na povinné verejné zdravotné poistenie,</w:t>
      </w:r>
    </w:p>
    <w:p w:rsidR="006C4648" w:rsidRPr="00B020D0" w:rsidRDefault="00210F69" w:rsidP="003808B9">
      <w:pPr>
        <w:numPr>
          <w:ilvl w:val="0"/>
          <w:numId w:val="2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potvrdenie príslušného inšpektorátu práce o tom,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neporušil zákaz nelegálneho zamestnávania, ak je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om právnická osoba alebo fyzická osoba - podnikate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alebo zdru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enie podnikate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ov,</w:t>
      </w:r>
    </w:p>
    <w:p w:rsidR="006C4648" w:rsidRPr="00B020D0" w:rsidRDefault="00210F69" w:rsidP="003808B9">
      <w:pPr>
        <w:numPr>
          <w:ilvl w:val="0"/>
          <w:numId w:val="27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color w:val="auto"/>
          <w:sz w:val="22"/>
          <w:szCs w:val="22"/>
        </w:rPr>
      </w:pP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potvrdenie miestne príslušného správcu dane, nie staršie ako tri mesiace,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e </w:t>
      </w:r>
      <w:r w:rsidRPr="00B020D0">
        <w:rPr>
          <w:rFonts w:ascii="Book Antiqua" w:hAnsi="Book Antiqua"/>
          <w:color w:val="auto"/>
          <w:sz w:val="22"/>
          <w:szCs w:val="22"/>
        </w:rPr>
        <w:t>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iadate</w:t>
      </w:r>
      <w:r w:rsidRPr="00B020D0">
        <w:rPr>
          <w:rFonts w:ascii="Book Antiqua" w:hAnsi="Book Antiqua"/>
          <w:color w:val="auto"/>
          <w:sz w:val="22"/>
          <w:szCs w:val="22"/>
        </w:rPr>
        <w:t>ľ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 xml:space="preserve"> nemá da</w:t>
      </w:r>
      <w:r w:rsidRPr="00B020D0">
        <w:rPr>
          <w:rFonts w:ascii="Book Antiqua" w:hAnsi="Book Antiqua"/>
          <w:color w:val="auto"/>
          <w:sz w:val="22"/>
          <w:szCs w:val="22"/>
        </w:rPr>
        <w:t>ň</w:t>
      </w:r>
      <w:r w:rsidRPr="00B020D0">
        <w:rPr>
          <w:rFonts w:ascii="Book Antiqua" w:hAnsi="Book Antiqua" w:cs="Book Antiqua"/>
          <w:color w:val="auto"/>
          <w:sz w:val="22"/>
          <w:szCs w:val="22"/>
        </w:rPr>
        <w:t>ové nedoplatky.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(7) Uzavretím zmluvy sa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stáva prijímate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om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(8) Poskytnuté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prijímate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výlu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 na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 uvedený v zmluve.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 (9) Prijímate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je povinný prilo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k vyú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tovaniu poskytnutých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zmluvy</w:t>
      </w:r>
    </w:p>
    <w:p w:rsidR="006C4648" w:rsidRPr="00B020D0" w:rsidRDefault="00210F69" w:rsidP="003808B9">
      <w:pPr>
        <w:numPr>
          <w:ilvl w:val="0"/>
          <w:numId w:val="2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doklady potrebné pre vyú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tovanie poskytnutých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prostriedkov,</w:t>
      </w:r>
    </w:p>
    <w:p w:rsidR="006C4648" w:rsidRPr="00B020D0" w:rsidRDefault="00210F69" w:rsidP="003808B9">
      <w:pPr>
        <w:numPr>
          <w:ilvl w:val="0"/>
          <w:numId w:val="2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správu o realizácii projektu,</w:t>
      </w:r>
    </w:p>
    <w:p w:rsidR="006C4648" w:rsidRPr="00B020D0" w:rsidRDefault="00210F69" w:rsidP="003808B9">
      <w:pPr>
        <w:numPr>
          <w:ilvl w:val="0"/>
          <w:numId w:val="2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informáciu o naplnení predpokladov, ktoré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 uviedol v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iadosti,</w:t>
      </w:r>
    </w:p>
    <w:p w:rsidR="006C4648" w:rsidRPr="00B020D0" w:rsidRDefault="00210F69" w:rsidP="003808B9">
      <w:pPr>
        <w:numPr>
          <w:ilvl w:val="0"/>
          <w:numId w:val="28"/>
        </w:numPr>
        <w:shd w:val="clear" w:color="auto" w:fill="FFFFFF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vlastné zhodnotenie prínosu projektu po jeho realizácii.</w:t>
      </w:r>
    </w:p>
    <w:p w:rsidR="006C4648" w:rsidRPr="00B020D0" w:rsidRDefault="006C4648" w:rsidP="003808B9">
      <w:pPr>
        <w:shd w:val="clear" w:color="auto" w:fill="FFFFFF"/>
        <w:spacing w:before="120" w:line="276" w:lineRule="auto"/>
        <w:ind w:left="720"/>
        <w:contextualSpacing/>
        <w:jc w:val="both"/>
        <w:rPr>
          <w:rFonts w:ascii="Book Antiqua" w:hAnsi="Book Antiqua" w:cs="Segoe UI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§ 22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Financovanie a hospodárenie fondu</w:t>
      </w:r>
    </w:p>
    <w:p w:rsidR="006C4648" w:rsidRPr="00B020D0" w:rsidRDefault="00210F69" w:rsidP="003808B9">
      <w:pPr>
        <w:spacing w:before="120" w:line="276" w:lineRule="auto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Príjmy fondu tvoria</w:t>
      </w:r>
    </w:p>
    <w:p w:rsidR="006C4648" w:rsidRPr="00B020D0" w:rsidRDefault="00210F69" w:rsidP="003808B9">
      <w:pPr>
        <w:numPr>
          <w:ilvl w:val="0"/>
          <w:numId w:val="2"/>
        </w:numPr>
        <w:spacing w:before="120" w:line="276" w:lineRule="auto"/>
        <w:contextualSpacing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príspevky zo štátneho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tu, </w:t>
      </w:r>
    </w:p>
    <w:p w:rsidR="006C4648" w:rsidRPr="00B020D0" w:rsidRDefault="00210F69" w:rsidP="003808B9">
      <w:pPr>
        <w:numPr>
          <w:ilvl w:val="0"/>
          <w:numId w:val="2"/>
        </w:numPr>
        <w:spacing w:before="120" w:line="276" w:lineRule="auto"/>
        <w:contextualSpacing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úroky z vkladov v bankách alebo v pobo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kách zahrani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ných bánk,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3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</w:t>
      </w:r>
    </w:p>
    <w:p w:rsidR="006C4648" w:rsidRPr="00B020D0" w:rsidRDefault="00210F69" w:rsidP="003808B9">
      <w:pPr>
        <w:numPr>
          <w:ilvl w:val="0"/>
          <w:numId w:val="2"/>
        </w:numPr>
        <w:spacing w:before="120" w:line="276" w:lineRule="auto"/>
        <w:contextualSpacing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splátky istiny 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iek a úrokov z pô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iek poskytnutých z</w:t>
      </w:r>
      <w:r w:rsidRPr="00B020D0">
        <w:rPr>
          <w:rFonts w:ascii="Book Antiqua" w:hAnsi="Book Antiqua"/>
          <w:sz w:val="22"/>
          <w:szCs w:val="22"/>
        </w:rPr>
        <w:t> </w:t>
      </w:r>
      <w:r w:rsidRPr="00B020D0">
        <w:rPr>
          <w:rFonts w:ascii="Book Antiqua" w:hAnsi="Book Antiqua" w:cs="Book Antiqua"/>
          <w:sz w:val="22"/>
          <w:szCs w:val="22"/>
        </w:rPr>
        <w:t>fondu</w:t>
      </w:r>
      <w:r w:rsidRPr="00B020D0">
        <w:rPr>
          <w:rFonts w:ascii="Book Antiqua" w:hAnsi="Book Antiqua"/>
          <w:sz w:val="22"/>
          <w:szCs w:val="22"/>
        </w:rPr>
        <w:t>,</w:t>
      </w:r>
    </w:p>
    <w:p w:rsidR="006C4648" w:rsidRPr="00B020D0" w:rsidRDefault="00210F69" w:rsidP="003808B9">
      <w:pPr>
        <w:numPr>
          <w:ilvl w:val="0"/>
          <w:numId w:val="2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zmluvné sankcie,</w:t>
      </w:r>
    </w:p>
    <w:p w:rsidR="006C4648" w:rsidRPr="00B020D0" w:rsidRDefault="00210F69" w:rsidP="003808B9">
      <w:pPr>
        <w:numPr>
          <w:ilvl w:val="0"/>
          <w:numId w:val="2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dary a dobrovo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né príspevky, </w:t>
      </w:r>
    </w:p>
    <w:p w:rsidR="006C4648" w:rsidRPr="00B020D0" w:rsidRDefault="00210F69" w:rsidP="003808B9">
      <w:pPr>
        <w:numPr>
          <w:ilvl w:val="0"/>
          <w:numId w:val="2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iné príjmy.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 fondu sa vedú na platobných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toch</w:t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16)</w:t>
      </w:r>
      <w:r w:rsidRPr="00B020D0">
        <w:rPr>
          <w:rFonts w:ascii="Book Antiqua" w:hAnsi="Book Antiqua" w:cs="Book Antiqua"/>
          <w:sz w:val="22"/>
          <w:szCs w:val="22"/>
        </w:rPr>
        <w:t xml:space="preserve"> v banke alebo pobo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ke zahrani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banky</w:t>
      </w:r>
      <w:r w:rsidRPr="00B020D0">
        <w:rPr>
          <w:rFonts w:ascii="Book Antiqua" w:hAnsi="Book Antiqua"/>
          <w:sz w:val="22"/>
          <w:szCs w:val="22"/>
        </w:rPr>
        <w:t>.</w:t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17)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(3)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né prostriedky, s ktorými fond hospodári, mô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e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íva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len na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tohto zákona. Fond je povinný pri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ívaní prostriedkov zachováva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elnos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, hospodárnos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a efektívnos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ich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itia.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né prostriedky ani </w:t>
      </w: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alší majetok fondu sa nesmú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v prospech politickej strany alebo politického hnutia, ani v prospech kandidáta na volenú politickú funkciu. 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(4) Fond je povinný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najmenej 95% sumy svojich príjmov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</w:t>
      </w:r>
      <w:r w:rsidR="00A749AE" w:rsidRPr="00B020D0">
        <w:rPr>
          <w:rFonts w:ascii="Book Antiqua" w:hAnsi="Book Antiqua" w:cs="Book Antiqua"/>
          <w:sz w:val="22"/>
          <w:szCs w:val="22"/>
        </w:rPr>
        <w:t>dseku 1 písm. a), b), d), e) a f</w:t>
      </w:r>
      <w:r w:rsidRPr="00B020D0">
        <w:rPr>
          <w:rFonts w:ascii="Book Antiqua" w:hAnsi="Book Antiqua" w:cs="Book Antiqua"/>
          <w:sz w:val="22"/>
          <w:szCs w:val="22"/>
        </w:rPr>
        <w:t xml:space="preserve">) na podpornú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tohto zákona.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(5) Fond je oprávnený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na vlastnú prevádzku</w:t>
      </w:r>
    </w:p>
    <w:p w:rsidR="006C4648" w:rsidRPr="00B020D0" w:rsidRDefault="00210F69" w:rsidP="003808B9">
      <w:pPr>
        <w:numPr>
          <w:ilvl w:val="0"/>
          <w:numId w:val="4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najviac 5% z celkovej sumy svojich príjmov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 písm. a), b), d), e) a f) a</w:t>
      </w:r>
    </w:p>
    <w:p w:rsidR="006C4648" w:rsidRPr="00B020D0" w:rsidRDefault="00210F69" w:rsidP="003808B9">
      <w:pPr>
        <w:numPr>
          <w:ilvl w:val="0"/>
          <w:numId w:val="4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príjmy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odseku 1 písm. b)</w:t>
      </w:r>
      <w:r w:rsidRPr="00B020D0">
        <w:rPr>
          <w:rFonts w:ascii="Book Antiqua" w:hAnsi="Book Antiqua"/>
          <w:sz w:val="22"/>
          <w:szCs w:val="22"/>
        </w:rPr>
        <w:t>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(6) Fond vedie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tovníctvo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osobitného predpisu</w:t>
      </w:r>
      <w:r w:rsidRPr="00B020D0">
        <w:rPr>
          <w:rFonts w:ascii="Book Antiqua" w:hAnsi="Book Antiqua"/>
          <w:sz w:val="22"/>
          <w:szCs w:val="22"/>
        </w:rPr>
        <w:t>.</w:t>
      </w:r>
      <w:r w:rsidRPr="00B020D0">
        <w:rPr>
          <w:rStyle w:val="FootnoteAnchor"/>
          <w:rFonts w:ascii="Book Antiqua" w:hAnsi="Book Antiqua"/>
          <w:sz w:val="22"/>
          <w:szCs w:val="22"/>
        </w:rPr>
        <w:footnoteReference w:id="24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tovná závierka a súlad výro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nej správy s 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tovnou závierkou musia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overené audítorom</w:t>
      </w:r>
      <w:r w:rsidR="00A749AE" w:rsidRPr="00B020D0">
        <w:rPr>
          <w:rStyle w:val="FootnoteAnchor"/>
          <w:rFonts w:ascii="Book Antiqua" w:hAnsi="Book Antiqua" w:cs="Book Antiqua"/>
          <w:sz w:val="22"/>
          <w:szCs w:val="22"/>
        </w:rPr>
        <w:t>2)</w:t>
      </w:r>
      <w:r w:rsidRPr="00B020D0">
        <w:rPr>
          <w:rFonts w:ascii="Book Antiqua" w:hAnsi="Book Antiqua" w:cs="Book Antiqua"/>
          <w:sz w:val="22"/>
          <w:szCs w:val="22"/>
        </w:rPr>
        <w:t xml:space="preserve"> a musia by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 xml:space="preserve"> zverejnené najneskôr do konca štvrtého mesiaca nasledujúceho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tovného roka.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tovnú závierku a výro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nú správu spolu so správou audítora ukladá fond do verejnej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asti registra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tovných závierok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5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najneskôr do konca štvrtého mesiaca nasledujúceho po skon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ení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tovného obdobia, za ktoré sa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tovná závierka zostavuje.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(7) Výro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ná správa obsahuje</w:t>
      </w:r>
    </w:p>
    <w:p w:rsidR="006C4648" w:rsidRPr="00B020D0" w:rsidRDefault="00210F69" w:rsidP="003808B9">
      <w:pPr>
        <w:numPr>
          <w:ilvl w:val="0"/>
          <w:numId w:val="3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ad a vyhodnotenie plnenia 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inností fondu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ených týmto zákonom, </w:t>
      </w:r>
    </w:p>
    <w:p w:rsidR="006C4648" w:rsidRPr="00B020D0" w:rsidRDefault="00210F69" w:rsidP="003808B9">
      <w:pPr>
        <w:numPr>
          <w:ilvl w:val="0"/>
          <w:numId w:val="3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preh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ad poskytnutých finan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ných prostriedkov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iadate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 xml:space="preserve">om, </w:t>
      </w:r>
    </w:p>
    <w:p w:rsidR="006C4648" w:rsidRPr="00B020D0" w:rsidRDefault="00210F69" w:rsidP="003808B9">
      <w:pPr>
        <w:numPr>
          <w:ilvl w:val="0"/>
          <w:numId w:val="3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tovnú závierku a zhodnotenie základných údajov v nej obsiahnutých,</w:t>
      </w:r>
    </w:p>
    <w:p w:rsidR="006C4648" w:rsidRPr="00B020D0" w:rsidRDefault="00210F69" w:rsidP="003808B9">
      <w:pPr>
        <w:numPr>
          <w:ilvl w:val="0"/>
          <w:numId w:val="3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ď</w:t>
      </w:r>
      <w:r w:rsidRPr="00B020D0">
        <w:rPr>
          <w:rFonts w:ascii="Book Antiqua" w:hAnsi="Book Antiqua" w:cs="Book Antiqua"/>
          <w:sz w:val="22"/>
          <w:szCs w:val="22"/>
        </w:rPr>
        <w:t>alšie údaje ur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 xml:space="preserve">ené v štatúte fondu. 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(8) Na nakladanie s majetkom fondu sa 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ahuje osobitný predpis,</w:t>
      </w:r>
      <w:r w:rsidR="00A749AE" w:rsidRPr="00B020D0">
        <w:rPr>
          <w:rStyle w:val="FootnoteCharacters"/>
          <w:rFonts w:ascii="Book Antiqua" w:hAnsi="Book Antiqua" w:cs="Book Antiqua"/>
          <w:sz w:val="22"/>
          <w:szCs w:val="22"/>
        </w:rPr>
        <w:t>5</w:t>
      </w:r>
      <w:r w:rsidRPr="00B020D0">
        <w:rPr>
          <w:rStyle w:val="FootnoteCharacters"/>
          <w:rFonts w:ascii="Book Antiqua" w:hAnsi="Book Antiqua" w:cs="Book Antiqua"/>
          <w:sz w:val="22"/>
          <w:szCs w:val="22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ak tento zákon neustanovuje inak.</w:t>
      </w:r>
    </w:p>
    <w:p w:rsidR="006C4648" w:rsidRPr="00B020D0" w:rsidRDefault="006C4648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§ 23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bCs/>
          <w:sz w:val="22"/>
          <w:szCs w:val="22"/>
        </w:rPr>
        <w:t>Príspevky zo štátneho rozpo</w:t>
      </w:r>
      <w:r w:rsidRPr="00B020D0">
        <w:rPr>
          <w:rFonts w:ascii="Book Antiqua" w:hAnsi="Book Antiqua"/>
          <w:b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bCs/>
          <w:sz w:val="22"/>
          <w:szCs w:val="22"/>
        </w:rPr>
        <w:t>tu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 xml:space="preserve">(1) </w:t>
      </w:r>
      <w:r w:rsidR="006C24C1" w:rsidRPr="00B020D0">
        <w:rPr>
          <w:rFonts w:ascii="Book Antiqua" w:hAnsi="Book Antiqua" w:cs="Book Antiqua"/>
          <w:bCs/>
          <w:sz w:val="22"/>
          <w:szCs w:val="22"/>
        </w:rPr>
        <w:t>Ministerstvo pôdohospodárstva a rozvoja vidieka Slovenskej republiky (ďalej len „ministerstvo“)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poskytuje zo štátneho rozpo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tu v rámci schválených limitov na príslušné rozpo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tové obdobie pod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a zákona o štátnom rozpo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te príspevok do fondu minimálne vo výške 50 000 000 eur.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(2) Ministerstvo odvedie príspevok do fondu pod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a odseku 1 ka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doro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ne najneskôr do 31. januára bezhotovostne na ú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et fondu. </w:t>
      </w:r>
    </w:p>
    <w:p w:rsidR="006C4648" w:rsidRPr="00B020D0" w:rsidRDefault="006C4648" w:rsidP="003808B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§ 24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Spracúvanie osobných údajov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(1) Na ú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ely vedenia evidencie 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iadostí, 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iadate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ov a prijímate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ov finan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ných prostriedkov je fond oprávnený získava</w:t>
      </w:r>
      <w:r w:rsidRPr="00B020D0">
        <w:rPr>
          <w:rFonts w:ascii="Book Antiqua" w:hAnsi="Book Antiqua"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a spracúva</w:t>
      </w:r>
      <w:r w:rsidRPr="00B020D0">
        <w:rPr>
          <w:rFonts w:ascii="Book Antiqua" w:hAnsi="Book Antiqua"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osobné údaje fyzickej osoby, ktorá je 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iadate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om alebo prijímate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om finan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ných prostriedkov, v rozsahu meno, priezvisko, dátum narodenia, adresa trvalého pobytu a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íslo platobného ú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tu.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(2) Fond je oprávnený zverej</w:t>
      </w:r>
      <w:r w:rsidRPr="00B020D0">
        <w:rPr>
          <w:rFonts w:ascii="Book Antiqua" w:hAnsi="Book Antiqua"/>
          <w:bCs/>
          <w:sz w:val="22"/>
          <w:szCs w:val="22"/>
        </w:rPr>
        <w:t>ň</w:t>
      </w:r>
      <w:r w:rsidRPr="00B020D0">
        <w:rPr>
          <w:rFonts w:ascii="Book Antiqua" w:hAnsi="Book Antiqua" w:cs="Book Antiqua"/>
          <w:bCs/>
          <w:sz w:val="22"/>
          <w:szCs w:val="22"/>
        </w:rPr>
        <w:t>ova</w:t>
      </w:r>
      <w:r w:rsidRPr="00B020D0">
        <w:rPr>
          <w:rFonts w:ascii="Book Antiqua" w:hAnsi="Book Antiqua"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osobné údaje fyzickej osoby, ktorá je 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iadate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om alebo prijímate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om finan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ných prostriedkov, z evidencie pod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a odseku 1 v rozsahu meno, priezvisko a adresa trvalého pobytu.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Cs/>
          <w:sz w:val="22"/>
          <w:szCs w:val="22"/>
        </w:rPr>
        <w:t>(3) Osobné údaje, ktoré fond získa pod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a tohto zákona, podliehajú ochrane pod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a osobitného predpisu;</w:t>
      </w:r>
      <w:r w:rsidRPr="00B020D0">
        <w:rPr>
          <w:rStyle w:val="FootnoteAnchor"/>
          <w:rFonts w:ascii="Book Antiqua" w:hAnsi="Book Antiqua" w:cs="Book Antiqua"/>
          <w:bCs/>
          <w:sz w:val="22"/>
          <w:szCs w:val="22"/>
        </w:rPr>
        <w:footnoteReference w:id="26"/>
      </w:r>
      <w:r w:rsidRPr="00B020D0">
        <w:rPr>
          <w:rFonts w:ascii="Book Antiqua" w:hAnsi="Book Antiqua" w:cs="Book Antiqua"/>
          <w:bCs/>
          <w:sz w:val="22"/>
          <w:szCs w:val="22"/>
          <w:vertAlign w:val="superscript"/>
        </w:rPr>
        <w:t xml:space="preserve">) </w:t>
      </w:r>
      <w:r w:rsidRPr="00B020D0">
        <w:rPr>
          <w:rFonts w:ascii="Book Antiqua" w:hAnsi="Book Antiqua" w:cs="Book Antiqua"/>
          <w:bCs/>
          <w:sz w:val="22"/>
          <w:szCs w:val="22"/>
        </w:rPr>
        <w:t>fond ich mô</w:t>
      </w:r>
      <w:r w:rsidRPr="00B020D0">
        <w:rPr>
          <w:rFonts w:ascii="Book Antiqua" w:hAnsi="Book Antiqua"/>
          <w:bCs/>
          <w:sz w:val="22"/>
          <w:szCs w:val="22"/>
        </w:rPr>
        <w:t>ž</w:t>
      </w:r>
      <w:r w:rsidRPr="00B020D0">
        <w:rPr>
          <w:rFonts w:ascii="Book Antiqua" w:hAnsi="Book Antiqua" w:cs="Book Antiqua"/>
          <w:bCs/>
          <w:sz w:val="22"/>
          <w:szCs w:val="22"/>
        </w:rPr>
        <w:t>e spracúva</w:t>
      </w:r>
      <w:r w:rsidRPr="00B020D0">
        <w:rPr>
          <w:rFonts w:ascii="Book Antiqua" w:hAnsi="Book Antiqua"/>
          <w:bCs/>
          <w:sz w:val="22"/>
          <w:szCs w:val="22"/>
        </w:rPr>
        <w:t>ť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 len na ú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ely pod</w:t>
      </w:r>
      <w:r w:rsidRPr="00B020D0">
        <w:rPr>
          <w:rFonts w:ascii="Book Antiqua" w:hAnsi="Book Antiqua"/>
          <w:bCs/>
          <w:sz w:val="22"/>
          <w:szCs w:val="22"/>
        </w:rPr>
        <w:t>ľ</w:t>
      </w:r>
      <w:r w:rsidRPr="00B020D0">
        <w:rPr>
          <w:rFonts w:ascii="Book Antiqua" w:hAnsi="Book Antiqua" w:cs="Book Antiqua"/>
          <w:bCs/>
          <w:sz w:val="22"/>
          <w:szCs w:val="22"/>
        </w:rPr>
        <w:t>a tohto zák</w:t>
      </w:r>
      <w:r w:rsidRPr="00B020D0">
        <w:rPr>
          <w:rFonts w:ascii="Book Antiqua" w:hAnsi="Book Antiqua" w:cs="Book Antiqua"/>
          <w:sz w:val="22"/>
          <w:szCs w:val="22"/>
        </w:rPr>
        <w:t>ona.</w:t>
      </w:r>
    </w:p>
    <w:p w:rsidR="00A749AE" w:rsidRPr="00B020D0" w:rsidRDefault="00A749AE" w:rsidP="003808B9">
      <w:pPr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§ 25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Spolo</w:t>
      </w:r>
      <w:r w:rsidRPr="00B020D0">
        <w:rPr>
          <w:rFonts w:ascii="Book Antiqua" w:hAnsi="Book Antiqua"/>
          <w:b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sz w:val="22"/>
          <w:szCs w:val="22"/>
        </w:rPr>
        <w:t>né ustanovenia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(1) Na konanie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tohto zákona sa nevz</w:t>
      </w:r>
      <w:r w:rsidRPr="00B020D0">
        <w:rPr>
          <w:rFonts w:ascii="Book Antiqua" w:hAnsi="Book Antiqua"/>
          <w:sz w:val="22"/>
          <w:szCs w:val="22"/>
        </w:rPr>
        <w:t>ť</w:t>
      </w:r>
      <w:r w:rsidRPr="00B020D0">
        <w:rPr>
          <w:rFonts w:ascii="Book Antiqua" w:hAnsi="Book Antiqua" w:cs="Book Antiqua"/>
          <w:sz w:val="22"/>
          <w:szCs w:val="22"/>
        </w:rPr>
        <w:t>ahuje všeobecný predpis o správnom konaní,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7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  <w:r w:rsidRPr="00B020D0">
        <w:rPr>
          <w:rFonts w:ascii="Book Antiqua" w:hAnsi="Book Antiqua" w:cs="Book Antiqua"/>
          <w:sz w:val="22"/>
          <w:szCs w:val="22"/>
        </w:rPr>
        <w:t xml:space="preserve"> ak tento zákon neustanovuje inak.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Na doru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ovanie písomností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tohto zákona sa primerane pou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ijú ustanovenia všeobecného predpisu o správnom konaní.</w:t>
      </w:r>
      <w:r w:rsidRPr="00B020D0">
        <w:rPr>
          <w:rStyle w:val="FootnoteAnchor"/>
          <w:rFonts w:ascii="Book Antiqua" w:hAnsi="Book Antiqua" w:cs="Book Antiqua"/>
          <w:sz w:val="22"/>
          <w:szCs w:val="22"/>
        </w:rPr>
        <w:footnoteReference w:id="28"/>
      </w:r>
      <w:r w:rsidRPr="00B020D0"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6C4648" w:rsidRPr="00B020D0" w:rsidRDefault="006C4648" w:rsidP="003808B9">
      <w:pPr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§ 26</w:t>
      </w: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b/>
          <w:sz w:val="22"/>
          <w:szCs w:val="22"/>
        </w:rPr>
        <w:t>Prechodné ustanovenia</w:t>
      </w:r>
    </w:p>
    <w:p w:rsidR="006C4648" w:rsidRPr="00B020D0" w:rsidRDefault="00210F69" w:rsidP="003808B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 xml:space="preserve">(1) </w:t>
      </w:r>
      <w:r w:rsidRPr="00B020D0">
        <w:rPr>
          <w:rFonts w:ascii="Book Antiqua" w:hAnsi="Book Antiqua"/>
          <w:sz w:val="22"/>
          <w:szCs w:val="22"/>
        </w:rPr>
        <w:t>Ž</w:t>
      </w:r>
      <w:r w:rsidRPr="00B020D0">
        <w:rPr>
          <w:rFonts w:ascii="Book Antiqua" w:hAnsi="Book Antiqua" w:cs="Book Antiqua"/>
          <w:sz w:val="22"/>
          <w:szCs w:val="22"/>
        </w:rPr>
        <w:t>iadosti pod</w:t>
      </w:r>
      <w:r w:rsidRPr="00B020D0">
        <w:rPr>
          <w:rFonts w:ascii="Book Antiqua" w:hAnsi="Book Antiqua"/>
          <w:sz w:val="22"/>
          <w:szCs w:val="22"/>
        </w:rPr>
        <w:t>ľ</w:t>
      </w:r>
      <w:r w:rsidRPr="00B020D0">
        <w:rPr>
          <w:rFonts w:ascii="Book Antiqua" w:hAnsi="Book Antiqua" w:cs="Book Antiqua"/>
          <w:sz w:val="22"/>
          <w:szCs w:val="22"/>
        </w:rPr>
        <w:t>a § 20 sa predkladajú fondu od 30. novembra 2020</w:t>
      </w:r>
      <w:r w:rsidRPr="00B020D0">
        <w:rPr>
          <w:rFonts w:ascii="Book Antiqua" w:hAnsi="Book Antiqua"/>
          <w:sz w:val="22"/>
          <w:szCs w:val="22"/>
        </w:rPr>
        <w:t>.</w:t>
      </w:r>
    </w:p>
    <w:p w:rsidR="006C4648" w:rsidRPr="00B020D0" w:rsidRDefault="00210F69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(2) Príspevky zo štátneho rozpo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tu do fondu budú zaplatené prvýkrát v roku 2020</w:t>
      </w:r>
      <w:r w:rsidRPr="00B020D0">
        <w:rPr>
          <w:rFonts w:ascii="Book Antiqua" w:hAnsi="Book Antiqua"/>
          <w:sz w:val="22"/>
          <w:szCs w:val="22"/>
        </w:rPr>
        <w:t>.</w:t>
      </w:r>
    </w:p>
    <w:p w:rsidR="006C4648" w:rsidRPr="00B020D0" w:rsidRDefault="00A749AE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(3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Minister do 31. augusta 2020 vymenuje 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lenov rady. Do 15. septembra 2020 zvolá minister prvé zasadnutie rady a sú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asne ur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í 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lena rady, ktorý bude prvé zasadnutie rady vies</w:t>
      </w:r>
      <w:r w:rsidR="00210F69" w:rsidRPr="00B020D0">
        <w:rPr>
          <w:rFonts w:ascii="Book Antiqua" w:hAnsi="Book Antiqua"/>
          <w:sz w:val="22"/>
          <w:szCs w:val="22"/>
        </w:rPr>
        <w:t>ť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a</w:t>
      </w:r>
      <w:r w:rsidR="00210F69" w:rsidRPr="00B020D0">
        <w:rPr>
          <w:rFonts w:ascii="Book Antiqua" w:hAnsi="Book Antiqua"/>
          <w:sz w:val="22"/>
          <w:szCs w:val="22"/>
        </w:rPr>
        <w:t>ž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 do zvolenia predsedu rady.</w:t>
      </w:r>
    </w:p>
    <w:p w:rsidR="006C4648" w:rsidRPr="00B020D0" w:rsidRDefault="00A749AE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(4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) 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lenovia rady si na svojom prvom zasadnutí zvolia predsedu a podpredsedu rady</w:t>
      </w:r>
      <w:r w:rsidR="00210F69" w:rsidRPr="00B020D0">
        <w:rPr>
          <w:rFonts w:ascii="Book Antiqua" w:hAnsi="Book Antiqua"/>
          <w:sz w:val="22"/>
          <w:szCs w:val="22"/>
        </w:rPr>
        <w:t>.</w:t>
      </w:r>
    </w:p>
    <w:p w:rsidR="006C4648" w:rsidRPr="00B020D0" w:rsidRDefault="00A749AE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(5</w:t>
      </w:r>
      <w:r w:rsidR="00210F69" w:rsidRPr="00B020D0">
        <w:rPr>
          <w:rFonts w:ascii="Book Antiqua" w:hAnsi="Book Antiqua" w:cs="Book Antiqua"/>
          <w:sz w:val="22"/>
          <w:szCs w:val="22"/>
        </w:rPr>
        <w:t>) Rada na svojom prvom zasadnutí schváli výzvu na prihlásenie sa kandidátov na funkciu riadite</w:t>
      </w:r>
      <w:r w:rsidR="00210F69" w:rsidRPr="00B020D0">
        <w:rPr>
          <w:rFonts w:ascii="Book Antiqua" w:hAnsi="Book Antiqua"/>
          <w:sz w:val="22"/>
          <w:szCs w:val="22"/>
        </w:rPr>
        <w:t>ľ</w:t>
      </w:r>
      <w:r w:rsidR="00210F69" w:rsidRPr="00B020D0">
        <w:rPr>
          <w:rFonts w:ascii="Book Antiqua" w:hAnsi="Book Antiqua" w:cs="Book Antiqua"/>
          <w:sz w:val="22"/>
          <w:szCs w:val="22"/>
        </w:rPr>
        <w:t>a fondu.</w:t>
      </w:r>
    </w:p>
    <w:p w:rsidR="006C4648" w:rsidRPr="00B020D0" w:rsidRDefault="00A749AE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(6</w:t>
      </w:r>
      <w:r w:rsidR="00210F69" w:rsidRPr="00B020D0">
        <w:rPr>
          <w:rFonts w:ascii="Book Antiqua" w:hAnsi="Book Antiqua" w:cs="Book Antiqua"/>
          <w:sz w:val="22"/>
          <w:szCs w:val="22"/>
        </w:rPr>
        <w:t>) Rada do 31. októbra 2020 schváli štatút fondu.</w:t>
      </w:r>
    </w:p>
    <w:p w:rsidR="006C4648" w:rsidRPr="00B020D0" w:rsidRDefault="00A749AE" w:rsidP="003808B9">
      <w:p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(7</w:t>
      </w:r>
      <w:r w:rsidR="00210F69" w:rsidRPr="00B020D0">
        <w:rPr>
          <w:rFonts w:ascii="Book Antiqua" w:hAnsi="Book Antiqua" w:cs="Book Antiqua"/>
          <w:sz w:val="22"/>
          <w:szCs w:val="22"/>
        </w:rPr>
        <w:t>) Minister do 3</w:t>
      </w:r>
      <w:r w:rsidR="00210F69" w:rsidRPr="00B020D0">
        <w:rPr>
          <w:rFonts w:ascii="Book Antiqua" w:hAnsi="Book Antiqua"/>
          <w:sz w:val="22"/>
          <w:szCs w:val="22"/>
        </w:rPr>
        <w:t>0</w:t>
      </w:r>
      <w:r w:rsidR="00210F69" w:rsidRPr="00B020D0">
        <w:rPr>
          <w:rFonts w:ascii="Book Antiqua" w:hAnsi="Book Antiqua" w:cs="Book Antiqua"/>
          <w:sz w:val="22"/>
          <w:szCs w:val="22"/>
        </w:rPr>
        <w:t xml:space="preserve">. novembra 2020 vymenuje </w:t>
      </w:r>
      <w:r w:rsidR="00210F69" w:rsidRPr="00B020D0">
        <w:rPr>
          <w:rFonts w:ascii="Book Antiqua" w:hAnsi="Book Antiqua"/>
          <w:sz w:val="22"/>
          <w:szCs w:val="22"/>
        </w:rPr>
        <w:t>č</w:t>
      </w:r>
      <w:r w:rsidR="00210F69" w:rsidRPr="00B020D0">
        <w:rPr>
          <w:rFonts w:ascii="Book Antiqua" w:hAnsi="Book Antiqua" w:cs="Book Antiqua"/>
          <w:sz w:val="22"/>
          <w:szCs w:val="22"/>
        </w:rPr>
        <w:t>lenov dozornej komisie.</w:t>
      </w:r>
    </w:p>
    <w:p w:rsidR="006C4648" w:rsidRPr="00B020D0" w:rsidRDefault="006C4648" w:rsidP="003808B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b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sz w:val="22"/>
          <w:szCs w:val="22"/>
        </w:rPr>
        <w:t>l. II</w:t>
      </w:r>
    </w:p>
    <w:p w:rsidR="006C4648" w:rsidRPr="00B020D0" w:rsidRDefault="00210F69" w:rsidP="006A5576">
      <w:pPr>
        <w:spacing w:before="120" w:line="276" w:lineRule="auto"/>
        <w:ind w:firstLine="720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Zákon č. 326/2005 Z. z. o lesoch v znení zákona č. 275/2007 Z. z., zákona č. 359/2007 Z. z., zákona č. 360/2007 Z. z., zákona č. 540/2008 Z. z., zákona č. 499/2009 Z. z., zákona č 117/2010 Z. z., zákona č. 96/2012 Z. z., zákona č. 345/2012 Z. z., zákona č. 115/2013 Z. z., zákona č. 180/2013 Z. z., zákona č. 182/2014 Z. z., zákona č. 125/2016 Z. z., zákona č. 153/2017 Z. z., zákona č. 110/2018 Z. z., zákona č. 177/2018 Z. z.</w:t>
      </w:r>
      <w:r w:rsidR="00410BCC" w:rsidRPr="00B020D0">
        <w:rPr>
          <w:rFonts w:ascii="Book Antiqua" w:hAnsi="Book Antiqua" w:cs="Book Antiqua"/>
          <w:sz w:val="22"/>
          <w:szCs w:val="22"/>
        </w:rPr>
        <w:t>, zákona č. 158/2019 Z. z.</w:t>
      </w:r>
      <w:r w:rsidRPr="00B020D0">
        <w:rPr>
          <w:rFonts w:ascii="Book Antiqua" w:hAnsi="Book Antiqua" w:cs="Book Antiqua"/>
          <w:sz w:val="22"/>
          <w:szCs w:val="22"/>
        </w:rPr>
        <w:t xml:space="preserve"> a zákona</w:t>
      </w:r>
      <w:r w:rsidR="006A5576" w:rsidRPr="00B020D0">
        <w:rPr>
          <w:rFonts w:ascii="Book Antiqua" w:hAnsi="Book Antiqua" w:cs="Book Antiqua"/>
          <w:sz w:val="22"/>
          <w:szCs w:val="22"/>
        </w:rPr>
        <w:t xml:space="preserve"> </w:t>
      </w:r>
      <w:r w:rsidRPr="00B020D0">
        <w:rPr>
          <w:rFonts w:ascii="Book Antiqua" w:hAnsi="Book Antiqua" w:cs="Book Antiqua"/>
          <w:sz w:val="22"/>
          <w:szCs w:val="22"/>
        </w:rPr>
        <w:t>č. .../2019 Z. z. sa mení takto:</w:t>
      </w:r>
    </w:p>
    <w:p w:rsidR="006C4648" w:rsidRPr="00B020D0" w:rsidRDefault="006A5576" w:rsidP="003F6BD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V § 55 ods. 5 sa na konci pripájajú tieto slová: „okrem výdavkov na prírode blízke hospodárenie v lesoch [§ 2 písm. x)], ktoré sa hradia prostredníctvom právnickej osoby zriadenej na tento účel podľa osobitného predpisu</w:t>
      </w:r>
      <w:r w:rsidR="003F6BDD" w:rsidRPr="00B020D0">
        <w:rPr>
          <w:rFonts w:ascii="Book Antiqua" w:hAnsi="Book Antiqua"/>
          <w:sz w:val="22"/>
          <w:szCs w:val="22"/>
          <w:vertAlign w:val="superscript"/>
        </w:rPr>
        <w:t>81a)</w:t>
      </w:r>
      <w:r w:rsidR="00210F69" w:rsidRPr="00B020D0">
        <w:rPr>
          <w:rFonts w:ascii="Book Antiqua" w:hAnsi="Book Antiqua"/>
          <w:sz w:val="22"/>
          <w:szCs w:val="22"/>
        </w:rPr>
        <w:t>“.</w:t>
      </w:r>
    </w:p>
    <w:p w:rsidR="003F6BDD" w:rsidRPr="00B020D0" w:rsidRDefault="003F6BDD" w:rsidP="003F6BD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Poznámka pod čiarou k odkazu 81a znie:</w:t>
      </w:r>
    </w:p>
    <w:p w:rsidR="003F6BDD" w:rsidRPr="00B020D0" w:rsidRDefault="003F6BDD" w:rsidP="003F6BD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sz w:val="22"/>
          <w:szCs w:val="22"/>
        </w:rPr>
        <w:t>„</w:t>
      </w:r>
      <w:r w:rsidRPr="00B020D0">
        <w:rPr>
          <w:rFonts w:ascii="Book Antiqua" w:hAnsi="Book Antiqua"/>
          <w:sz w:val="22"/>
          <w:szCs w:val="22"/>
          <w:vertAlign w:val="superscript"/>
        </w:rPr>
        <w:t>81a</w:t>
      </w:r>
      <w:r w:rsidRPr="00B020D0">
        <w:rPr>
          <w:rFonts w:ascii="Book Antiqua" w:hAnsi="Book Antiqua"/>
          <w:sz w:val="22"/>
          <w:szCs w:val="22"/>
        </w:rPr>
        <w:t xml:space="preserve"> Zákon č. .../2020 Z. z. </w:t>
      </w:r>
      <w:r w:rsidRPr="00B020D0">
        <w:rPr>
          <w:rFonts w:ascii="Book Antiqua" w:hAnsi="Book Antiqua" w:cs="Book Antiqua"/>
          <w:bCs/>
          <w:sz w:val="22"/>
          <w:szCs w:val="22"/>
        </w:rPr>
        <w:t>o</w:t>
      </w:r>
      <w:r w:rsidRPr="00B020D0">
        <w:rPr>
          <w:rFonts w:ascii="Book Antiqua" w:hAnsi="Book Antiqua"/>
          <w:bCs/>
          <w:sz w:val="22"/>
          <w:szCs w:val="22"/>
        </w:rPr>
        <w:t> </w:t>
      </w:r>
      <w:r w:rsidRPr="00B020D0">
        <w:rPr>
          <w:rFonts w:ascii="Book Antiqua" w:hAnsi="Book Antiqua" w:cs="Book Antiqua"/>
          <w:bCs/>
          <w:sz w:val="22"/>
          <w:szCs w:val="22"/>
        </w:rPr>
        <w:t xml:space="preserve">Lesnom </w:t>
      </w:r>
      <w:proofErr w:type="spellStart"/>
      <w:r w:rsidRPr="00B020D0">
        <w:rPr>
          <w:rFonts w:ascii="Book Antiqua" w:hAnsi="Book Antiqua" w:cs="Book Antiqua"/>
          <w:bCs/>
          <w:sz w:val="22"/>
          <w:szCs w:val="22"/>
        </w:rPr>
        <w:t>ekofonde</w:t>
      </w:r>
      <w:proofErr w:type="spellEnd"/>
      <w:r w:rsidRPr="00B020D0">
        <w:rPr>
          <w:rFonts w:ascii="Book Antiqua" w:hAnsi="Book Antiqua" w:cs="Book Antiqua"/>
          <w:bCs/>
          <w:sz w:val="22"/>
          <w:szCs w:val="22"/>
        </w:rPr>
        <w:t xml:space="preserve"> a o zmene zákona </w:t>
      </w:r>
      <w:r w:rsidRPr="00B020D0">
        <w:rPr>
          <w:rFonts w:ascii="Book Antiqua" w:hAnsi="Book Antiqua"/>
          <w:bCs/>
          <w:sz w:val="22"/>
          <w:szCs w:val="22"/>
        </w:rPr>
        <w:t>č</w:t>
      </w:r>
      <w:r w:rsidRPr="00B020D0">
        <w:rPr>
          <w:rFonts w:ascii="Book Antiqua" w:hAnsi="Book Antiqua" w:cs="Book Antiqua"/>
          <w:bCs/>
          <w:sz w:val="22"/>
          <w:szCs w:val="22"/>
        </w:rPr>
        <w:t>. 326/2005 Z. z.  o lesoch v znení neskorších predpisov.“.</w:t>
      </w:r>
    </w:p>
    <w:p w:rsidR="006C4648" w:rsidRPr="00B020D0" w:rsidRDefault="006C4648" w:rsidP="003808B9">
      <w:pPr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6C4648" w:rsidRPr="00B020D0" w:rsidRDefault="00210F69" w:rsidP="003808B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/>
          <w:b/>
          <w:sz w:val="22"/>
          <w:szCs w:val="22"/>
        </w:rPr>
        <w:t>Č</w:t>
      </w:r>
      <w:r w:rsidRPr="00B020D0">
        <w:rPr>
          <w:rFonts w:ascii="Book Antiqua" w:hAnsi="Book Antiqua" w:cs="Book Antiqua"/>
          <w:b/>
          <w:sz w:val="22"/>
          <w:szCs w:val="22"/>
        </w:rPr>
        <w:t>l. III</w:t>
      </w:r>
    </w:p>
    <w:p w:rsidR="006C4648" w:rsidRPr="003808B9" w:rsidRDefault="00210F69" w:rsidP="003808B9">
      <w:pPr>
        <w:spacing w:before="120" w:line="276" w:lineRule="auto"/>
        <w:rPr>
          <w:rFonts w:ascii="Book Antiqua" w:hAnsi="Book Antiqua"/>
          <w:sz w:val="22"/>
          <w:szCs w:val="22"/>
        </w:rPr>
      </w:pPr>
      <w:r w:rsidRPr="00B020D0">
        <w:rPr>
          <w:rFonts w:ascii="Book Antiqua" w:hAnsi="Book Antiqua" w:cs="Book Antiqua"/>
          <w:sz w:val="22"/>
          <w:szCs w:val="22"/>
        </w:rPr>
        <w:t>Tento zákon nadobúda ú</w:t>
      </w:r>
      <w:r w:rsidRPr="00B020D0">
        <w:rPr>
          <w:rFonts w:ascii="Book Antiqua" w:hAnsi="Book Antiqua"/>
          <w:sz w:val="22"/>
          <w:szCs w:val="22"/>
        </w:rPr>
        <w:t>č</w:t>
      </w:r>
      <w:r w:rsidRPr="00B020D0">
        <w:rPr>
          <w:rFonts w:ascii="Book Antiqua" w:hAnsi="Book Antiqua" w:cs="Book Antiqua"/>
          <w:sz w:val="22"/>
          <w:szCs w:val="22"/>
        </w:rPr>
        <w:t>innos</w:t>
      </w:r>
      <w:r w:rsidRPr="00B020D0">
        <w:rPr>
          <w:rFonts w:ascii="Book Antiqua" w:hAnsi="Book Antiqua"/>
          <w:sz w:val="22"/>
          <w:szCs w:val="22"/>
        </w:rPr>
        <w:t>ť</w:t>
      </w:r>
      <w:r w:rsidR="00A749AE" w:rsidRPr="00B020D0">
        <w:rPr>
          <w:rFonts w:ascii="Book Antiqua" w:hAnsi="Book Antiqua" w:cs="Book Antiqua"/>
          <w:sz w:val="22"/>
          <w:szCs w:val="22"/>
        </w:rPr>
        <w:t xml:space="preserve"> 1. marca</w:t>
      </w:r>
      <w:r w:rsidRPr="00B020D0">
        <w:rPr>
          <w:rFonts w:ascii="Book Antiqua" w:hAnsi="Book Antiqua" w:cs="Book Antiqua"/>
          <w:sz w:val="22"/>
          <w:szCs w:val="22"/>
        </w:rPr>
        <w:t xml:space="preserve"> 2020</w:t>
      </w:r>
      <w:r w:rsidRPr="00B020D0">
        <w:rPr>
          <w:rFonts w:ascii="Book Antiqua" w:hAnsi="Book Antiqua"/>
          <w:sz w:val="22"/>
          <w:szCs w:val="22"/>
        </w:rPr>
        <w:t>.</w:t>
      </w:r>
    </w:p>
    <w:sectPr w:rsidR="006C4648" w:rsidRPr="003808B9">
      <w:footerReference w:type="default" r:id="rId25"/>
      <w:pgSz w:w="11906" w:h="16838"/>
      <w:pgMar w:top="1440" w:right="1800" w:bottom="1440" w:left="1800" w:header="0" w:footer="708" w:gutter="0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A0" w:rsidRDefault="00B046A0">
      <w:r>
        <w:separator/>
      </w:r>
    </w:p>
  </w:endnote>
  <w:endnote w:type="continuationSeparator" w:id="0">
    <w:p w:rsidR="00B046A0" w:rsidRDefault="00B0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ambria Mat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B1" w:rsidRDefault="000D3CB1">
    <w:pPr>
      <w:pStyle w:val="Pta"/>
      <w:jc w:val="right"/>
    </w:pPr>
    <w:r>
      <w:fldChar w:fldCharType="begin"/>
    </w:r>
    <w:r>
      <w:instrText>PAGE</w:instrText>
    </w:r>
    <w:r>
      <w:fldChar w:fldCharType="separate"/>
    </w:r>
    <w:r w:rsidR="003E41ED">
      <w:rPr>
        <w:noProof/>
      </w:rPr>
      <w:t>20</w:t>
    </w:r>
    <w:r>
      <w:fldChar w:fldCharType="end"/>
    </w:r>
  </w:p>
  <w:p w:rsidR="000D3CB1" w:rsidRDefault="000D3C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A0" w:rsidRDefault="00B046A0"/>
  </w:footnote>
  <w:footnote w:type="continuationSeparator" w:id="0">
    <w:p w:rsidR="00B046A0" w:rsidRDefault="00B046A0">
      <w:r>
        <w:continuationSeparator/>
      </w:r>
    </w:p>
  </w:footnote>
  <w:footnote w:id="1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/>
          <w:color w:val="auto"/>
          <w:sz w:val="18"/>
          <w:szCs w:val="18"/>
          <w:vertAlign w:val="superscript"/>
        </w:rPr>
        <w:t xml:space="preserve">) </w:t>
      </w:r>
      <w:r w:rsidRPr="00E45FF2">
        <w:rPr>
          <w:rFonts w:ascii="Book Antiqua" w:hAnsi="Book Antiqua"/>
          <w:color w:val="auto"/>
          <w:sz w:val="18"/>
          <w:szCs w:val="18"/>
        </w:rPr>
        <w:t>§ 2 písm. x) zákona č. 326/2005 Z. z. o lesoch.</w:t>
      </w:r>
    </w:p>
  </w:footnote>
  <w:footnote w:id="2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) </w:t>
      </w:r>
      <w:hyperlink r:id="rId1" w:anchor="paragraf-19" w:history="1">
        <w:r w:rsidRPr="00E45FF2">
          <w:rPr>
            <w:rStyle w:val="apple-converted-space"/>
            <w:rFonts w:ascii="Book Antiqua" w:hAnsi="Book Antiqua" w:cs="Segoe UI"/>
            <w:iCs/>
            <w:color w:val="auto"/>
            <w:sz w:val="18"/>
            <w:szCs w:val="18"/>
          </w:rPr>
          <w:t> </w:t>
        </w:r>
      </w:hyperlink>
      <w:r w:rsidRPr="00E45FF2">
        <w:rPr>
          <w:rStyle w:val="apple-converted-space"/>
          <w:rFonts w:ascii="Book Antiqua" w:hAnsi="Book Antiqua" w:cs="Book Antiqua"/>
          <w:iCs/>
          <w:color w:val="auto"/>
          <w:sz w:val="18"/>
          <w:szCs w:val="18"/>
        </w:rPr>
        <w:t xml:space="preserve">§ 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 xml:space="preserve">19 zákona </w:t>
      </w:r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č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>. 431/2002 Z. z.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ú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tovníctve v znení neskorších predpisov.</w:t>
      </w:r>
    </w:p>
  </w:footnote>
  <w:footnote w:id="3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Zákon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hyperlink r:id="rId2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283/2002 Z. z.</w:t>
        </w:r>
      </w:hyperlink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cestovných náhradách v znení neskorších predpisov.</w:t>
      </w:r>
    </w:p>
  </w:footnote>
  <w:footnote w:id="4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Napríklad zákon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. 358/2015 Z. z. o úprave niektorých vzťahov v oblasti štátnej pomoci a minimálnej pomoci a o zmene a doplnení niektorých zákonov (zákon o štátnej pomoci)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</w:p>
  </w:footnote>
  <w:footnote w:id="5">
    <w:p w:rsidR="000D3CB1" w:rsidRPr="00E45FF2" w:rsidRDefault="000D3CB1" w:rsidP="0036095F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Odkaznapoznmkupodiarou"/>
          <w:rFonts w:ascii="Book Antiqua" w:hAnsi="Book Antiqua"/>
          <w:color w:val="auto"/>
          <w:sz w:val="18"/>
          <w:szCs w:val="18"/>
        </w:rPr>
        <w:footnoteRef/>
      </w:r>
      <w:r w:rsidRPr="00E45FF2">
        <w:rPr>
          <w:rFonts w:ascii="Book Antiqua" w:hAnsi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Zákon č. </w:t>
      </w:r>
      <w:hyperlink r:id="rId3" w:tooltip="Odkaz na predpis alebo ustanovenie" w:history="1">
        <w:r w:rsidRPr="00E45FF2">
          <w:rPr>
            <w:rStyle w:val="Hypertextovprepojenie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176/2004 Z. z.</w:t>
        </w:r>
      </w:hyperlink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 o nakladaní s majetkom verejnoprávnych inštitúcií a o zmene zákona Národnej rady Slovenskej republiky č. </w:t>
      </w:r>
      <w:hyperlink r:id="rId4" w:tooltip="Odkaz na predpis alebo ustanovenie" w:history="1">
        <w:r w:rsidRPr="00E45FF2">
          <w:rPr>
            <w:rStyle w:val="Hypertextovprepojenie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259/1993 Z. z.</w:t>
        </w:r>
      </w:hyperlink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 o Slovenskej lesníckej komore v znení zákona č. </w:t>
      </w:r>
      <w:hyperlink r:id="rId5" w:tooltip="Odkaz na predpis alebo ustanovenie" w:history="1">
        <w:r w:rsidRPr="00E45FF2">
          <w:rPr>
            <w:rStyle w:val="Hypertextovprepojenie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464/2002 Z. z.</w:t>
        </w:r>
      </w:hyperlink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 xml:space="preserve"> v znení neskorších predpisov.</w:t>
      </w:r>
      <w:r w:rsidRPr="00E45FF2">
        <w:rPr>
          <w:rFonts w:ascii="Book Antiqua" w:hAnsi="Book Antiqua"/>
          <w:color w:val="auto"/>
          <w:sz w:val="18"/>
          <w:szCs w:val="18"/>
        </w:rPr>
        <w:t xml:space="preserve"> </w:t>
      </w:r>
    </w:p>
  </w:footnote>
  <w:footnote w:id="6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) 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Zákon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hyperlink r:id="rId6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552/2003 Z. z.</w:t>
        </w:r>
      </w:hyperlink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výkone práce vo verejnom záujme v znení neskorších predpisov.</w:t>
      </w:r>
    </w:p>
  </w:footnote>
  <w:footnote w:id="7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§ 9 zákona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hyperlink r:id="rId7" w:anchor="paragraf-9" w:history="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552/2003 Z. z.</w:t>
        </w:r>
      </w:hyperlink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v znení neskorších predpisov.</w:t>
      </w:r>
    </w:p>
  </w:footnote>
  <w:footnote w:id="8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hyperlink r:id="rId8" w:anchor="paragraf-116" w:history="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§ 116 a 117</w:t>
        </w:r>
      </w:hyperlink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Ob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ianskeho zákonníka.</w:t>
      </w:r>
    </w:p>
  </w:footnote>
  <w:footnote w:id="9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§ 657 a</w:t>
      </w:r>
      <w:r w:rsidRPr="00E45FF2">
        <w:rPr>
          <w:rFonts w:ascii="Book Antiqua" w:hAnsi="Book Antiqua"/>
          <w:color w:val="auto"/>
          <w:sz w:val="18"/>
          <w:szCs w:val="18"/>
        </w:rPr>
        <w:t>ž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658 Ob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ianskeho zákonníka.</w:t>
      </w:r>
    </w:p>
  </w:footnote>
  <w:footnote w:id="10">
    <w:p w:rsidR="000D3CB1" w:rsidRPr="00E45FF2" w:rsidRDefault="000D3CB1" w:rsidP="0065718D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Napríklad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l. 107 a</w:t>
      </w:r>
      <w:r w:rsidRPr="00E45FF2">
        <w:rPr>
          <w:rFonts w:ascii="Book Antiqua" w:hAnsi="Book Antiqua"/>
          <w:color w:val="auto"/>
          <w:sz w:val="18"/>
          <w:szCs w:val="18"/>
        </w:rPr>
        <w:t>ž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109 Zmluvy o fungovaní Európskej únie (Ú. v. EÚ C 326, 26.10.2012), nariadenie Komisie (EÚ)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651/2014 zo 17. júna 2014 o vyhlásení ur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itých kategórií pomoci za zlu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ite</w:t>
      </w:r>
      <w:r w:rsidRPr="00E45FF2">
        <w:rPr>
          <w:rFonts w:ascii="Book Antiqua" w:hAnsi="Book Antiqua"/>
          <w:color w:val="auto"/>
          <w:sz w:val="18"/>
          <w:szCs w:val="18"/>
        </w:rPr>
        <w:t>ľ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né s vnútorným trhom pod</w:t>
      </w:r>
      <w:r w:rsidRPr="00E45FF2">
        <w:rPr>
          <w:rFonts w:ascii="Book Antiqua" w:hAnsi="Book Antiqua"/>
          <w:color w:val="auto"/>
          <w:sz w:val="18"/>
          <w:szCs w:val="18"/>
        </w:rPr>
        <w:t>ľ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a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lánkov 107 a 108 zmluvy (Ú. v. EÚ L 187, 26.6.2014), zákon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231/1999 Z.</w:t>
      </w:r>
      <w:r w:rsidRPr="00E45FF2">
        <w:rPr>
          <w:rFonts w:ascii="Book Antiqua" w:hAnsi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z. v znení neskorších predpisov.</w:t>
      </w:r>
    </w:p>
  </w:footnote>
  <w:footnote w:id="11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§ 18 ods. 3 zákona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540/2001 Z. z. o štátnej štatistike v znení neskorších predpisov.</w:t>
      </w:r>
    </w:p>
  </w:footnote>
  <w:footnote w:id="12">
    <w:p w:rsidR="000D3CB1" w:rsidRPr="00E45FF2" w:rsidRDefault="000D3CB1" w:rsidP="0065718D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 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Zákon </w:t>
      </w:r>
      <w:r w:rsidRPr="00E45FF2">
        <w:rPr>
          <w:rFonts w:ascii="Book Antiqua" w:hAnsi="Book Antiqua"/>
          <w:color w:val="auto"/>
          <w:sz w:val="18"/>
          <w:szCs w:val="18"/>
        </w:rPr>
        <w:t>č. </w:t>
      </w:r>
      <w:hyperlink r:id="rId9">
        <w:r w:rsidRPr="00E45FF2">
          <w:rPr>
            <w:rStyle w:val="Internetovodkaz"/>
            <w:rFonts w:ascii="Book Antiqua" w:hAnsi="Book Antiqua" w:cs="Book Antiqua"/>
            <w:color w:val="auto"/>
            <w:sz w:val="18"/>
            <w:szCs w:val="18"/>
            <w:u w:val="none"/>
          </w:rPr>
          <w:t>7/2005 Z. z.</w:t>
        </w:r>
      </w:hyperlink>
      <w:r w:rsidRPr="00E45FF2">
        <w:rPr>
          <w:rFonts w:ascii="Book Antiqua" w:hAnsi="Book Antiqua"/>
          <w:color w:val="auto"/>
          <w:sz w:val="18"/>
          <w:szCs w:val="18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o konkurze a reštrukturalizácii a o zmene a doplnení niektorých zákonov v znení neskorších predpisov.</w:t>
      </w:r>
    </w:p>
  </w:footnote>
  <w:footnote w:id="13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hyperlink r:id="rId10" w:anchor="paragraf-70" w:history="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§ 70 a</w:t>
        </w:r>
      </w:hyperlink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ž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 xml:space="preserve"> 75a Obchodného zákonníka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</w:p>
  </w:footnote>
  <w:footnote w:id="14">
    <w:p w:rsidR="000D3CB1" w:rsidRPr="00E45FF2" w:rsidRDefault="000D3CB1" w:rsidP="0065718D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 Napríklad zákon Národnej rady Slovenskej republiky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hyperlink r:id="rId1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233/1995 Z. z</w:t>
        </w:r>
      </w:hyperlink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. o súdnych exekútoroch a exeku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nej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innosti (Exeku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ný poriadok) a o zmene a doplnení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ď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alších zákonov v znení neskorších. predpisov, zákon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. 563/2009 Z. z. o správe daní (da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ň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ový poriadok) a o zmene a doplnení niektorých zákonov v znení neskorších predpisov.</w:t>
      </w:r>
    </w:p>
  </w:footnote>
  <w:footnote w:id="15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hyperlink r:id="rId12" w:anchor="paragraf-20f" w:history="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§ 20f a</w:t>
        </w:r>
      </w:hyperlink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ž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 xml:space="preserve"> 20j Ob</w:t>
      </w:r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č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>ianskeho zákonníka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</w:p>
  </w:footnote>
  <w:footnote w:id="16">
    <w:p w:rsidR="000D3CB1" w:rsidRPr="00E45FF2" w:rsidRDefault="000D3CB1" w:rsidP="0065718D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 xml:space="preserve"> Zákon 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č</w:t>
      </w:r>
      <w:r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hyperlink r:id="rId13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>82/2005 Z. z.</w:t>
        </w:r>
      </w:hyperlink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nelegálnej práci a nelegálnom zamestnávaní a o zmene a doplnení niektorých zákonov v znení neskorších predpisov.</w:t>
      </w:r>
    </w:p>
  </w:footnote>
  <w:footnote w:id="17">
    <w:p w:rsidR="000D3CB1" w:rsidRPr="00E45FF2" w:rsidRDefault="000D3CB1" w:rsidP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="00B020D0"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>§ 18 zákona č. 315/2016 Z. z. o registri partnerov verejného sektora a o zmene a doplnení niektorých zákonov.</w:t>
      </w:r>
    </w:p>
  </w:footnote>
  <w:footnote w:id="18">
    <w:p w:rsidR="000D3CB1" w:rsidRPr="00E45FF2" w:rsidRDefault="000D3CB1" w:rsidP="000D3CB1">
      <w:pPr>
        <w:pStyle w:val="Textpoznmkypodiarou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="00B020D0" w:rsidRPr="00E45FF2">
        <w:rPr>
          <w:rFonts w:ascii="Book Antiqua" w:hAnsi="Book Antiqua" w:cs="Segoe UI"/>
          <w:color w:val="auto"/>
          <w:sz w:val="18"/>
          <w:szCs w:val="18"/>
          <w:shd w:val="clear" w:color="auto" w:fill="FFFFFF"/>
        </w:rPr>
        <w:t>Zákon č. 315/2016 Z. z.</w:t>
      </w:r>
    </w:p>
  </w:footnote>
  <w:footnote w:id="19">
    <w:p w:rsidR="000D3CB1" w:rsidRPr="00E45FF2" w:rsidRDefault="000D3CB1" w:rsidP="0065718D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/>
          <w:color w:val="auto"/>
          <w:sz w:val="18"/>
          <w:szCs w:val="18"/>
        </w:rPr>
        <w:t>§ 10 ods. 4 písm. a) zákona č. 330/2007 Z. z. o registri trestov a o zmene a doplnení niektorých zákonov v znení zákona č. 91/2016 Z. z.</w:t>
      </w:r>
    </w:p>
  </w:footnote>
  <w:footnote w:id="20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 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hyperlink r:id="rId14" w:anchor="paragraf-2.odsek-9" w:history="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 xml:space="preserve">§ 2 ods. 9 zákona </w:t>
        </w:r>
      </w:hyperlink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č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>. 492/2009 Z. z.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platobných slu</w:t>
      </w:r>
      <w:r w:rsidRPr="00E45FF2">
        <w:rPr>
          <w:rFonts w:ascii="Book Antiqua" w:hAnsi="Book Antiqua"/>
          <w:color w:val="auto"/>
          <w:sz w:val="18"/>
          <w:szCs w:val="18"/>
          <w:shd w:val="clear" w:color="auto" w:fill="FFFFFF"/>
        </w:rPr>
        <w:t>ž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bách a o zmene a doplnení niektorých zákonov.</w:t>
      </w:r>
    </w:p>
  </w:footnote>
  <w:footnote w:id="21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 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hyperlink r:id="rId15" w:anchor="paragraf-2" w:history="1">
        <w:r w:rsidRPr="00E45FF2">
          <w:rPr>
            <w:rStyle w:val="Internetovodkaz"/>
            <w:rFonts w:ascii="Book Antiqua" w:hAnsi="Book Antiqua" w:cs="Book Antiqua"/>
            <w:iCs/>
            <w:color w:val="auto"/>
            <w:sz w:val="18"/>
            <w:szCs w:val="18"/>
            <w:u w:val="none"/>
          </w:rPr>
          <w:t xml:space="preserve">§ 2 ods. 1, 5 a 8 zákona </w:t>
        </w:r>
      </w:hyperlink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č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>. 483/2001 Z. z.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bankách a o zmene a doplnení niektorých zákonov v znení neskorších predpisov.</w:t>
      </w:r>
    </w:p>
  </w:footnote>
  <w:footnote w:id="22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§ </w:t>
      </w:r>
      <w:hyperlink r:id="rId16" w:anchor="paragraf-3" w:history="1">
        <w:r w:rsidRPr="00E45FF2">
          <w:rPr>
            <w:rStyle w:val="apple-converted-space"/>
            <w:rFonts w:ascii="Book Antiqua" w:hAnsi="Book Antiqua" w:cs="Segoe UI"/>
            <w:iCs/>
            <w:color w:val="auto"/>
            <w:sz w:val="18"/>
            <w:szCs w:val="18"/>
          </w:rPr>
          <w:t> </w:t>
        </w:r>
      </w:hyperlink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 xml:space="preserve">3 zákona Národnej rady Slovenskej republiky </w:t>
      </w:r>
      <w:r w:rsidRPr="00E45FF2">
        <w:rPr>
          <w:rStyle w:val="Internetovodkaz"/>
          <w:rFonts w:ascii="Book Antiqua" w:hAnsi="Book Antiqua"/>
          <w:iCs/>
          <w:color w:val="auto"/>
          <w:sz w:val="18"/>
          <w:szCs w:val="18"/>
          <w:u w:val="none"/>
        </w:rPr>
        <w:t>č</w:t>
      </w:r>
      <w:r w:rsidRPr="00E45FF2">
        <w:rPr>
          <w:rStyle w:val="Internetovodkaz"/>
          <w:rFonts w:ascii="Book Antiqua" w:hAnsi="Book Antiqua" w:cs="Book Antiqua"/>
          <w:iCs/>
          <w:color w:val="auto"/>
          <w:sz w:val="18"/>
          <w:szCs w:val="18"/>
          <w:u w:val="none"/>
        </w:rPr>
        <w:t>. 270/1995 Z. z.</w:t>
      </w:r>
      <w:r w:rsidRPr="00E45FF2">
        <w:rPr>
          <w:rStyle w:val="apple-converted-space"/>
          <w:rFonts w:ascii="Book Antiqua" w:hAnsi="Book Antiqua" w:cs="Segoe UI"/>
          <w:color w:val="auto"/>
          <w:sz w:val="18"/>
          <w:szCs w:val="18"/>
          <w:shd w:val="clear" w:color="auto" w:fill="FFFFFF"/>
        </w:rPr>
        <w:t> </w:t>
      </w:r>
      <w:r w:rsidRPr="00E45FF2">
        <w:rPr>
          <w:rFonts w:ascii="Book Antiqua" w:hAnsi="Book Antiqua" w:cs="Book Antiqua"/>
          <w:color w:val="auto"/>
          <w:sz w:val="18"/>
          <w:szCs w:val="18"/>
          <w:shd w:val="clear" w:color="auto" w:fill="FFFFFF"/>
        </w:rPr>
        <w:t>o štátnom jazyku Slovenskej republiky v znení neskorších predpisov.</w:t>
      </w:r>
    </w:p>
  </w:footnote>
  <w:footnote w:id="23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§ 2 ods. 1, 5 a 8 zákona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483/2001 Z. z. o bankách a o zmene a doplnení niektorých zákonov v znení neskorších predpisov.</w:t>
      </w:r>
    </w:p>
  </w:footnote>
  <w:footnote w:id="24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  <w:vertAlign w:val="superscript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</w:t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Zákon </w:t>
      </w:r>
      <w:r w:rsidRPr="00E45FF2">
        <w:rPr>
          <w:rFonts w:ascii="Book Antiqua" w:hAnsi="Book Antiqua"/>
          <w:color w:val="auto"/>
          <w:sz w:val="18"/>
          <w:szCs w:val="18"/>
          <w:vertAlign w:val="superscript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. 431/2002 Z. z. v znení neskorších predpisov.</w:t>
      </w:r>
    </w:p>
  </w:footnote>
  <w:footnote w:id="25">
    <w:p w:rsidR="000D3CB1" w:rsidRPr="00E45FF2" w:rsidRDefault="000D3CB1">
      <w:pPr>
        <w:pStyle w:val="Textpoznmkypodiarou"/>
        <w:rPr>
          <w:rFonts w:ascii="Book Antiqua" w:hAnsi="Book Antiqua"/>
          <w:color w:val="auto"/>
          <w:sz w:val="18"/>
          <w:szCs w:val="18"/>
          <w:vertAlign w:val="superscript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) § 23 zákona </w:t>
      </w:r>
      <w:r w:rsidRPr="00E45FF2">
        <w:rPr>
          <w:rFonts w:ascii="Book Antiqua" w:hAnsi="Book Antiqua"/>
          <w:color w:val="auto"/>
          <w:sz w:val="18"/>
          <w:szCs w:val="18"/>
          <w:vertAlign w:val="superscript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. 431/2002 Z. z. v znení zákona </w:t>
      </w:r>
      <w:r w:rsidRPr="00E45FF2">
        <w:rPr>
          <w:rFonts w:ascii="Book Antiqua" w:hAnsi="Book Antiqua"/>
          <w:color w:val="auto"/>
          <w:sz w:val="18"/>
          <w:szCs w:val="18"/>
          <w:vertAlign w:val="superscript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. 547/2011 Z. z.</w:t>
      </w:r>
    </w:p>
  </w:footnote>
  <w:footnote w:id="26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 xml:space="preserve">) 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Zákon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18/2018 Z. z. o ochrane osobných údajov a o zmene a doplnení niektorých zákonov v znení zákona č. 221/2019 Z. z.</w:t>
      </w:r>
      <w:r w:rsidRPr="00E45FF2">
        <w:rPr>
          <w:rFonts w:ascii="Book Antiqua" w:hAnsi="Book Antiqua"/>
          <w:color w:val="auto"/>
          <w:sz w:val="18"/>
          <w:szCs w:val="18"/>
        </w:rPr>
        <w:t xml:space="preserve">.  </w:t>
      </w:r>
    </w:p>
  </w:footnote>
  <w:footnote w:id="27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Zákon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71/1967 Zb. o správnom konaní (správny poriadok) v znení neskorších predpisov.</w:t>
      </w:r>
    </w:p>
  </w:footnote>
  <w:footnote w:id="28">
    <w:p w:rsidR="000D3CB1" w:rsidRPr="00E45FF2" w:rsidRDefault="000D3CB1" w:rsidP="00A749AE">
      <w:pPr>
        <w:pStyle w:val="Textpoznmkypodiarou"/>
        <w:jc w:val="both"/>
        <w:rPr>
          <w:rFonts w:ascii="Book Antiqua" w:hAnsi="Book Antiqua"/>
          <w:color w:val="auto"/>
          <w:sz w:val="18"/>
          <w:szCs w:val="18"/>
        </w:rPr>
      </w:pPr>
      <w:r w:rsidRPr="00E45FF2">
        <w:rPr>
          <w:rStyle w:val="Znakyprepoznmkupodiarou"/>
          <w:rFonts w:ascii="Book Antiqua" w:hAnsi="Book Antiqua"/>
          <w:color w:val="auto"/>
          <w:sz w:val="18"/>
          <w:szCs w:val="18"/>
          <w:vertAlign w:val="superscript"/>
        </w:rPr>
        <w:footnoteRef/>
      </w:r>
      <w:r w:rsidRPr="00E45FF2">
        <w:rPr>
          <w:rFonts w:ascii="Book Antiqua" w:hAnsi="Book Antiqua" w:cs="Book Antiqua"/>
          <w:color w:val="auto"/>
          <w:sz w:val="18"/>
          <w:szCs w:val="18"/>
          <w:vertAlign w:val="superscript"/>
        </w:rPr>
        <w:t>)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 § 24 a 25 zákona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 xml:space="preserve">. 71/1967 Zb. v znení zákona </w:t>
      </w:r>
      <w:r w:rsidRPr="00E45FF2">
        <w:rPr>
          <w:rFonts w:ascii="Book Antiqua" w:hAnsi="Book Antiqua"/>
          <w:color w:val="auto"/>
          <w:sz w:val="18"/>
          <w:szCs w:val="18"/>
        </w:rPr>
        <w:t>č</w:t>
      </w:r>
      <w:r w:rsidRPr="00E45FF2">
        <w:rPr>
          <w:rFonts w:ascii="Book Antiqua" w:hAnsi="Book Antiqua" w:cs="Book Antiqua"/>
          <w:color w:val="auto"/>
          <w:sz w:val="18"/>
          <w:szCs w:val="18"/>
        </w:rPr>
        <w:t>. 527/2003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6E8"/>
    <w:multiLevelType w:val="multilevel"/>
    <w:tmpl w:val="6310F1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716A3"/>
    <w:multiLevelType w:val="multilevel"/>
    <w:tmpl w:val="556222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AB56D3"/>
    <w:multiLevelType w:val="multilevel"/>
    <w:tmpl w:val="5B46E1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F77143"/>
    <w:multiLevelType w:val="multilevel"/>
    <w:tmpl w:val="B66034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C5757"/>
    <w:multiLevelType w:val="multilevel"/>
    <w:tmpl w:val="FA7E75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908EA"/>
    <w:multiLevelType w:val="multilevel"/>
    <w:tmpl w:val="5B8202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4D4440"/>
    <w:multiLevelType w:val="multilevel"/>
    <w:tmpl w:val="24728A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FB530B"/>
    <w:multiLevelType w:val="multilevel"/>
    <w:tmpl w:val="22D6F7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7106FB"/>
    <w:multiLevelType w:val="multilevel"/>
    <w:tmpl w:val="18502B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B7714F"/>
    <w:multiLevelType w:val="multilevel"/>
    <w:tmpl w:val="43C405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B10644"/>
    <w:multiLevelType w:val="multilevel"/>
    <w:tmpl w:val="0F0E13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BE03FF"/>
    <w:multiLevelType w:val="multilevel"/>
    <w:tmpl w:val="167CE8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8B5455"/>
    <w:multiLevelType w:val="multilevel"/>
    <w:tmpl w:val="0D4EA6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DF7C68"/>
    <w:multiLevelType w:val="multilevel"/>
    <w:tmpl w:val="06122A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646456"/>
    <w:multiLevelType w:val="multilevel"/>
    <w:tmpl w:val="23C81B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D4AB5"/>
    <w:multiLevelType w:val="multilevel"/>
    <w:tmpl w:val="A08A6E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A21173"/>
    <w:multiLevelType w:val="multilevel"/>
    <w:tmpl w:val="4D4A9A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026DCA"/>
    <w:multiLevelType w:val="multilevel"/>
    <w:tmpl w:val="651684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731BF2"/>
    <w:multiLevelType w:val="multilevel"/>
    <w:tmpl w:val="9A0089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372AB"/>
    <w:multiLevelType w:val="multilevel"/>
    <w:tmpl w:val="A5A05A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CE6D0C"/>
    <w:multiLevelType w:val="multilevel"/>
    <w:tmpl w:val="77F8C1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F7724"/>
    <w:multiLevelType w:val="multilevel"/>
    <w:tmpl w:val="D27C86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45E21"/>
    <w:multiLevelType w:val="multilevel"/>
    <w:tmpl w:val="AE8E0F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A127E6"/>
    <w:multiLevelType w:val="multilevel"/>
    <w:tmpl w:val="DBE8FA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3235C2"/>
    <w:multiLevelType w:val="multilevel"/>
    <w:tmpl w:val="234456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933945"/>
    <w:multiLevelType w:val="multilevel"/>
    <w:tmpl w:val="A39AEE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5F144E"/>
    <w:multiLevelType w:val="multilevel"/>
    <w:tmpl w:val="67802C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BC025B"/>
    <w:multiLevelType w:val="multilevel"/>
    <w:tmpl w:val="F9CE0E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B27150"/>
    <w:multiLevelType w:val="multilevel"/>
    <w:tmpl w:val="D408AD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D43DF"/>
    <w:multiLevelType w:val="multilevel"/>
    <w:tmpl w:val="13EEF8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315F2"/>
    <w:multiLevelType w:val="multilevel"/>
    <w:tmpl w:val="502E6A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B473B4"/>
    <w:multiLevelType w:val="multilevel"/>
    <w:tmpl w:val="0EE6D3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BE332F"/>
    <w:multiLevelType w:val="multilevel"/>
    <w:tmpl w:val="93D605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6F48B2"/>
    <w:multiLevelType w:val="multilevel"/>
    <w:tmpl w:val="3FAC1D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29"/>
  </w:num>
  <w:num w:numId="4">
    <w:abstractNumId w:val="31"/>
  </w:num>
  <w:num w:numId="5">
    <w:abstractNumId w:val="15"/>
  </w:num>
  <w:num w:numId="6">
    <w:abstractNumId w:val="26"/>
  </w:num>
  <w:num w:numId="7">
    <w:abstractNumId w:val="28"/>
  </w:num>
  <w:num w:numId="8">
    <w:abstractNumId w:val="11"/>
  </w:num>
  <w:num w:numId="9">
    <w:abstractNumId w:val="30"/>
  </w:num>
  <w:num w:numId="10">
    <w:abstractNumId w:val="18"/>
  </w:num>
  <w:num w:numId="11">
    <w:abstractNumId w:val="3"/>
  </w:num>
  <w:num w:numId="12">
    <w:abstractNumId w:val="10"/>
  </w:num>
  <w:num w:numId="13">
    <w:abstractNumId w:val="27"/>
  </w:num>
  <w:num w:numId="14">
    <w:abstractNumId w:val="33"/>
  </w:num>
  <w:num w:numId="15">
    <w:abstractNumId w:val="17"/>
  </w:num>
  <w:num w:numId="16">
    <w:abstractNumId w:val="5"/>
  </w:num>
  <w:num w:numId="17">
    <w:abstractNumId w:val="32"/>
  </w:num>
  <w:num w:numId="18">
    <w:abstractNumId w:val="25"/>
  </w:num>
  <w:num w:numId="19">
    <w:abstractNumId w:val="6"/>
  </w:num>
  <w:num w:numId="20">
    <w:abstractNumId w:val="16"/>
  </w:num>
  <w:num w:numId="21">
    <w:abstractNumId w:val="4"/>
  </w:num>
  <w:num w:numId="22">
    <w:abstractNumId w:val="20"/>
  </w:num>
  <w:num w:numId="23">
    <w:abstractNumId w:val="21"/>
  </w:num>
  <w:num w:numId="24">
    <w:abstractNumId w:val="24"/>
  </w:num>
  <w:num w:numId="25">
    <w:abstractNumId w:val="23"/>
  </w:num>
  <w:num w:numId="26">
    <w:abstractNumId w:val="19"/>
  </w:num>
  <w:num w:numId="27">
    <w:abstractNumId w:val="1"/>
  </w:num>
  <w:num w:numId="28">
    <w:abstractNumId w:val="9"/>
  </w:num>
  <w:num w:numId="29">
    <w:abstractNumId w:val="7"/>
  </w:num>
  <w:num w:numId="30">
    <w:abstractNumId w:val="12"/>
  </w:num>
  <w:num w:numId="31">
    <w:abstractNumId w:val="8"/>
  </w:num>
  <w:num w:numId="32">
    <w:abstractNumId w:val="2"/>
  </w:num>
  <w:num w:numId="33">
    <w:abstractNumId w:val="2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48"/>
    <w:rsid w:val="00000626"/>
    <w:rsid w:val="000D3CB1"/>
    <w:rsid w:val="001C0610"/>
    <w:rsid w:val="00210F69"/>
    <w:rsid w:val="00237937"/>
    <w:rsid w:val="002E0D2F"/>
    <w:rsid w:val="002F1025"/>
    <w:rsid w:val="0036095F"/>
    <w:rsid w:val="003808B9"/>
    <w:rsid w:val="003E41ED"/>
    <w:rsid w:val="003F6BDD"/>
    <w:rsid w:val="00410BCC"/>
    <w:rsid w:val="00470BC0"/>
    <w:rsid w:val="00523469"/>
    <w:rsid w:val="00585381"/>
    <w:rsid w:val="0065718D"/>
    <w:rsid w:val="006A5576"/>
    <w:rsid w:val="006C24C1"/>
    <w:rsid w:val="006C4648"/>
    <w:rsid w:val="006D4ACB"/>
    <w:rsid w:val="00814744"/>
    <w:rsid w:val="008F5751"/>
    <w:rsid w:val="009616CE"/>
    <w:rsid w:val="009F2245"/>
    <w:rsid w:val="00A44F60"/>
    <w:rsid w:val="00A749AE"/>
    <w:rsid w:val="00AD370E"/>
    <w:rsid w:val="00B020D0"/>
    <w:rsid w:val="00B046A0"/>
    <w:rsid w:val="00C31DA7"/>
    <w:rsid w:val="00D75A80"/>
    <w:rsid w:val="00E45FF2"/>
    <w:rsid w:val="00E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027E"/>
  <w15:docId w15:val="{399E8140-7B51-49F6-BE8F-F4ADA09C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MS Mincho" w:hAnsi="Times New Roman" w:cs="Times New Roman"/>
      <w:color w:val="00000A"/>
      <w:sz w:val="20"/>
      <w:szCs w:val="2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poznmkypodiarouChar">
    <w:name w:val="Text poznámky pod čiarou Char"/>
    <w:basedOn w:val="Predvolenpsmoodseku"/>
    <w:qFormat/>
    <w:rPr>
      <w:rFonts w:ascii="Times New Roman" w:hAnsi="Times New Roman" w:cs="Times New Roman"/>
      <w:lang w:val="sk-SK" w:eastAsia="sk-SK"/>
    </w:rPr>
  </w:style>
  <w:style w:type="character" w:customStyle="1" w:styleId="Ukotveniepoznmkypodiarou">
    <w:name w:val="Ukotvenie poznámky pod čiarou"/>
    <w:qFormat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qFormat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qFormat/>
    <w:rPr>
      <w:rFonts w:cs="Times New Roman"/>
    </w:rPr>
  </w:style>
  <w:style w:type="character" w:customStyle="1" w:styleId="Internetovodkaz">
    <w:name w:val="Internetový odkaz"/>
    <w:basedOn w:val="Predvolenpsmoodseku"/>
    <w:qFormat/>
    <w:rPr>
      <w:rFonts w:cs="Times New Roman"/>
      <w:color w:val="0000FF"/>
      <w:u w:val="single"/>
    </w:rPr>
  </w:style>
  <w:style w:type="character" w:customStyle="1" w:styleId="num">
    <w:name w:val="num"/>
    <w:basedOn w:val="Predvolenpsmoodseku"/>
    <w:qFormat/>
    <w:rPr>
      <w:rFonts w:cs="Times New Roman"/>
    </w:rPr>
  </w:style>
  <w:style w:type="character" w:styleId="PremennHTML">
    <w:name w:val="HTML Variable"/>
    <w:basedOn w:val="Predvolenpsmoodseku"/>
    <w:qFormat/>
    <w:rPr>
      <w:rFonts w:cs="Times New Roman"/>
      <w:i/>
    </w:rPr>
  </w:style>
  <w:style w:type="character" w:customStyle="1" w:styleId="HlavikaChar">
    <w:name w:val="Hlavička Char"/>
    <w:basedOn w:val="Predvolenpsmoodseku"/>
    <w:qFormat/>
    <w:rPr>
      <w:rFonts w:ascii="Times New Roman" w:hAnsi="Times New Roman" w:cs="Times New Roman"/>
      <w:sz w:val="20"/>
      <w:lang w:val="sk-SK" w:eastAsia="sk-SK"/>
    </w:rPr>
  </w:style>
  <w:style w:type="character" w:customStyle="1" w:styleId="PtaChar">
    <w:name w:val="Päta Char"/>
    <w:basedOn w:val="Predvolenpsmoodseku"/>
    <w:qFormat/>
    <w:rPr>
      <w:rFonts w:ascii="Times New Roman" w:hAnsi="Times New Roman" w:cs="Times New Roman"/>
      <w:sz w:val="20"/>
      <w:lang w:val="sk-SK" w:eastAsia="sk-SK"/>
    </w:rPr>
  </w:style>
  <w:style w:type="character" w:styleId="PouitHypertextovPrepojenie">
    <w:name w:val="FollowedHyperlink"/>
    <w:basedOn w:val="Predvolenpsmoodseku"/>
    <w:qFormat/>
    <w:rPr>
      <w:rFonts w:cs="Times New Roman"/>
      <w:color w:val="8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Book Antiqua" w:hAnsi="Book Antiqua" w:cs="Times New Roman"/>
      <w:b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Book Antiqua" w:hAnsi="Book Antiqua"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Book Antiqua" w:hAnsi="Book Antiqua" w:cs="Times New Roman"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Book Antiqua" w:hAnsi="Book Antiqua"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Book Antiqua" w:hAnsi="Book Antiqua" w:cs="Times New Roman"/>
      <w:sz w:val="22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ascii="Book Antiqua" w:hAnsi="Book Antiqua" w:cs="Times New Roman"/>
      <w:sz w:val="2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Book Antiqua" w:hAnsi="Book Antiqua" w:cs="Times New Roman"/>
      <w:sz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Book Antiqua" w:hAnsi="Book Antiqua" w:cs="Times New Roman"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Book Antiqua" w:hAnsi="Book Antiqua" w:cs="Times New Roman"/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Book Antiqua" w:hAnsi="Book Antiqua" w:cs="Times New Roman"/>
      <w:sz w:val="22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ascii="Book Antiqua" w:hAnsi="Book Antiqua" w:cs="Times New Roman"/>
      <w:sz w:val="22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Book Antiqua" w:hAnsi="Book Antiqua" w:cs="Times New Roman"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Book Antiqua" w:hAnsi="Book Antiqua" w:cs="Times New Roman"/>
      <w:sz w:val="22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Book Antiqua" w:hAnsi="Book Antiqua" w:cs="Times New Roman"/>
      <w:sz w:val="22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Book Antiqua" w:hAnsi="Book Antiqua"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Book Antiqua" w:hAnsi="Book Antiqua" w:cs="Times New Roman"/>
      <w:sz w:val="22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ascii="Book Antiqua" w:hAnsi="Book Antiqua" w:cs="Times New Roman"/>
      <w:sz w:val="22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ascii="Book Antiqua" w:hAnsi="Book Antiqua" w:cs="Times New Roman"/>
      <w:sz w:val="22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ascii="Book Antiqua" w:hAnsi="Book Antiqua" w:cs="Times New Roman"/>
      <w:sz w:val="22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ascii="Book Antiqua" w:hAnsi="Book Antiqua" w:cs="Times New Roman"/>
      <w:sz w:val="22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ascii="Book Antiqua" w:hAnsi="Book Antiqua" w:cs="Times New Roman"/>
      <w:sz w:val="22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ascii="Book Antiqua" w:hAnsi="Book Antiqua" w:cs="Times New Roman"/>
      <w:sz w:val="22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ascii="Book Antiqua" w:hAnsi="Book Antiqua" w:cs="Times New Roman"/>
      <w:sz w:val="22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ascii="Book Antiqua" w:hAnsi="Book Antiqua" w:cs="Times New Roman"/>
      <w:sz w:val="22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ascii="Book Antiqua" w:hAnsi="Book Antiqua" w:cs="Times New Roman"/>
      <w:sz w:val="22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ascii="Book Antiqua" w:hAnsi="Book Antiqua" w:cs="Times New Roman"/>
      <w:sz w:val="22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ascii="Book Antiqua" w:hAnsi="Book Antiqua" w:cs="Times New Roman"/>
      <w:sz w:val="22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ascii="Book Antiqua" w:hAnsi="Book Antiqua" w:cs="Times New Roman"/>
      <w:sz w:val="22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ascii="Book Antiqua" w:hAnsi="Book Antiqua" w:cs="Times New Roman"/>
      <w:sz w:val="22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ascii="Book Antiqua" w:hAnsi="Book Antiqua" w:cs="Times New Roman"/>
      <w:sz w:val="22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ascii="Book Antiqua" w:hAnsi="Book Antiqua" w:cs="Times New Roman"/>
      <w:sz w:val="22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ascii="Book Antiqua" w:hAnsi="Book Antiqua" w:cs="Times New Roman"/>
      <w:sz w:val="22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ascii="Book Antiqua" w:eastAsia="MS Mincho" w:hAnsi="Book Antiqua" w:cs="Book Antiqua"/>
      <w:iCs/>
      <w:sz w:val="22"/>
      <w:szCs w:val="22"/>
      <w:lang w:val="sk-SK" w:eastAsia="sk-SK" w:bidi="ar-SA"/>
    </w:rPr>
  </w:style>
  <w:style w:type="character" w:customStyle="1" w:styleId="ListLabel335">
    <w:name w:val="ListLabel 335"/>
    <w:qFormat/>
    <w:rPr>
      <w:rFonts w:ascii="Times New Roman" w:eastAsia="MS Mincho" w:hAnsi="Times New Roman"/>
      <w:iCs/>
      <w:sz w:val="22"/>
      <w:szCs w:val="22"/>
      <w:lang w:val="sk-SK" w:eastAsia="sk-SK" w:bidi="ar-SA"/>
    </w:rPr>
  </w:style>
  <w:style w:type="character" w:customStyle="1" w:styleId="ListLabel336">
    <w:name w:val="ListLabel 336"/>
    <w:qFormat/>
    <w:rPr>
      <w:rFonts w:ascii="Book Antiqua" w:hAnsi="Book Antiqua" w:cs="Book Antiqua"/>
      <w:sz w:val="22"/>
      <w:szCs w:val="22"/>
    </w:rPr>
  </w:style>
  <w:style w:type="character" w:customStyle="1" w:styleId="ListLabel337">
    <w:name w:val="ListLabel 337"/>
    <w:qFormat/>
    <w:rPr>
      <w:rFonts w:ascii="Book Antiqua" w:hAnsi="Book Antiqua" w:cs="Book Antiqua"/>
      <w:sz w:val="22"/>
      <w:szCs w:val="22"/>
      <w:vertAlign w:val="superscript"/>
    </w:rPr>
  </w:style>
  <w:style w:type="character" w:customStyle="1" w:styleId="ListLabel338">
    <w:name w:val="ListLabel 338"/>
    <w:qFormat/>
    <w:rPr>
      <w:sz w:val="22"/>
      <w:szCs w:val="22"/>
    </w:rPr>
  </w:style>
  <w:style w:type="character" w:customStyle="1" w:styleId="ListLabel339">
    <w:name w:val="ListLabel 339"/>
    <w:qFormat/>
    <w:rPr>
      <w:rFonts w:ascii="Book Antiqua" w:hAnsi="Book Antiqua" w:cs="Book Antiqua"/>
      <w:iCs/>
      <w:sz w:val="22"/>
      <w:szCs w:val="22"/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qFormat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ListLabel340">
    <w:name w:val="ListLabel 340"/>
    <w:qFormat/>
    <w:rPr>
      <w:rFonts w:cs="Times New Roman"/>
      <w:b/>
      <w:sz w:val="22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  <w:sz w:val="22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  <w:sz w:val="22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  <w:sz w:val="22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  <w:sz w:val="22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  <w:sz w:val="22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  <w:sz w:val="22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  <w:sz w:val="22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  <w:sz w:val="22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  <w:sz w:val="22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  <w:sz w:val="22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  <w:sz w:val="22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  <w:sz w:val="22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  <w:sz w:val="22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  <w:sz w:val="22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  <w:sz w:val="22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  <w:sz w:val="22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  <w:sz w:val="22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  <w:sz w:val="22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cs="Times New Roman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  <w:sz w:val="22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  <w:sz w:val="22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  <w:sz w:val="22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  <w:sz w:val="22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  <w:sz w:val="22"/>
    </w:rPr>
  </w:style>
  <w:style w:type="character" w:customStyle="1" w:styleId="ListLabel548">
    <w:name w:val="ListLabel 548"/>
    <w:qFormat/>
    <w:rPr>
      <w:rFonts w:cs="Times New Roman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  <w:sz w:val="22"/>
    </w:rPr>
  </w:style>
  <w:style w:type="character" w:customStyle="1" w:styleId="ListLabel557">
    <w:name w:val="ListLabel 557"/>
    <w:qFormat/>
    <w:rPr>
      <w:rFonts w:cs="Times New Roman"/>
    </w:rPr>
  </w:style>
  <w:style w:type="character" w:customStyle="1" w:styleId="ListLabel558">
    <w:name w:val="ListLabel 558"/>
    <w:qFormat/>
    <w:rPr>
      <w:rFonts w:cs="Times New Roman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  <w:sz w:val="22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cs="Times New Roman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cs="Times New Roman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cs="Times New Roman"/>
      <w:sz w:val="22"/>
    </w:rPr>
  </w:style>
  <w:style w:type="character" w:customStyle="1" w:styleId="ListLabel575">
    <w:name w:val="ListLabel 575"/>
    <w:qFormat/>
    <w:rPr>
      <w:rFonts w:cs="Times New Roman"/>
    </w:rPr>
  </w:style>
  <w:style w:type="character" w:customStyle="1" w:styleId="ListLabel576">
    <w:name w:val="ListLabel 576"/>
    <w:qFormat/>
    <w:rPr>
      <w:rFonts w:cs="Times New Roman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cs="Times New Roman"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cs="Times New Roman"/>
      <w:sz w:val="22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cs="Times New Roman"/>
      <w:sz w:val="22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cs="Times New Roman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  <w:sz w:val="22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  <w:sz w:val="22"/>
    </w:rPr>
  </w:style>
  <w:style w:type="character" w:customStyle="1" w:styleId="ListLabel611">
    <w:name w:val="ListLabel 611"/>
    <w:qFormat/>
    <w:rPr>
      <w:rFonts w:cs="Times New Roman"/>
    </w:rPr>
  </w:style>
  <w:style w:type="character" w:customStyle="1" w:styleId="ListLabel612">
    <w:name w:val="ListLabel 612"/>
    <w:qFormat/>
    <w:rPr>
      <w:rFonts w:cs="Times New Roman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cs="Times New Roman"/>
      <w:sz w:val="22"/>
    </w:rPr>
  </w:style>
  <w:style w:type="character" w:customStyle="1" w:styleId="ListLabel620">
    <w:name w:val="ListLabel 620"/>
    <w:qFormat/>
    <w:rPr>
      <w:rFonts w:cs="Times New Roman"/>
    </w:rPr>
  </w:style>
  <w:style w:type="character" w:customStyle="1" w:styleId="ListLabel621">
    <w:name w:val="ListLabel 621"/>
    <w:qFormat/>
    <w:rPr>
      <w:rFonts w:cs="Times New Roman"/>
    </w:rPr>
  </w:style>
  <w:style w:type="character" w:customStyle="1" w:styleId="ListLabel622">
    <w:name w:val="ListLabel 622"/>
    <w:qFormat/>
    <w:rPr>
      <w:rFonts w:cs="Times New Roman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Times New Roman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  <w:sz w:val="22"/>
    </w:rPr>
  </w:style>
  <w:style w:type="character" w:customStyle="1" w:styleId="ListLabel629">
    <w:name w:val="ListLabel 629"/>
    <w:qFormat/>
    <w:rPr>
      <w:rFonts w:cs="Times New Roman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cs="Times New Roman"/>
    </w:rPr>
  </w:style>
  <w:style w:type="character" w:customStyle="1" w:styleId="ListLabel636">
    <w:name w:val="ListLabel 636"/>
    <w:qFormat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ocumentMap">
    <w:name w:val="DocumentMap"/>
    <w:qFormat/>
    <w:rPr>
      <w:rFonts w:ascii="Cambria" w:eastAsia="MS Mincho" w:hAnsi="Cambria" w:cs="Cambria"/>
      <w:color w:val="00000A"/>
      <w:sz w:val="20"/>
      <w:szCs w:val="20"/>
      <w:lang w:eastAsia="sk-SK" w:bidi="ar-SA"/>
    </w:rPr>
  </w:style>
  <w:style w:type="paragraph" w:customStyle="1" w:styleId="Farebnzoznamzvraznenie11">
    <w:name w:val="Farebný zoznam – zvýraznenie 11"/>
    <w:basedOn w:val="DocumentMap"/>
    <w:qFormat/>
    <w:rPr>
      <w:color w:val="000000"/>
    </w:rPr>
  </w:style>
  <w:style w:type="paragraph" w:styleId="Textpoznmkypodiarou">
    <w:name w:val="footnote text"/>
    <w:basedOn w:val="Normlny"/>
  </w:style>
  <w:style w:type="paragraph" w:customStyle="1" w:styleId="l3">
    <w:name w:val="l3"/>
    <w:basedOn w:val="Normlny"/>
    <w:qFormat/>
    <w:pPr>
      <w:spacing w:beforeAutospacing="1" w:afterAutospacing="1"/>
    </w:pPr>
    <w:rPr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000626"/>
    <w:pPr>
      <w:ind w:left="720"/>
      <w:contextualSpacing/>
    </w:pPr>
  </w:style>
  <w:style w:type="character" w:styleId="Odkaznapoznmkupodiarou">
    <w:name w:val="footnote reference"/>
    <w:basedOn w:val="Predvolenpsmoodseku"/>
    <w:uiPriority w:val="99"/>
    <w:semiHidden/>
    <w:unhideWhenUsed/>
    <w:rsid w:val="0036095F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36095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4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41ED"/>
    <w:rPr>
      <w:rFonts w:ascii="Segoe UI" w:eastAsia="MS Mincho" w:hAnsi="Segoe UI" w:cs="Segoe UI"/>
      <w:color w:val="00000A"/>
      <w:sz w:val="18"/>
      <w:szCs w:val="18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4/284/20150101" TargetMode="External"/><Relationship Id="rId13" Type="http://schemas.openxmlformats.org/officeDocument/2006/relationships/hyperlink" Target="https://www.slov-lex.sk/pravne-predpisy/SK/ZZ/2014/284/20150101" TargetMode="External"/><Relationship Id="rId18" Type="http://schemas.openxmlformats.org/officeDocument/2006/relationships/hyperlink" Target="https://www.slov-lex.sk/pravne-predpisy/SK/ZZ/2014/284/2015010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4/284/201501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4/284/20150101" TargetMode="External"/><Relationship Id="rId17" Type="http://schemas.openxmlformats.org/officeDocument/2006/relationships/hyperlink" Target="https://www.slov-lex.sk/pravne-predpisy/SK/ZZ/2014/284/2015010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4/284/20150101" TargetMode="External"/><Relationship Id="rId20" Type="http://schemas.openxmlformats.org/officeDocument/2006/relationships/hyperlink" Target="https://www.slov-lex.sk/pravne-predpisy/SK/ZZ/2014/284/201501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4/284/20150101" TargetMode="External"/><Relationship Id="rId24" Type="http://schemas.openxmlformats.org/officeDocument/2006/relationships/hyperlink" Target="https://www.slov-lex.sk/pravne-predpisy/SK/ZZ/2014/284/2015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4/284/20150101" TargetMode="External"/><Relationship Id="rId23" Type="http://schemas.openxmlformats.org/officeDocument/2006/relationships/hyperlink" Target="https://www.slov-lex.sk/pravne-predpisy/SK/ZZ/2014/284/20150101" TargetMode="External"/><Relationship Id="rId10" Type="http://schemas.openxmlformats.org/officeDocument/2006/relationships/hyperlink" Target="https://www.slov-lex.sk/pravne-predpisy/SK/ZZ/2014/284/20150101" TargetMode="External"/><Relationship Id="rId19" Type="http://schemas.openxmlformats.org/officeDocument/2006/relationships/hyperlink" Target="https://www.slov-lex.sk/pravne-predpisy/SK/ZZ/2014/284/2015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4/284/20150101" TargetMode="External"/><Relationship Id="rId14" Type="http://schemas.openxmlformats.org/officeDocument/2006/relationships/hyperlink" Target="https://www.slov-lex.sk/pravne-predpisy/SK/ZZ/2014/284/20150101" TargetMode="External"/><Relationship Id="rId22" Type="http://schemas.openxmlformats.org/officeDocument/2006/relationships/hyperlink" Target="https://www.slov-lex.sk/pravne-predpisy/SK/ZZ/2014/284/20150101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4/40/20150101.html" TargetMode="External"/><Relationship Id="rId13" Type="http://schemas.openxmlformats.org/officeDocument/2006/relationships/hyperlink" Target="https://www.slov-lex.sk/pravne-predpisy/SK/ZZ/2005/82/20140101.html" TargetMode="External"/><Relationship Id="rId3" Type="http://schemas.openxmlformats.org/officeDocument/2006/relationships/hyperlink" Target="https://www.slov-lex.sk/pravne-predpisy/SK/ZZ/2004/176/" TargetMode="External"/><Relationship Id="rId7" Type="http://schemas.openxmlformats.org/officeDocument/2006/relationships/hyperlink" Target="https://www.slov-lex.sk/pravne-predpisy/SK/ZZ/2003/552/20150101.html" TargetMode="External"/><Relationship Id="rId12" Type="http://schemas.openxmlformats.org/officeDocument/2006/relationships/hyperlink" Target="https://www.slov-lex.sk/pravne-predpisy/SK/ZZ/1964/40/20150101.html" TargetMode="External"/><Relationship Id="rId2" Type="http://schemas.openxmlformats.org/officeDocument/2006/relationships/hyperlink" Target="https://www.slov-lex.sk/pravne-predpisy/SK/ZZ/2002/283/20120701.html" TargetMode="External"/><Relationship Id="rId16" Type="http://schemas.openxmlformats.org/officeDocument/2006/relationships/hyperlink" Target="https://www.slov-lex.sk/pravne-predpisy/SK/ZZ/1995/270/20140101.html" TargetMode="External"/><Relationship Id="rId1" Type="http://schemas.openxmlformats.org/officeDocument/2006/relationships/hyperlink" Target="https://www.slov-lex.sk/pravne-predpisy/SK/ZZ/2002/431/20150101.html" TargetMode="External"/><Relationship Id="rId6" Type="http://schemas.openxmlformats.org/officeDocument/2006/relationships/hyperlink" Target="https://www.slov-lex.sk/pravne-predpisy/SK/ZZ/2003/552/20150101.html" TargetMode="External"/><Relationship Id="rId11" Type="http://schemas.openxmlformats.org/officeDocument/2006/relationships/hyperlink" Target="https://www.slov-lex.sk/pravne-predpisy/SK/ZZ/1995/233/20150101.html" TargetMode="External"/><Relationship Id="rId5" Type="http://schemas.openxmlformats.org/officeDocument/2006/relationships/hyperlink" Target="https://www.slov-lex.sk/pravne-predpisy/SK/ZZ/2002/464/" TargetMode="External"/><Relationship Id="rId15" Type="http://schemas.openxmlformats.org/officeDocument/2006/relationships/hyperlink" Target="https://www.slov-lex.sk/pravne-predpisy/SK/ZZ/2001/483/20150101.html" TargetMode="External"/><Relationship Id="rId10" Type="http://schemas.openxmlformats.org/officeDocument/2006/relationships/hyperlink" Target="https://www.slov-lex.sk/pravne-predpisy/SK/ZZ/1991/513/20140101.html" TargetMode="External"/><Relationship Id="rId4" Type="http://schemas.openxmlformats.org/officeDocument/2006/relationships/hyperlink" Target="https://www.slov-lex.sk/pravne-predpisy/SK/ZZ/1993/259/" TargetMode="External"/><Relationship Id="rId9" Type="http://schemas.openxmlformats.org/officeDocument/2006/relationships/hyperlink" Target="https://www.slov-lex.sk/pravne-predpisy/SK/ZZ/2005/7/20150101.html" TargetMode="External"/><Relationship Id="rId14" Type="http://schemas.openxmlformats.org/officeDocument/2006/relationships/hyperlink" Target="https://www.slov-lex.sk/pravne-predpisy/SK/ZZ/2009/492/201407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467B-CFA6-4471-9305-BD2493C3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Valastinova</dc:creator>
  <cp:lastModifiedBy>Kozarec, Sebastián</cp:lastModifiedBy>
  <cp:revision>4</cp:revision>
  <cp:lastPrinted>2019-11-08T14:45:00Z</cp:lastPrinted>
  <dcterms:created xsi:type="dcterms:W3CDTF">2019-11-08T14:44:00Z</dcterms:created>
  <dcterms:modified xsi:type="dcterms:W3CDTF">2019-11-08T14:48:00Z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uzivatel</vt:lpwstr>
  </property>
</Properties>
</file>