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85" w:rsidRPr="00D751EC" w:rsidRDefault="004C2185" w:rsidP="004C2185">
      <w:pPr>
        <w:widowControl/>
        <w:suppressAutoHyphens w:val="0"/>
        <w:spacing w:after="200" w:line="276" w:lineRule="auto"/>
        <w:jc w:val="center"/>
        <w:rPr>
          <w:rFonts w:cs="Times New Roman"/>
          <w:b/>
          <w:bCs/>
        </w:rPr>
      </w:pPr>
      <w:r w:rsidRPr="00D751EC">
        <w:rPr>
          <w:rFonts w:cs="Times New Roman"/>
          <w:b/>
          <w:bCs/>
        </w:rPr>
        <w:t>NÁRODNÁ RADA SLOVENSKEJ REPUBLIKY</w:t>
      </w:r>
    </w:p>
    <w:p w:rsidR="004C2185" w:rsidRPr="00D751EC" w:rsidRDefault="004C2185" w:rsidP="004C2185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</w:rPr>
      </w:pPr>
      <w:r w:rsidRPr="00D751EC">
        <w:rPr>
          <w:rFonts w:cs="Times New Roman"/>
          <w:b/>
        </w:rPr>
        <w:t>VII. volebné obdobie</w:t>
      </w:r>
    </w:p>
    <w:p w:rsidR="004C2185" w:rsidRPr="00D751EC" w:rsidRDefault="004C2185" w:rsidP="004C2185">
      <w:pPr>
        <w:widowControl/>
        <w:suppressAutoHyphens w:val="0"/>
        <w:spacing w:line="276" w:lineRule="auto"/>
        <w:jc w:val="center"/>
        <w:rPr>
          <w:rFonts w:cs="Times New Roman"/>
          <w:b/>
        </w:rPr>
      </w:pPr>
    </w:p>
    <w:p w:rsidR="004C2185" w:rsidRPr="00D751EC" w:rsidRDefault="004C2185" w:rsidP="004C2185">
      <w:pPr>
        <w:jc w:val="center"/>
        <w:rPr>
          <w:rFonts w:cs="Times New Roman"/>
          <w:b/>
          <w:spacing w:val="30"/>
        </w:rPr>
      </w:pPr>
      <w:r w:rsidRPr="00D751EC">
        <w:rPr>
          <w:rFonts w:cs="Times New Roman"/>
          <w:b/>
          <w:spacing w:val="30"/>
        </w:rPr>
        <w:t xml:space="preserve">Návrh </w:t>
      </w:r>
    </w:p>
    <w:p w:rsidR="004C2185" w:rsidRPr="00D751EC" w:rsidRDefault="004C2185" w:rsidP="004C2185">
      <w:pPr>
        <w:jc w:val="center"/>
        <w:rPr>
          <w:rFonts w:cs="Times New Roman"/>
          <w:b/>
          <w:spacing w:val="30"/>
        </w:rPr>
      </w:pPr>
    </w:p>
    <w:p w:rsidR="004C2185" w:rsidRPr="00D751EC" w:rsidRDefault="004C2185" w:rsidP="004C2185">
      <w:pPr>
        <w:jc w:val="center"/>
        <w:rPr>
          <w:rFonts w:cs="Times New Roman"/>
          <w:b/>
          <w:spacing w:val="30"/>
        </w:rPr>
      </w:pPr>
    </w:p>
    <w:p w:rsidR="004C2185" w:rsidRPr="00D751EC" w:rsidRDefault="004C2185" w:rsidP="004C2185">
      <w:pPr>
        <w:jc w:val="center"/>
        <w:rPr>
          <w:rFonts w:cs="Times New Roman"/>
          <w:b/>
          <w:caps/>
          <w:spacing w:val="30"/>
        </w:rPr>
      </w:pPr>
      <w:r w:rsidRPr="00D751EC">
        <w:rPr>
          <w:rFonts w:cs="Times New Roman"/>
          <w:b/>
          <w:caps/>
          <w:spacing w:val="30"/>
        </w:rPr>
        <w:t>zákon</w:t>
      </w:r>
    </w:p>
    <w:p w:rsidR="004C2185" w:rsidRDefault="004C2185" w:rsidP="004C2185">
      <w:pPr>
        <w:jc w:val="center"/>
        <w:rPr>
          <w:rFonts w:cs="Times New Roman"/>
        </w:rPr>
      </w:pPr>
    </w:p>
    <w:p w:rsidR="004C2185" w:rsidRPr="00D751EC" w:rsidRDefault="004C2185" w:rsidP="004C2185">
      <w:pPr>
        <w:jc w:val="center"/>
        <w:rPr>
          <w:rFonts w:cs="Times New Roman"/>
        </w:rPr>
      </w:pPr>
    </w:p>
    <w:p w:rsidR="004C2185" w:rsidRPr="00D751EC" w:rsidRDefault="004C2185" w:rsidP="004C2185">
      <w:pPr>
        <w:jc w:val="center"/>
        <w:rPr>
          <w:rFonts w:cs="Times New Roman"/>
        </w:rPr>
      </w:pPr>
      <w:r w:rsidRPr="00D751EC">
        <w:rPr>
          <w:rFonts w:cs="Times New Roman"/>
        </w:rPr>
        <w:t>z ... 2019,</w:t>
      </w:r>
    </w:p>
    <w:p w:rsidR="004C2185" w:rsidRPr="00D751EC" w:rsidRDefault="004C2185" w:rsidP="004C2185">
      <w:pPr>
        <w:jc w:val="center"/>
        <w:rPr>
          <w:rFonts w:cs="Times New Roman"/>
        </w:rPr>
      </w:pPr>
    </w:p>
    <w:p w:rsidR="004C2185" w:rsidRDefault="004C2185" w:rsidP="004C2185">
      <w:pPr>
        <w:jc w:val="center"/>
        <w:rPr>
          <w:rFonts w:cs="Times New Roman"/>
          <w:b/>
        </w:rPr>
      </w:pPr>
      <w:r w:rsidRPr="003E0CB9">
        <w:rPr>
          <w:rFonts w:cs="Times New Roman"/>
          <w:b/>
        </w:rPr>
        <w:t>o osobitných opatreniach na</w:t>
      </w:r>
      <w:r>
        <w:rPr>
          <w:rFonts w:cs="Times New Roman"/>
          <w:b/>
        </w:rPr>
        <w:t xml:space="preserve"> </w:t>
      </w:r>
      <w:r w:rsidRPr="005D4FC7">
        <w:rPr>
          <w:rFonts w:cs="Times New Roman"/>
          <w:b/>
        </w:rPr>
        <w:t>zabránenie neprimeranej koncentrácie vlastníctva</w:t>
      </w:r>
      <w:r>
        <w:rPr>
          <w:rFonts w:cs="Times New Roman"/>
          <w:b/>
        </w:rPr>
        <w:t xml:space="preserve"> </w:t>
      </w:r>
    </w:p>
    <w:p w:rsidR="004C2185" w:rsidRDefault="004C2185" w:rsidP="004C218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a </w:t>
      </w:r>
      <w:r w:rsidRPr="003E0CB9">
        <w:rPr>
          <w:rFonts w:cs="Times New Roman"/>
          <w:b/>
        </w:rPr>
        <w:t xml:space="preserve">usporiadanie konfliktu záujmov na mediálnom trhu a o zmene a </w:t>
      </w:r>
      <w:r w:rsidRPr="00D751EC">
        <w:rPr>
          <w:rFonts w:cs="Times New Roman"/>
          <w:b/>
        </w:rPr>
        <w:t>doplnení niektorých zákonov</w:t>
      </w:r>
    </w:p>
    <w:p w:rsidR="004C2185" w:rsidRPr="00D751EC" w:rsidRDefault="004C2185" w:rsidP="004C2185">
      <w:pPr>
        <w:rPr>
          <w:rFonts w:cs="Times New Roman"/>
          <w:b/>
        </w:rPr>
      </w:pPr>
    </w:p>
    <w:p w:rsidR="004C2185" w:rsidRPr="00D751EC" w:rsidRDefault="004C2185" w:rsidP="004C2185">
      <w:pPr>
        <w:jc w:val="center"/>
        <w:rPr>
          <w:rFonts w:cs="Times New Roman"/>
        </w:rPr>
      </w:pPr>
    </w:p>
    <w:p w:rsidR="004C2185" w:rsidRPr="00D751EC" w:rsidRDefault="004C2185" w:rsidP="004C2185">
      <w:pPr>
        <w:jc w:val="center"/>
        <w:rPr>
          <w:rFonts w:cs="Times New Roman"/>
        </w:rPr>
      </w:pPr>
      <w:r w:rsidRPr="00D751EC">
        <w:rPr>
          <w:rFonts w:cs="Times New Roman"/>
        </w:rPr>
        <w:t>Národná rada Slovenskej republiky sa uzniesla na tomto zákone:</w:t>
      </w:r>
    </w:p>
    <w:p w:rsidR="004C2185" w:rsidRPr="00D751EC" w:rsidRDefault="004C2185" w:rsidP="004C2185">
      <w:pPr>
        <w:jc w:val="center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4C2185" w:rsidRPr="00D751EC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Pr="00D751EC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 xml:space="preserve">§ 1 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Účel zákona</w:t>
      </w:r>
    </w:p>
    <w:p w:rsidR="004C2185" w:rsidRPr="00D751EC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Default="004C2185" w:rsidP="004C2185">
      <w:pPr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Účelom zákona je </w:t>
      </w:r>
      <w:r w:rsidRPr="00C64D9B">
        <w:rPr>
          <w:rFonts w:eastAsia="Times New Roman" w:cs="Times New Roman"/>
          <w:kern w:val="0"/>
          <w:lang w:eastAsia="en-US" w:bidi="ar-SA"/>
        </w:rPr>
        <w:t>uprav</w:t>
      </w:r>
      <w:r>
        <w:rPr>
          <w:rFonts w:eastAsia="Times New Roman" w:cs="Times New Roman"/>
          <w:kern w:val="0"/>
          <w:lang w:eastAsia="en-US" w:bidi="ar-SA"/>
        </w:rPr>
        <w:t>iť osobitné opatrenia na</w:t>
      </w:r>
      <w:r w:rsidRPr="00C64D9B">
        <w:rPr>
          <w:rFonts w:eastAsia="Times New Roman" w:cs="Times New Roman"/>
          <w:kern w:val="0"/>
          <w:lang w:eastAsia="en-US" w:bidi="ar-SA"/>
        </w:rPr>
        <w:t xml:space="preserve"> </w:t>
      </w:r>
      <w:r w:rsidRPr="005D4FC7">
        <w:rPr>
          <w:rFonts w:eastAsia="Times New Roman" w:cs="Times New Roman"/>
          <w:kern w:val="0"/>
          <w:lang w:eastAsia="en-US" w:bidi="ar-SA"/>
        </w:rPr>
        <w:t xml:space="preserve">zabránenie neprimeranej koncentrácie vlastníctva </w:t>
      </w:r>
      <w:r>
        <w:rPr>
          <w:rFonts w:eastAsia="Times New Roman" w:cs="Times New Roman"/>
          <w:kern w:val="0"/>
          <w:lang w:eastAsia="en-US" w:bidi="ar-SA"/>
        </w:rPr>
        <w:t xml:space="preserve">a </w:t>
      </w:r>
      <w:r w:rsidRPr="00C64D9B">
        <w:rPr>
          <w:rFonts w:eastAsia="Times New Roman" w:cs="Times New Roman"/>
          <w:kern w:val="0"/>
          <w:lang w:eastAsia="en-US" w:bidi="ar-SA"/>
        </w:rPr>
        <w:t>usporiadani</w:t>
      </w:r>
      <w:r>
        <w:rPr>
          <w:rFonts w:eastAsia="Times New Roman" w:cs="Times New Roman"/>
          <w:kern w:val="0"/>
          <w:lang w:eastAsia="en-US" w:bidi="ar-SA"/>
        </w:rPr>
        <w:t>e</w:t>
      </w:r>
      <w:r w:rsidRPr="00C64D9B">
        <w:rPr>
          <w:rFonts w:eastAsia="Times New Roman" w:cs="Times New Roman"/>
          <w:kern w:val="0"/>
          <w:lang w:eastAsia="en-US" w:bidi="ar-SA"/>
        </w:rPr>
        <w:t xml:space="preserve"> konfliktu záujmov osôb priamo alebo nepriamo vykonávajúcich vplyv na subjekty </w:t>
      </w:r>
      <w:r>
        <w:rPr>
          <w:rFonts w:eastAsia="Times New Roman" w:cs="Times New Roman"/>
          <w:kern w:val="0"/>
          <w:lang w:eastAsia="en-US" w:bidi="ar-SA"/>
        </w:rPr>
        <w:t xml:space="preserve">pôsobiace </w:t>
      </w:r>
      <w:r w:rsidRPr="00C64D9B">
        <w:rPr>
          <w:rFonts w:eastAsia="Times New Roman" w:cs="Times New Roman"/>
          <w:kern w:val="0"/>
          <w:lang w:eastAsia="en-US" w:bidi="ar-SA"/>
        </w:rPr>
        <w:t>v oblasti médií a</w:t>
      </w:r>
      <w:r>
        <w:rPr>
          <w:rFonts w:eastAsia="Times New Roman" w:cs="Times New Roman"/>
          <w:kern w:val="0"/>
          <w:lang w:eastAsia="en-US" w:bidi="ar-SA"/>
        </w:rPr>
        <w:t xml:space="preserve"> zároveň </w:t>
      </w:r>
      <w:r w:rsidRPr="00C64D9B">
        <w:rPr>
          <w:rFonts w:eastAsia="Times New Roman" w:cs="Times New Roman"/>
          <w:kern w:val="0"/>
          <w:lang w:eastAsia="en-US" w:bidi="ar-SA"/>
        </w:rPr>
        <w:t>majúcich príjem z verejných zdrojov značného rozsahu v záujme ochrany slobody prejavu a práva na prístup k informáciám, úlohy orgánov verejnej moci pri overovaní plnenia povinností ustanovených týmto zákonom a sankcie za porušenie povinnosti ustanovených týmto zákonom.</w:t>
      </w:r>
    </w:p>
    <w:p w:rsidR="004C2185" w:rsidRDefault="004C2185" w:rsidP="004C2185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Pr="00D751EC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 xml:space="preserve">§ 2 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>Vymedzenie základných pojmov</w:t>
      </w:r>
    </w:p>
    <w:p w:rsidR="004C2185" w:rsidRPr="00D751EC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Default="004C2185" w:rsidP="004C2185">
      <w:pPr>
        <w:jc w:val="both"/>
      </w:pPr>
      <w:r>
        <w:t>Na účely tohto zákona sa rozumie</w:t>
      </w:r>
    </w:p>
    <w:p w:rsidR="004C2185" w:rsidRDefault="004C2185" w:rsidP="004C2185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konečným užívateľom výhod </w:t>
      </w:r>
      <w:r w:rsidRPr="00F02259">
        <w:rPr>
          <w:rFonts w:eastAsia="Times New Roman" w:cs="Times New Roman"/>
          <w:szCs w:val="24"/>
          <w:lang w:eastAsia="sk-SK"/>
        </w:rPr>
        <w:t>fyzická osoba podľa osobitného predpisu,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1</w:t>
      </w:r>
      <w:r w:rsidRPr="00F2696E">
        <w:rPr>
          <w:rFonts w:eastAsia="Times New Roman" w:cs="Times New Roman"/>
          <w:lang w:eastAsia="sk-SK"/>
        </w:rPr>
        <w:t xml:space="preserve">) </w:t>
      </w:r>
      <w:r w:rsidRPr="001642E2">
        <w:rPr>
          <w:rFonts w:eastAsia="Times New Roman" w:cs="Times New Roman"/>
          <w:szCs w:val="24"/>
          <w:lang w:eastAsia="sk-SK"/>
        </w:rPr>
        <w:t xml:space="preserve"> </w:t>
      </w:r>
    </w:p>
    <w:p w:rsidR="004C2185" w:rsidRDefault="004C2185" w:rsidP="004C2185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1642E2">
        <w:rPr>
          <w:rFonts w:eastAsia="Times New Roman" w:cs="Times New Roman"/>
          <w:szCs w:val="24"/>
          <w:lang w:eastAsia="sk-SK"/>
        </w:rPr>
        <w:t>osobou vykonávajúcou činnosť v</w:t>
      </w:r>
      <w:r>
        <w:rPr>
          <w:rFonts w:eastAsia="Times New Roman" w:cs="Times New Roman"/>
          <w:szCs w:val="24"/>
          <w:lang w:eastAsia="sk-SK"/>
        </w:rPr>
        <w:t> oblasti médií</w:t>
      </w:r>
    </w:p>
    <w:p w:rsidR="004C2185" w:rsidRPr="00333BCB" w:rsidRDefault="004C2185" w:rsidP="004C2185">
      <w:pPr>
        <w:pStyle w:val="Odsekzoznamu"/>
        <w:numPr>
          <w:ilvl w:val="0"/>
          <w:numId w:val="2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333BCB">
        <w:rPr>
          <w:rFonts w:eastAsia="Times New Roman" w:cs="Times New Roman"/>
          <w:szCs w:val="24"/>
          <w:lang w:eastAsia="sk-SK"/>
        </w:rPr>
        <w:t>vysielateľ</w:t>
      </w:r>
      <w:r>
        <w:rPr>
          <w:rFonts w:eastAsia="Times New Roman" w:cs="Times New Roman"/>
          <w:szCs w:val="24"/>
          <w:lang w:eastAsia="sk-SK"/>
        </w:rPr>
        <w:t xml:space="preserve"> s </w:t>
      </w:r>
      <w:r w:rsidRPr="00333BCB">
        <w:rPr>
          <w:rFonts w:eastAsia="Times New Roman" w:cs="Times New Roman"/>
          <w:szCs w:val="24"/>
          <w:lang w:eastAsia="sk-SK"/>
        </w:rPr>
        <w:t>licenci</w:t>
      </w:r>
      <w:r>
        <w:rPr>
          <w:rFonts w:eastAsia="Times New Roman" w:cs="Times New Roman"/>
          <w:szCs w:val="24"/>
          <w:lang w:eastAsia="sk-SK"/>
        </w:rPr>
        <w:t>ou,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2</w:t>
      </w:r>
      <w:r w:rsidRPr="00F2696E">
        <w:rPr>
          <w:rFonts w:eastAsia="Times New Roman" w:cs="Times New Roman"/>
          <w:lang w:eastAsia="sk-SK"/>
        </w:rPr>
        <w:t xml:space="preserve">) </w:t>
      </w:r>
      <w:r w:rsidRPr="001642E2">
        <w:rPr>
          <w:rFonts w:eastAsia="Times New Roman" w:cs="Times New Roman"/>
          <w:szCs w:val="24"/>
          <w:lang w:eastAsia="sk-SK"/>
        </w:rPr>
        <w:t xml:space="preserve"> </w:t>
      </w:r>
    </w:p>
    <w:p w:rsidR="004C2185" w:rsidRDefault="004C2185" w:rsidP="004C2185">
      <w:pPr>
        <w:pStyle w:val="Odsekzoznamu"/>
        <w:numPr>
          <w:ilvl w:val="0"/>
          <w:numId w:val="2"/>
        </w:numPr>
        <w:shd w:val="clear" w:color="auto" w:fill="FFFFFF"/>
        <w:tabs>
          <w:tab w:val="left" w:pos="993"/>
        </w:tabs>
        <w:spacing w:before="120"/>
        <w:ind w:left="709" w:firstLine="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396A13">
        <w:rPr>
          <w:rFonts w:eastAsia="Times New Roman" w:cs="Times New Roman"/>
          <w:szCs w:val="24"/>
          <w:lang w:eastAsia="sk-SK"/>
        </w:rPr>
        <w:t>prevádzkovateľa retransmisie,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3</w:t>
      </w:r>
      <w:r w:rsidRPr="00396A13">
        <w:rPr>
          <w:rFonts w:eastAsia="Times New Roman" w:cs="Times New Roman"/>
          <w:lang w:eastAsia="sk-SK"/>
        </w:rPr>
        <w:t xml:space="preserve">) </w:t>
      </w:r>
      <w:r w:rsidRPr="00396A13">
        <w:rPr>
          <w:rFonts w:eastAsia="Times New Roman" w:cs="Times New Roman"/>
          <w:szCs w:val="24"/>
          <w:lang w:eastAsia="sk-SK"/>
        </w:rPr>
        <w:t xml:space="preserve"> </w:t>
      </w:r>
    </w:p>
    <w:p w:rsidR="004C2185" w:rsidRPr="00047945" w:rsidRDefault="004C2185" w:rsidP="004C2185">
      <w:pPr>
        <w:pStyle w:val="Odsekzoznamu"/>
        <w:numPr>
          <w:ilvl w:val="0"/>
          <w:numId w:val="2"/>
        </w:numPr>
        <w:shd w:val="clear" w:color="auto" w:fill="FFFFFF"/>
        <w:tabs>
          <w:tab w:val="left" w:pos="993"/>
        </w:tabs>
        <w:spacing w:before="120"/>
        <w:ind w:left="709" w:firstLine="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396A13">
        <w:rPr>
          <w:rFonts w:eastAsia="Times New Roman" w:cs="Times New Roman"/>
          <w:szCs w:val="24"/>
          <w:lang w:eastAsia="sk-SK"/>
        </w:rPr>
        <w:t>vydavateľ periodickej tlače,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4</w:t>
      </w:r>
      <w:r w:rsidRPr="00396A13">
        <w:rPr>
          <w:rFonts w:eastAsia="Times New Roman" w:cs="Times New Roman"/>
          <w:lang w:eastAsia="sk-SK"/>
        </w:rPr>
        <w:t xml:space="preserve">) </w:t>
      </w:r>
    </w:p>
    <w:p w:rsidR="004C2185" w:rsidRPr="00396A13" w:rsidRDefault="004C2185" w:rsidP="004C2185">
      <w:pPr>
        <w:pStyle w:val="Odsekzoznamu"/>
        <w:numPr>
          <w:ilvl w:val="0"/>
          <w:numId w:val="2"/>
        </w:numPr>
        <w:shd w:val="clear" w:color="auto" w:fill="FFFFFF"/>
        <w:tabs>
          <w:tab w:val="left" w:pos="993"/>
        </w:tabs>
        <w:spacing w:before="120"/>
        <w:ind w:left="709" w:firstLine="0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lang w:eastAsia="sk-SK"/>
        </w:rPr>
        <w:t>držiteľ licencie na digitálne vysielanie,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5</w:t>
      </w:r>
      <w:r w:rsidRPr="00F2696E">
        <w:rPr>
          <w:rFonts w:eastAsia="Times New Roman" w:cs="Times New Roman"/>
          <w:lang w:eastAsia="sk-SK"/>
        </w:rPr>
        <w:t>)</w:t>
      </w:r>
      <w:r w:rsidRPr="005D3E6A">
        <w:rPr>
          <w:rFonts w:eastAsia="Times New Roman" w:cs="Times New Roman"/>
          <w:lang w:eastAsia="sk-SK"/>
        </w:rPr>
        <w:t xml:space="preserve"> </w:t>
      </w:r>
      <w:r w:rsidRPr="00396A13">
        <w:rPr>
          <w:rFonts w:eastAsia="Times New Roman" w:cs="Times New Roman"/>
          <w:szCs w:val="24"/>
          <w:lang w:eastAsia="sk-SK"/>
        </w:rPr>
        <w:t xml:space="preserve"> </w:t>
      </w:r>
    </w:p>
    <w:p w:rsidR="004C2185" w:rsidRDefault="004C2185" w:rsidP="004C2185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osobou, ktorá má </w:t>
      </w:r>
      <w:r w:rsidRPr="007D01D3">
        <w:rPr>
          <w:rFonts w:eastAsia="Times New Roman" w:cs="Times New Roman"/>
          <w:szCs w:val="24"/>
          <w:lang w:eastAsia="sk-SK"/>
        </w:rPr>
        <w:t>príjem z verejných zdrojov značného rozsahu</w:t>
      </w:r>
      <w:r>
        <w:rPr>
          <w:rFonts w:eastAsia="Times New Roman" w:cs="Times New Roman"/>
          <w:szCs w:val="24"/>
          <w:lang w:eastAsia="sk-SK"/>
        </w:rPr>
        <w:t xml:space="preserve"> osoba, ktorá je </w:t>
      </w:r>
      <w:r>
        <w:rPr>
          <w:rFonts w:cs="Times New Roman"/>
        </w:rPr>
        <w:t xml:space="preserve">partnerom </w:t>
      </w:r>
      <w:r w:rsidRPr="005D3E6A">
        <w:rPr>
          <w:rFonts w:cs="Times New Roman"/>
        </w:rPr>
        <w:t>verejného sektora,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6</w:t>
      </w:r>
      <w:r w:rsidRPr="00F2696E">
        <w:rPr>
          <w:rFonts w:eastAsia="Times New Roman" w:cs="Times New Roman"/>
          <w:lang w:eastAsia="sk-SK"/>
        </w:rPr>
        <w:t>)</w:t>
      </w:r>
      <w:r w:rsidRPr="005D3E6A">
        <w:rPr>
          <w:rFonts w:eastAsia="Times New Roman" w:cs="Times New Roman"/>
          <w:lang w:eastAsia="sk-SK"/>
        </w:rPr>
        <w:t xml:space="preserve"> a</w:t>
      </w:r>
      <w:r>
        <w:rPr>
          <w:rFonts w:eastAsia="Times New Roman" w:cs="Times New Roman"/>
          <w:lang w:eastAsia="sk-SK"/>
        </w:rPr>
        <w:t xml:space="preserve"> ktorá je </w:t>
      </w:r>
    </w:p>
    <w:p w:rsidR="004C2185" w:rsidRDefault="004C2185" w:rsidP="004C2185">
      <w:pPr>
        <w:pStyle w:val="Odsekzoznamu"/>
        <w:numPr>
          <w:ilvl w:val="0"/>
          <w:numId w:val="3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zdravotnou poisťovňou,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7</w:t>
      </w:r>
      <w:r w:rsidRPr="00F2696E">
        <w:rPr>
          <w:rFonts w:eastAsia="Times New Roman" w:cs="Times New Roman"/>
          <w:lang w:eastAsia="sk-SK"/>
        </w:rPr>
        <w:t>)</w:t>
      </w:r>
    </w:p>
    <w:p w:rsidR="004C2185" w:rsidRDefault="004C2185" w:rsidP="004C2185">
      <w:pPr>
        <w:pStyle w:val="Odsekzoznamu"/>
        <w:numPr>
          <w:ilvl w:val="0"/>
          <w:numId w:val="3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C03C25">
        <w:rPr>
          <w:rFonts w:eastAsia="Times New Roman" w:cs="Times New Roman"/>
          <w:szCs w:val="24"/>
          <w:lang w:eastAsia="sk-SK"/>
        </w:rPr>
        <w:t>dôchodkov</w:t>
      </w:r>
      <w:r>
        <w:rPr>
          <w:rFonts w:eastAsia="Times New Roman" w:cs="Times New Roman"/>
          <w:szCs w:val="24"/>
          <w:lang w:eastAsia="sk-SK"/>
        </w:rPr>
        <w:t>ou správcovskou</w:t>
      </w:r>
      <w:r w:rsidRPr="00C03C25">
        <w:rPr>
          <w:rFonts w:eastAsia="Times New Roman" w:cs="Times New Roman"/>
          <w:szCs w:val="24"/>
          <w:lang w:eastAsia="sk-SK"/>
        </w:rPr>
        <w:t xml:space="preserve"> spoločnosť</w:t>
      </w:r>
      <w:r>
        <w:rPr>
          <w:rFonts w:eastAsia="Times New Roman" w:cs="Times New Roman"/>
          <w:szCs w:val="24"/>
          <w:lang w:eastAsia="sk-SK"/>
        </w:rPr>
        <w:t>ou,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8</w:t>
      </w:r>
      <w:r w:rsidRPr="00F2696E">
        <w:rPr>
          <w:rFonts w:eastAsia="Times New Roman" w:cs="Times New Roman"/>
          <w:lang w:eastAsia="sk-SK"/>
        </w:rPr>
        <w:t xml:space="preserve">) </w:t>
      </w:r>
      <w:r w:rsidRPr="001642E2">
        <w:rPr>
          <w:rFonts w:eastAsia="Times New Roman" w:cs="Times New Roman"/>
          <w:szCs w:val="24"/>
          <w:lang w:eastAsia="sk-SK"/>
        </w:rPr>
        <w:t xml:space="preserve"> </w:t>
      </w:r>
    </w:p>
    <w:p w:rsidR="004C2185" w:rsidRPr="00C03C25" w:rsidRDefault="004C2185" w:rsidP="004C2185">
      <w:pPr>
        <w:pStyle w:val="Odsekzoznamu"/>
        <w:numPr>
          <w:ilvl w:val="0"/>
          <w:numId w:val="3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C03C25">
        <w:rPr>
          <w:rFonts w:eastAsia="Times New Roman" w:cs="Times New Roman"/>
          <w:szCs w:val="24"/>
          <w:lang w:eastAsia="sk-SK"/>
        </w:rPr>
        <w:t>doplnkov</w:t>
      </w:r>
      <w:r>
        <w:rPr>
          <w:rFonts w:eastAsia="Times New Roman" w:cs="Times New Roman"/>
          <w:szCs w:val="24"/>
          <w:lang w:eastAsia="sk-SK"/>
        </w:rPr>
        <w:t>ou</w:t>
      </w:r>
      <w:r w:rsidRPr="00C03C25">
        <w:rPr>
          <w:rFonts w:eastAsia="Times New Roman" w:cs="Times New Roman"/>
          <w:szCs w:val="24"/>
          <w:lang w:eastAsia="sk-SK"/>
        </w:rPr>
        <w:t xml:space="preserve"> dôchodkov</w:t>
      </w:r>
      <w:r>
        <w:rPr>
          <w:rFonts w:eastAsia="Times New Roman" w:cs="Times New Roman"/>
          <w:szCs w:val="24"/>
          <w:lang w:eastAsia="sk-SK"/>
        </w:rPr>
        <w:t>ou</w:t>
      </w:r>
      <w:r w:rsidRPr="00C03C25">
        <w:rPr>
          <w:rFonts w:eastAsia="Times New Roman" w:cs="Times New Roman"/>
          <w:szCs w:val="24"/>
          <w:lang w:eastAsia="sk-SK"/>
        </w:rPr>
        <w:t xml:space="preserve"> spoločnosť</w:t>
      </w:r>
      <w:r>
        <w:rPr>
          <w:rFonts w:eastAsia="Times New Roman" w:cs="Times New Roman"/>
          <w:szCs w:val="24"/>
          <w:lang w:eastAsia="sk-SK"/>
        </w:rPr>
        <w:t>ou,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9</w:t>
      </w:r>
      <w:r w:rsidRPr="00F2696E">
        <w:rPr>
          <w:rFonts w:eastAsia="Times New Roman" w:cs="Times New Roman"/>
          <w:lang w:eastAsia="sk-SK"/>
        </w:rPr>
        <w:t xml:space="preserve">) </w:t>
      </w:r>
      <w:r w:rsidRPr="001642E2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alebo</w:t>
      </w:r>
    </w:p>
    <w:p w:rsidR="004C2185" w:rsidRPr="00C64D9B" w:rsidRDefault="004C2185" w:rsidP="004C2185">
      <w:pPr>
        <w:pStyle w:val="Odsekzoznamu"/>
        <w:numPr>
          <w:ilvl w:val="0"/>
          <w:numId w:val="3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C64D9B">
        <w:rPr>
          <w:rFonts w:eastAsia="Times New Roman" w:cs="Times New Roman"/>
          <w:szCs w:val="24"/>
          <w:lang w:eastAsia="sk-SK"/>
        </w:rPr>
        <w:lastRenderedPageBreak/>
        <w:t>osob</w:t>
      </w:r>
      <w:r>
        <w:rPr>
          <w:rFonts w:eastAsia="Times New Roman" w:cs="Times New Roman"/>
          <w:szCs w:val="24"/>
          <w:lang w:eastAsia="sk-SK"/>
        </w:rPr>
        <w:t>ou</w:t>
      </w:r>
      <w:r w:rsidRPr="00C64D9B">
        <w:rPr>
          <w:rFonts w:eastAsia="Times New Roman" w:cs="Times New Roman"/>
          <w:szCs w:val="24"/>
          <w:lang w:eastAsia="sk-SK"/>
        </w:rPr>
        <w:t>, ktorej súčet príjmu z verejných zdrojov za predchádzajúci hospodársky rok prevyšuje 15 000 000 eur</w:t>
      </w:r>
      <w:r>
        <w:rPr>
          <w:rFonts w:eastAsia="Times New Roman" w:cs="Times New Roman"/>
          <w:szCs w:val="24"/>
          <w:lang w:eastAsia="sk-SK"/>
        </w:rPr>
        <w:t xml:space="preserve"> alebo</w:t>
      </w:r>
      <w:r w:rsidRPr="00C64D9B">
        <w:rPr>
          <w:rFonts w:eastAsia="Times New Roman" w:cs="Times New Roman"/>
          <w:szCs w:val="24"/>
          <w:lang w:eastAsia="sk-SK"/>
        </w:rPr>
        <w:t xml:space="preserve"> za p</w:t>
      </w:r>
      <w:r>
        <w:rPr>
          <w:rFonts w:eastAsia="Times New Roman" w:cs="Times New Roman"/>
          <w:szCs w:val="24"/>
          <w:lang w:eastAsia="sk-SK"/>
        </w:rPr>
        <w:t>redchádzajúce tri hospodárskej roky p</w:t>
      </w:r>
      <w:r w:rsidRPr="00C64D9B">
        <w:rPr>
          <w:rFonts w:eastAsia="Times New Roman" w:cs="Times New Roman"/>
          <w:szCs w:val="24"/>
          <w:lang w:eastAsia="sk-SK"/>
        </w:rPr>
        <w:t>revyšuje 30 000 000 eur,</w:t>
      </w:r>
    </w:p>
    <w:p w:rsidR="004C2185" w:rsidRPr="00626242" w:rsidRDefault="004C2185" w:rsidP="004C2185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A93DED">
        <w:rPr>
          <w:rFonts w:eastAsia="Times New Roman" w:cs="Times New Roman"/>
          <w:szCs w:val="24"/>
          <w:lang w:eastAsia="sk-SK"/>
        </w:rPr>
        <w:t xml:space="preserve">príjmom z verejných zdrojov finančné prostriedky zo štátneho rozpočtu, z rozpočtu štátneho účelového fondu, z rozpočtu verejnoprávnej inštitúcie, z rozpočtu obce, z rozpočtu vyššieho územného celku, z európskych fondov s výnimkou Európskeho poľnohospodárskeho záručného fondu, od právnickej osoby zriadenej zákonom s výnimkou komory zriadenej zákonom, od verejného podniku, od zdravotnej poisťovne, hodnota prijatej štátnej pomoci, hodnota plnenia, ktorého predmetom je majetok, práva k majetku alebo iné majetkové práva štátu, verejnoprávnej inštitúcie, obce, vyššieho územného celku, právnickej osoby zriadenej zákonom s výnimkou komory zriadenej zákonom alebo od verejného podniku, alebo od zdravotnej poisťovne, a hodnota plnenia </w:t>
      </w:r>
      <w:r>
        <w:rPr>
          <w:rFonts w:eastAsia="Times New Roman" w:cs="Times New Roman"/>
          <w:szCs w:val="24"/>
          <w:lang w:eastAsia="sk-SK"/>
        </w:rPr>
        <w:t xml:space="preserve">podľa </w:t>
      </w:r>
      <w:r w:rsidRPr="00A93DED">
        <w:rPr>
          <w:rFonts w:eastAsia="Times New Roman" w:cs="Times New Roman"/>
          <w:szCs w:val="24"/>
          <w:lang w:eastAsia="sk-SK"/>
        </w:rPr>
        <w:t>zmluv</w:t>
      </w:r>
      <w:r>
        <w:rPr>
          <w:rFonts w:eastAsia="Times New Roman" w:cs="Times New Roman"/>
          <w:szCs w:val="24"/>
          <w:lang w:eastAsia="sk-SK"/>
        </w:rPr>
        <w:t>y</w:t>
      </w:r>
      <w:r w:rsidRPr="00A93DED">
        <w:rPr>
          <w:rFonts w:eastAsia="Times New Roman" w:cs="Times New Roman"/>
          <w:szCs w:val="24"/>
          <w:lang w:eastAsia="sk-SK"/>
        </w:rPr>
        <w:t>, rámcov</w:t>
      </w:r>
      <w:r>
        <w:rPr>
          <w:rFonts w:eastAsia="Times New Roman" w:cs="Times New Roman"/>
          <w:szCs w:val="24"/>
          <w:lang w:eastAsia="sk-SK"/>
        </w:rPr>
        <w:t>ej</w:t>
      </w:r>
      <w:r w:rsidRPr="00A93DED">
        <w:rPr>
          <w:rFonts w:eastAsia="Times New Roman" w:cs="Times New Roman"/>
          <w:szCs w:val="24"/>
          <w:lang w:eastAsia="sk-SK"/>
        </w:rPr>
        <w:t xml:space="preserve"> dohod</w:t>
      </w:r>
      <w:r>
        <w:rPr>
          <w:rFonts w:eastAsia="Times New Roman" w:cs="Times New Roman"/>
          <w:szCs w:val="24"/>
          <w:lang w:eastAsia="sk-SK"/>
        </w:rPr>
        <w:t>y</w:t>
      </w:r>
      <w:r w:rsidRPr="00A93DED">
        <w:rPr>
          <w:rFonts w:eastAsia="Times New Roman" w:cs="Times New Roman"/>
          <w:szCs w:val="24"/>
          <w:lang w:eastAsia="sk-SK"/>
        </w:rPr>
        <w:t xml:space="preserve"> alebo koncesn</w:t>
      </w:r>
      <w:r>
        <w:rPr>
          <w:rFonts w:eastAsia="Times New Roman" w:cs="Times New Roman"/>
          <w:szCs w:val="24"/>
          <w:lang w:eastAsia="sk-SK"/>
        </w:rPr>
        <w:t>ej</w:t>
      </w:r>
      <w:r w:rsidRPr="00A93DED">
        <w:rPr>
          <w:rFonts w:eastAsia="Times New Roman" w:cs="Times New Roman"/>
          <w:szCs w:val="24"/>
          <w:lang w:eastAsia="sk-SK"/>
        </w:rPr>
        <w:t xml:space="preserve"> zmluv</w:t>
      </w:r>
      <w:r>
        <w:rPr>
          <w:rFonts w:eastAsia="Times New Roman" w:cs="Times New Roman"/>
          <w:szCs w:val="24"/>
          <w:lang w:eastAsia="sk-SK"/>
        </w:rPr>
        <w:t>y podľa osobitného predpisu;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10</w:t>
      </w:r>
      <w:r w:rsidRPr="005D3E6A">
        <w:rPr>
          <w:rFonts w:eastAsia="Times New Roman" w:cs="Times New Roman"/>
          <w:szCs w:val="24"/>
          <w:lang w:eastAsia="sk-SK"/>
        </w:rPr>
        <w:t>)</w:t>
      </w:r>
      <w:r>
        <w:rPr>
          <w:rFonts w:eastAsia="Times New Roman" w:cs="Times New Roman"/>
          <w:szCs w:val="24"/>
          <w:lang w:eastAsia="sk-SK"/>
        </w:rPr>
        <w:t xml:space="preserve"> na účely určenia hodnoty plnenia platia primerane </w:t>
      </w:r>
      <w:r w:rsidRPr="00626242">
        <w:rPr>
          <w:rFonts w:eastAsia="Times New Roman" w:cs="Times New Roman"/>
          <w:szCs w:val="24"/>
          <w:lang w:eastAsia="sk-SK"/>
        </w:rPr>
        <w:t>ustanovenia osobitného predpisu</w:t>
      </w:r>
      <w:r>
        <w:rPr>
          <w:rFonts w:eastAsia="Times New Roman" w:cs="Times New Roman"/>
          <w:szCs w:val="24"/>
          <w:lang w:eastAsia="sk-SK"/>
        </w:rPr>
        <w:t>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11</w:t>
      </w:r>
      <w:r w:rsidRPr="00626242">
        <w:rPr>
          <w:rFonts w:eastAsia="Times New Roman" w:cs="Times New Roman"/>
          <w:lang w:eastAsia="sk-SK"/>
        </w:rPr>
        <w:t xml:space="preserve">) </w:t>
      </w:r>
    </w:p>
    <w:p w:rsidR="004C2185" w:rsidRPr="003E0CB9" w:rsidRDefault="004C2185" w:rsidP="004C2185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zasahovaním do činnosti </w:t>
      </w:r>
      <w:r w:rsidRPr="0087228B">
        <w:rPr>
          <w:rFonts w:eastAsia="Times New Roman" w:cs="Times New Roman"/>
          <w:szCs w:val="24"/>
          <w:lang w:eastAsia="sk-SK"/>
        </w:rPr>
        <w:t>médií priame alebo nepriame zasahovanie a ovplyvňovanie činnosti podľa osobitného predpisu</w:t>
      </w:r>
      <w:r w:rsidRPr="0087228B">
        <w:rPr>
          <w:rFonts w:eastAsia="Times New Roman" w:cs="Times New Roman"/>
          <w:kern w:val="24"/>
          <w:szCs w:val="24"/>
          <w:vertAlign w:val="superscript"/>
          <w:lang w:eastAsia="sk-SK"/>
        </w:rPr>
        <w:t>12</w:t>
      </w:r>
      <w:r w:rsidRPr="0087228B">
        <w:rPr>
          <w:rFonts w:eastAsia="Times New Roman" w:cs="Times New Roman"/>
          <w:lang w:eastAsia="sk-SK"/>
        </w:rPr>
        <w:t xml:space="preserve">) </w:t>
      </w:r>
      <w:r w:rsidRPr="0087228B">
        <w:rPr>
          <w:rFonts w:eastAsia="Times New Roman" w:cs="Times New Roman"/>
          <w:szCs w:val="24"/>
          <w:lang w:eastAsia="sk-SK"/>
        </w:rPr>
        <w:t>vykonávanej</w:t>
      </w:r>
      <w:r>
        <w:rPr>
          <w:rFonts w:eastAsia="Times New Roman" w:cs="Times New Roman"/>
          <w:szCs w:val="24"/>
          <w:lang w:eastAsia="sk-SK"/>
        </w:rPr>
        <w:t xml:space="preserve"> osobou podľa písmena b)</w:t>
      </w:r>
      <w:r w:rsidRPr="003E0CB9">
        <w:rPr>
          <w:rFonts w:eastAsia="Times New Roman" w:cs="Times New Roman"/>
          <w:szCs w:val="24"/>
          <w:lang w:eastAsia="sk-SK"/>
        </w:rPr>
        <w:t xml:space="preserve">, </w:t>
      </w:r>
      <w:r>
        <w:rPr>
          <w:rFonts w:eastAsia="Times New Roman" w:cs="Times New Roman"/>
          <w:szCs w:val="24"/>
          <w:lang w:eastAsia="sk-SK"/>
        </w:rPr>
        <w:t>ktoré spočíva najmä</w:t>
      </w:r>
      <w:r w:rsidRPr="003E0CB9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v</w:t>
      </w:r>
    </w:p>
    <w:p w:rsidR="004C2185" w:rsidRPr="003E0CB9" w:rsidRDefault="004C2185" w:rsidP="004C2185">
      <w:pPr>
        <w:pStyle w:val="Odsekzoznamu"/>
        <w:numPr>
          <w:ilvl w:val="0"/>
          <w:numId w:val="5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3E0CB9">
        <w:rPr>
          <w:rFonts w:eastAsia="Times New Roman" w:cs="Times New Roman"/>
          <w:szCs w:val="24"/>
          <w:lang w:eastAsia="sk-SK"/>
        </w:rPr>
        <w:t>ovplyvňovan</w:t>
      </w:r>
      <w:r>
        <w:rPr>
          <w:rFonts w:eastAsia="Times New Roman" w:cs="Times New Roman"/>
          <w:szCs w:val="24"/>
          <w:lang w:eastAsia="sk-SK"/>
        </w:rPr>
        <w:t>í</w:t>
      </w:r>
      <w:r w:rsidRPr="003E0CB9">
        <w:rPr>
          <w:rFonts w:eastAsia="Times New Roman" w:cs="Times New Roman"/>
          <w:szCs w:val="24"/>
          <w:lang w:eastAsia="sk-SK"/>
        </w:rPr>
        <w:t xml:space="preserve"> obsahu </w:t>
      </w:r>
      <w:r>
        <w:rPr>
          <w:rFonts w:eastAsia="Times New Roman" w:cs="Times New Roman"/>
          <w:szCs w:val="24"/>
          <w:lang w:eastAsia="sk-SK"/>
        </w:rPr>
        <w:t xml:space="preserve">a rozsahu šírených </w:t>
      </w:r>
      <w:r w:rsidRPr="003E0CB9">
        <w:rPr>
          <w:rFonts w:eastAsia="Times New Roman" w:cs="Times New Roman"/>
          <w:szCs w:val="24"/>
          <w:lang w:eastAsia="sk-SK"/>
        </w:rPr>
        <w:t xml:space="preserve">informácií, </w:t>
      </w:r>
    </w:p>
    <w:p w:rsidR="004C2185" w:rsidRPr="003E0CB9" w:rsidRDefault="004C2185" w:rsidP="004C2185">
      <w:pPr>
        <w:pStyle w:val="Odsekzoznamu"/>
        <w:numPr>
          <w:ilvl w:val="0"/>
          <w:numId w:val="5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3E0CB9">
        <w:rPr>
          <w:rFonts w:eastAsia="Times New Roman" w:cs="Times New Roman"/>
          <w:szCs w:val="24"/>
          <w:lang w:eastAsia="sk-SK"/>
        </w:rPr>
        <w:t>zasahovan</w:t>
      </w:r>
      <w:r>
        <w:rPr>
          <w:rFonts w:eastAsia="Times New Roman" w:cs="Times New Roman"/>
          <w:szCs w:val="24"/>
          <w:lang w:eastAsia="sk-SK"/>
        </w:rPr>
        <w:t xml:space="preserve">í do redakčnej nezávislosti, spravodajskej, </w:t>
      </w:r>
      <w:r w:rsidRPr="003E0CB9">
        <w:rPr>
          <w:rFonts w:eastAsia="Times New Roman" w:cs="Times New Roman"/>
          <w:szCs w:val="24"/>
          <w:lang w:eastAsia="sk-SK"/>
        </w:rPr>
        <w:t>publicistickej</w:t>
      </w:r>
      <w:r>
        <w:rPr>
          <w:rFonts w:eastAsia="Times New Roman" w:cs="Times New Roman"/>
          <w:szCs w:val="24"/>
          <w:lang w:eastAsia="sk-SK"/>
        </w:rPr>
        <w:t xml:space="preserve"> alebo vydavateľskej</w:t>
      </w:r>
      <w:r w:rsidRPr="003E0CB9">
        <w:rPr>
          <w:rFonts w:eastAsia="Times New Roman" w:cs="Times New Roman"/>
          <w:szCs w:val="24"/>
          <w:lang w:eastAsia="sk-SK"/>
        </w:rPr>
        <w:t xml:space="preserve"> činnosti, </w:t>
      </w:r>
    </w:p>
    <w:p w:rsidR="004C2185" w:rsidRPr="00206C78" w:rsidRDefault="004C2185" w:rsidP="004C2185">
      <w:pPr>
        <w:pStyle w:val="Odsekzoznamu"/>
        <w:numPr>
          <w:ilvl w:val="0"/>
          <w:numId w:val="5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inom konaní, ktoré zasahuje do obsahu tejto činnosti, </w:t>
      </w:r>
      <w:r w:rsidRPr="00206C78">
        <w:rPr>
          <w:rFonts w:eastAsia="Times New Roman" w:cs="Times New Roman"/>
          <w:szCs w:val="24"/>
          <w:lang w:eastAsia="sk-SK"/>
        </w:rPr>
        <w:t xml:space="preserve"> </w:t>
      </w:r>
    </w:p>
    <w:p w:rsidR="004C2185" w:rsidRPr="00F02259" w:rsidRDefault="004C2185" w:rsidP="004C2185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lang w:eastAsia="sk-SK"/>
        </w:rPr>
      </w:pPr>
      <w:r w:rsidRPr="00F02259">
        <w:rPr>
          <w:rFonts w:eastAsia="Times New Roman" w:cs="Times New Roman"/>
          <w:szCs w:val="24"/>
          <w:lang w:eastAsia="sk-SK"/>
        </w:rPr>
        <w:t xml:space="preserve">zjednaním nápravy úprava </w:t>
      </w:r>
      <w:r>
        <w:rPr>
          <w:rFonts w:eastAsia="Times New Roman" w:cs="Times New Roman"/>
          <w:szCs w:val="24"/>
          <w:lang w:eastAsia="sk-SK"/>
        </w:rPr>
        <w:t>vlastníckych</w:t>
      </w:r>
      <w:r w:rsidRPr="00F02259">
        <w:rPr>
          <w:rFonts w:eastAsia="Times New Roman" w:cs="Times New Roman"/>
          <w:szCs w:val="24"/>
          <w:lang w:eastAsia="sk-SK"/>
        </w:rPr>
        <w:t xml:space="preserve"> vzťahov podľa § </w:t>
      </w:r>
      <w:r>
        <w:rPr>
          <w:rFonts w:eastAsia="Times New Roman" w:cs="Times New Roman"/>
          <w:szCs w:val="24"/>
          <w:lang w:eastAsia="sk-SK"/>
        </w:rPr>
        <w:t xml:space="preserve">3 ods. </w:t>
      </w:r>
      <w:r w:rsidRPr="000F67E5">
        <w:rPr>
          <w:rFonts w:eastAsia="Times New Roman" w:cs="Times New Roman"/>
          <w:szCs w:val="24"/>
          <w:lang w:eastAsia="sk-SK"/>
        </w:rPr>
        <w:t xml:space="preserve">1 alebo prijatie opatrení podľa § </w:t>
      </w:r>
      <w:r>
        <w:rPr>
          <w:rFonts w:eastAsia="Times New Roman" w:cs="Times New Roman"/>
          <w:szCs w:val="24"/>
          <w:lang w:eastAsia="sk-SK"/>
        </w:rPr>
        <w:t>4.</w:t>
      </w:r>
    </w:p>
    <w:p w:rsidR="004C2185" w:rsidRPr="00F02259" w:rsidRDefault="004C2185" w:rsidP="004C2185">
      <w:pPr>
        <w:pStyle w:val="Odsekzoznamu"/>
        <w:widowControl/>
        <w:shd w:val="clear" w:color="auto" w:fill="FFFFFF"/>
        <w:suppressAutoHyphens w:val="0"/>
        <w:ind w:left="788"/>
        <w:contextualSpacing w:val="0"/>
        <w:jc w:val="both"/>
        <w:rPr>
          <w:rFonts w:eastAsia="Times New Roman" w:cs="Times New Roman"/>
          <w:lang w:eastAsia="sk-SK"/>
        </w:rPr>
      </w:pPr>
    </w:p>
    <w:p w:rsidR="004C2185" w:rsidRPr="00D751EC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 xml:space="preserve">§ </w:t>
      </w:r>
      <w:r>
        <w:rPr>
          <w:rFonts w:eastAsia="Times New Roman" w:cs="Times New Roman"/>
          <w:b/>
          <w:kern w:val="0"/>
          <w:lang w:eastAsia="en-US" w:bidi="ar-SA"/>
        </w:rPr>
        <w:t>3</w:t>
      </w:r>
    </w:p>
    <w:p w:rsidR="004C2185" w:rsidRPr="00D751EC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Zákaz konfliktu záujmov </w:t>
      </w:r>
    </w:p>
    <w:p w:rsidR="004C2185" w:rsidRPr="00D751EC" w:rsidRDefault="004C2185" w:rsidP="004C2185">
      <w:pPr>
        <w:rPr>
          <w:rFonts w:cs="Times New Roman"/>
        </w:rPr>
      </w:pPr>
    </w:p>
    <w:p w:rsidR="004C2185" w:rsidRDefault="004C2185" w:rsidP="004C2185">
      <w:pPr>
        <w:tabs>
          <w:tab w:val="left" w:pos="426"/>
        </w:tabs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cs="Times New Roman"/>
        </w:rPr>
        <w:t>(1) Konečný užívateľ výhod osoby vykonávajúcej činnosť v oblasti médií, ktorej obrat z činnosti podľa osobitného predpisu</w:t>
      </w:r>
      <w:r w:rsidRPr="00357087">
        <w:rPr>
          <w:rFonts w:cs="Times New Roman"/>
          <w:kern w:val="24"/>
          <w:vertAlign w:val="superscript"/>
        </w:rPr>
        <w:t>12</w:t>
      </w:r>
      <w:r>
        <w:rPr>
          <w:rFonts w:cs="Times New Roman"/>
        </w:rPr>
        <w:t>) za predchádzajúci hospodársky rok prevyšuje 5 000 000 eur, nesmie byť konečným užívateľom výhod osoby,</w:t>
      </w:r>
      <w:r w:rsidRPr="00F2696E"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ktorá má príjem z</w:t>
      </w:r>
      <w:r>
        <w:rPr>
          <w:rFonts w:eastAsia="Times New Roman" w:cs="Times New Roman"/>
          <w:kern w:val="0"/>
          <w:lang w:eastAsia="en-US" w:bidi="ar-SA"/>
        </w:rPr>
        <w:t> verejných zdrojov značného rozsahu (ďalej len „zákaz konfliktu záujmov“).</w:t>
      </w:r>
    </w:p>
    <w:p w:rsidR="004C2185" w:rsidRDefault="004C2185" w:rsidP="004C2185">
      <w:pPr>
        <w:tabs>
          <w:tab w:val="left" w:pos="426"/>
        </w:tabs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Default="004C2185" w:rsidP="004C2185">
      <w:pPr>
        <w:tabs>
          <w:tab w:val="left" w:pos="426"/>
        </w:tabs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(2) Konečný užívateľ výhod, ktorý porušuje zákaz konfliktu záujmov, je povinný zjednať nápravu do 12 mesiacov odo dňa, kedy </w:t>
      </w:r>
      <w:r>
        <w:rPr>
          <w:rFonts w:cs="Times New Roman"/>
        </w:rPr>
        <w:t>osoba vykonávajúca činnosť v oblasti médií, ktorej je konečným užívateľom výhod, zostavila alebo bola povinná zostaviť účtovnú závierku podľa osobitného predpisu.</w:t>
      </w:r>
      <w:r>
        <w:rPr>
          <w:rFonts w:eastAsia="Times New Roman" w:cs="Times New Roman"/>
          <w:kern w:val="24"/>
          <w:vertAlign w:val="superscript"/>
          <w:lang w:eastAsia="sk-SK"/>
        </w:rPr>
        <w:t>13</w:t>
      </w:r>
      <w:r w:rsidRPr="00F2696E">
        <w:rPr>
          <w:rFonts w:eastAsia="Times New Roman" w:cs="Times New Roman"/>
          <w:lang w:eastAsia="sk-SK"/>
        </w:rPr>
        <w:t>)</w:t>
      </w:r>
    </w:p>
    <w:p w:rsidR="004C2185" w:rsidRPr="005D4FC7" w:rsidRDefault="004C2185" w:rsidP="004C2185">
      <w:pPr>
        <w:widowControl/>
        <w:suppressAutoHyphens w:val="0"/>
        <w:jc w:val="center"/>
        <w:rPr>
          <w:b/>
        </w:rPr>
      </w:pPr>
    </w:p>
    <w:p w:rsidR="004C2185" w:rsidRPr="005D4FC7" w:rsidRDefault="004C2185" w:rsidP="004C2185">
      <w:pPr>
        <w:widowControl/>
        <w:suppressAutoHyphens w:val="0"/>
        <w:jc w:val="center"/>
        <w:rPr>
          <w:b/>
        </w:rPr>
      </w:pPr>
      <w:r w:rsidRPr="005D4FC7">
        <w:rPr>
          <w:b/>
        </w:rPr>
        <w:t>§ 4</w:t>
      </w:r>
    </w:p>
    <w:p w:rsidR="004C2185" w:rsidRDefault="004C2185" w:rsidP="004C2185">
      <w:pPr>
        <w:widowControl/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>Prijatie opatrení</w:t>
      </w:r>
    </w:p>
    <w:p w:rsidR="004C2185" w:rsidRDefault="004C2185" w:rsidP="004C2185">
      <w:pPr>
        <w:widowControl/>
        <w:suppressAutoHyphens w:val="0"/>
        <w:jc w:val="center"/>
        <w:rPr>
          <w:rFonts w:cs="Times New Roman"/>
          <w:b/>
        </w:rPr>
      </w:pP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(1) Konečný užívateľ výhod, ktorý porušuje zákaz konfliktu záujmov, </w:t>
      </w:r>
      <w:r>
        <w:rPr>
          <w:rFonts w:cs="Times New Roman"/>
        </w:rPr>
        <w:t>je oprávnený kedykoľvek predložiť Protimonopolnému</w:t>
      </w:r>
      <w:r w:rsidRPr="000F67E5">
        <w:rPr>
          <w:rFonts w:cs="Times New Roman"/>
        </w:rPr>
        <w:t xml:space="preserve"> úrad</w:t>
      </w:r>
      <w:r>
        <w:rPr>
          <w:rFonts w:cs="Times New Roman"/>
        </w:rPr>
        <w:t>u</w:t>
      </w:r>
      <w:r w:rsidRPr="000F67E5">
        <w:rPr>
          <w:rFonts w:cs="Times New Roman"/>
        </w:rPr>
        <w:t xml:space="preserve"> Slovenskej republiky (ďalej len „úrad“) </w:t>
      </w:r>
      <w:r>
        <w:rPr>
          <w:rFonts w:cs="Times New Roman"/>
        </w:rPr>
        <w:t>písomný návrh opatrení a povinností súvisiacich s týmito opatreniami, ktoré mu zabránia zasahovať do činnosti médií (ďalej len „opatrenia“)</w:t>
      </w:r>
      <w:r>
        <w:rPr>
          <w:rFonts w:eastAsia="Times New Roman" w:cs="Times New Roman"/>
          <w:lang w:eastAsia="sk-SK"/>
        </w:rPr>
        <w:t xml:space="preserve">. </w:t>
      </w: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eastAsia="Times New Roman" w:cs="Times New Roman"/>
          <w:lang w:eastAsia="sk-SK"/>
        </w:rPr>
        <w:t xml:space="preserve">(2) Ku zákazu konfliktu záujmov nedochádza v prípade, ak úrad rozhodne, že opatrenia predložené </w:t>
      </w:r>
      <w:r>
        <w:rPr>
          <w:rFonts w:cs="Times New Roman"/>
        </w:rPr>
        <w:t xml:space="preserve">podľa odseku 1 predstavujú dostatočné a efektívne opatrenia na to, že konečný </w:t>
      </w:r>
      <w:r>
        <w:rPr>
          <w:rFonts w:cs="Times New Roman"/>
        </w:rPr>
        <w:lastRenderedPageBreak/>
        <w:t xml:space="preserve">užívateľ výhod nebude zasahovať do činnosti médií. Úrad môže v rozhodnutí uložiť konečnému užívateľovi výhod </w:t>
      </w:r>
      <w:r>
        <w:t>povinnosť súvisiacu s opatreniami, najmä na zabezpečenie plnenia uložených opatrení, na dosiahnutie ich účelu alebo kontrolu ich plnenia.</w:t>
      </w:r>
      <w:r>
        <w:rPr>
          <w:rFonts w:cs="Times New Roman"/>
        </w:rPr>
        <w:t xml:space="preserve">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(3) Lehota podľa § 3 ods. 2 neplynie od momentu predloženia návrhu opatrení podľa odseku 1 do dňa právoplatnosti rozhodnutia podľa odseku 2. Ak dôjde k splneniu opatrení podľa odseku 2 po uplynutí lehoty podľa § 3 ods. 2, úrad postupuje podľa § 6 ods. 1.     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(4) Úrad vydá rozhodnutie podľa odseku 2 do 30 pracovných dní odo dňa doručenia písomného návrhu opatrení podľa odseku 1. </w:t>
      </w:r>
      <w:r>
        <w:t xml:space="preserve">Úrad môže dostatočnosť a efektívnosť navrhovaných opatrení testovať priamym oslovením fyzických osôb a právnických osôb, najmä tých, ktoré združujú osoby vykonávajúce činnosť v oblasti médií, alebo novinárov, </w:t>
      </w:r>
      <w:r w:rsidRPr="005D4FC7">
        <w:t>prípadne ich samoregulačných orgánov</w:t>
      </w:r>
      <w:r>
        <w:t>,</w:t>
      </w:r>
      <w:r w:rsidRPr="005D4FC7">
        <w:t xml:space="preserve"> </w:t>
      </w:r>
      <w:r>
        <w:t xml:space="preserve">zverejnením alebo iným spôsobom. </w:t>
      </w:r>
      <w:r>
        <w:rPr>
          <w:rFonts w:cs="Times New Roman"/>
        </w:rPr>
        <w:t xml:space="preserve">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(5) Úrad rozhodnutie podľa odseku 2 z vlastného podnetu zruší a uloží pokutu podľa § 6 ods. 1, ak </w:t>
      </w:r>
      <w:r>
        <w:rPr>
          <w:rFonts w:eastAsia="Times New Roman" w:cs="Times New Roman"/>
          <w:lang w:eastAsia="sk-SK"/>
        </w:rPr>
        <w:t xml:space="preserve">konečný užívateľ výhod </w:t>
      </w:r>
      <w:r>
        <w:rPr>
          <w:rFonts w:cs="Times New Roman"/>
        </w:rPr>
        <w:t xml:space="preserve">neplní opatrenia podľa odseku 2 alebo, ak bolo rozhodnutie podľa odseku 2 </w:t>
      </w:r>
      <w:r>
        <w:t xml:space="preserve">založené na neúplných alebo nepravdivých informáciách od </w:t>
      </w:r>
      <w:r>
        <w:rPr>
          <w:rFonts w:eastAsia="Times New Roman" w:cs="Times New Roman"/>
          <w:lang w:eastAsia="sk-SK"/>
        </w:rPr>
        <w:t xml:space="preserve">konečného užívateľa výhod; </w:t>
      </w:r>
      <w:r>
        <w:rPr>
          <w:rFonts w:cs="Times New Roman"/>
        </w:rPr>
        <w:t xml:space="preserve">§ 3 ods. 2 sa použije primerane.  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(6) Pri rozhodovaní podľa odseku 2 </w:t>
      </w:r>
      <w:r w:rsidRPr="005D4FC7">
        <w:rPr>
          <w:rFonts w:cs="Times New Roman"/>
        </w:rPr>
        <w:t xml:space="preserve">si úrad vyžiada stanovisko právnickej osoby, ktorá združuje osoby vykonávajúce činnosť v oblasti médií, alebo novinárov, ktorá dlhodobo pôsobí v danej oblasti, prípadne ich samoregulačný orgán, v ktorom táto osoba posúdi dostatočnosť a efektívnosť navrhovaných opatrení s hľadiska cieľa podľa odseku 1. Ak osoba podľa predchádzajúcej vety stanovisko poskytne v lehote 30 dní od doručenia žiadosti úradu, úrad na stanovisko prihliada pri rozhodovaní podľa odseku 2.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(7) </w:t>
      </w:r>
      <w:r w:rsidRPr="005D4FC7">
        <w:rPr>
          <w:rFonts w:cs="Times New Roman"/>
        </w:rPr>
        <w:t>V prípade potreby môže úrad na žiadosť osoby, ktorá poskytla stanovisko</w:t>
      </w:r>
      <w:r>
        <w:rPr>
          <w:rFonts w:cs="Times New Roman"/>
        </w:rPr>
        <w:t xml:space="preserve"> podľa odseku 6</w:t>
      </w:r>
      <w:r w:rsidRPr="005D4FC7">
        <w:rPr>
          <w:rFonts w:cs="Times New Roman"/>
        </w:rPr>
        <w:t>, rozhodnúť o jej vstupe do konania ako zúčastnenej osoby, ktorá má v konaní právo nazerať do spisu, predkladať listiny, z ktorých vyplývajú skutočnosti ním tvrdené, navrhovať dôkazy a byť upovedomen</w:t>
      </w:r>
      <w:r>
        <w:rPr>
          <w:rFonts w:cs="Times New Roman"/>
        </w:rPr>
        <w:t>á</w:t>
      </w:r>
      <w:r w:rsidRPr="005D4FC7">
        <w:rPr>
          <w:rFonts w:cs="Times New Roman"/>
        </w:rPr>
        <w:t xml:space="preserve"> o termíne ústneho pojednávania.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Pr="007F74A1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>(8) Na rozhodovanie úradu o opatreniach sa primerane použijú ustanovenia osobitného predpisu o ochrane hospodárskej súťaže.</w:t>
      </w:r>
      <w:r>
        <w:rPr>
          <w:rFonts w:eastAsia="Times New Roman" w:cs="Times New Roman"/>
          <w:kern w:val="24"/>
          <w:vertAlign w:val="superscript"/>
          <w:lang w:eastAsia="sk-SK"/>
        </w:rPr>
        <w:t>14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cs="Times New Roman"/>
        </w:rPr>
        <w:t xml:space="preserve"> </w:t>
      </w:r>
    </w:p>
    <w:p w:rsidR="004C2185" w:rsidRDefault="004C2185" w:rsidP="004C2185">
      <w:pPr>
        <w:jc w:val="both"/>
        <w:rPr>
          <w:rFonts w:eastAsia="Times New Roman" w:cs="Times New Roman"/>
          <w:lang w:eastAsia="sk-SK"/>
        </w:rPr>
      </w:pP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§ 5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Konanie o kontrole</w:t>
      </w:r>
    </w:p>
    <w:p w:rsidR="004C2185" w:rsidRDefault="004C2185" w:rsidP="004C2185">
      <w:pPr>
        <w:widowControl/>
        <w:suppressAutoHyphens w:val="0"/>
        <w:jc w:val="center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 w:rsidRPr="007F42D3">
        <w:rPr>
          <w:rFonts w:cs="Times New Roman"/>
        </w:rPr>
        <w:t xml:space="preserve">(1) </w:t>
      </w:r>
      <w:r>
        <w:rPr>
          <w:rFonts w:cs="Times New Roman"/>
        </w:rPr>
        <w:t xml:space="preserve">Úrad môže z vlastného podnetu vykonať kontrolu, alebo na základe kvalifikovaného podnetu vykoná kontrolu dodržania zákazu konfliktu záujmov.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>(2) Kvalifikovaný podnet môže podať každý. Kvalifikovaný podnet musí okrem všeobecných náležitostí podania obsahovať opis skutočností odôvodňujúcich dôvodnú pochybnosť o dodržaní zákazu konfliktu záujmov, a ak nie je konečný užívateľ výhod niektorej osoby podľa § 3 ods. 1 zapísaný v registri</w:t>
      </w:r>
      <w:r>
        <w:rPr>
          <w:rFonts w:eastAsia="Times New Roman" w:cs="Times New Roman"/>
          <w:kern w:val="24"/>
          <w:vertAlign w:val="superscript"/>
          <w:lang w:eastAsia="sk-SK"/>
        </w:rPr>
        <w:t>15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aj skutočnosti týkajúce sa konečného užívateľa výhod tejto osoby</w:t>
      </w:r>
      <w:r>
        <w:rPr>
          <w:rFonts w:cs="Times New Roman"/>
        </w:rPr>
        <w:t>. Na podanie, ktoré nie je kvalifikovaným podnetom, úrad neprihliada; o tom oznamovateľa upovedomí.</w:t>
      </w: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(3) Ak z podnetu vyplývajú skutočnosti odôvodňujúce dôvodnú pochybnosť o </w:t>
      </w:r>
      <w:r w:rsidRPr="00E4610B">
        <w:rPr>
          <w:rFonts w:cs="Times New Roman"/>
        </w:rPr>
        <w:t>pravdivosti alebo úplnosti údajov o konečnom užívateľovi výhod zapísaných v</w:t>
      </w:r>
      <w:r>
        <w:rPr>
          <w:rFonts w:cs="Times New Roman"/>
        </w:rPr>
        <w:t> </w:t>
      </w:r>
      <w:r w:rsidRPr="00E4610B">
        <w:rPr>
          <w:rFonts w:cs="Times New Roman"/>
        </w:rPr>
        <w:t>registri</w:t>
      </w:r>
      <w:r>
        <w:rPr>
          <w:rFonts w:cs="Times New Roman"/>
        </w:rPr>
        <w:t>,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úrad podá registrujúcemu orgánu podľa osobitného predpisu</w:t>
      </w:r>
      <w:r>
        <w:rPr>
          <w:rFonts w:eastAsia="Times New Roman" w:cs="Times New Roman"/>
          <w:kern w:val="24"/>
          <w:vertAlign w:val="superscript"/>
          <w:lang w:eastAsia="sk-SK"/>
        </w:rPr>
        <w:t>15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kvalifikovaný podnet a konanie o kontrole do rozhodnutia </w:t>
      </w:r>
      <w:r>
        <w:rPr>
          <w:rFonts w:eastAsia="Times New Roman" w:cs="Times New Roman"/>
          <w:lang w:eastAsia="sk-SK"/>
        </w:rPr>
        <w:lastRenderedPageBreak/>
        <w:t>registrujúceho orgánu preruší.</w:t>
      </w:r>
      <w:r w:rsidRPr="00F2696E"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Rozhodnutie registrujúceho orgánu v konaní o overení pravdivosti a úplnosti údajov o konečnom užívateľovi výhod zapísaných v registri je pre úrad záväzné.</w:t>
      </w:r>
    </w:p>
    <w:p w:rsidR="004C2185" w:rsidRPr="00E4610B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(4) </w:t>
      </w:r>
      <w:r>
        <w:rPr>
          <w:rFonts w:cs="Times New Roman"/>
        </w:rPr>
        <w:t>Upovedomenie</w:t>
      </w:r>
      <w:r w:rsidRPr="00E4610B">
        <w:rPr>
          <w:rFonts w:cs="Times New Roman"/>
        </w:rPr>
        <w:t xml:space="preserve"> o začatí konania </w:t>
      </w:r>
      <w:r>
        <w:rPr>
          <w:rFonts w:cs="Times New Roman"/>
        </w:rPr>
        <w:t xml:space="preserve">o kontrole </w:t>
      </w:r>
      <w:r w:rsidRPr="00E4610B">
        <w:rPr>
          <w:rFonts w:cs="Times New Roman"/>
        </w:rPr>
        <w:t xml:space="preserve">doručí </w:t>
      </w:r>
      <w:r>
        <w:rPr>
          <w:rFonts w:cs="Times New Roman"/>
        </w:rPr>
        <w:t>úrad účastníkom konania a podávateľovi kvalifikovaného podn</w:t>
      </w:r>
      <w:r w:rsidRPr="00E4610B">
        <w:rPr>
          <w:rFonts w:cs="Times New Roman"/>
        </w:rPr>
        <w:t xml:space="preserve">etu. </w:t>
      </w:r>
      <w:r>
        <w:rPr>
          <w:rFonts w:cs="Times New Roman"/>
        </w:rPr>
        <w:t>V upovedomení o začatí konania o kontrole v</w:t>
      </w:r>
      <w:r w:rsidRPr="00E4610B">
        <w:rPr>
          <w:rFonts w:cs="Times New Roman"/>
        </w:rPr>
        <w:t xml:space="preserve">yzve </w:t>
      </w:r>
      <w:r>
        <w:rPr>
          <w:rFonts w:cs="Times New Roman"/>
        </w:rPr>
        <w:t>úrad</w:t>
      </w:r>
      <w:r w:rsidRPr="00E4610B">
        <w:rPr>
          <w:rFonts w:cs="Times New Roman"/>
        </w:rPr>
        <w:t xml:space="preserve"> </w:t>
      </w:r>
      <w:r>
        <w:rPr>
          <w:rFonts w:cs="Times New Roman"/>
        </w:rPr>
        <w:t>konečného užívateľa výhod, aby uviedol skutočnosti a navrhol</w:t>
      </w:r>
      <w:r w:rsidRPr="00E4610B">
        <w:rPr>
          <w:rFonts w:cs="Times New Roman"/>
        </w:rPr>
        <w:t xml:space="preserve"> dôkazy, ktoré potvrdzujú </w:t>
      </w:r>
      <w:r>
        <w:rPr>
          <w:rFonts w:cs="Times New Roman"/>
        </w:rPr>
        <w:t>dodržanie zákazu konfliktu záujmov, ktoré je spochybnené podnetom.</w:t>
      </w: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(5) Účastníkom konania o kontrole je </w:t>
      </w:r>
    </w:p>
    <w:p w:rsidR="004C2185" w:rsidRPr="00F02259" w:rsidRDefault="004C2185" w:rsidP="004C2185">
      <w:pPr>
        <w:pStyle w:val="Odsekzoznamu"/>
        <w:widowControl/>
        <w:numPr>
          <w:ilvl w:val="0"/>
          <w:numId w:val="4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2259">
        <w:rPr>
          <w:rFonts w:eastAsia="Times New Roman" w:cs="Times New Roman"/>
          <w:szCs w:val="24"/>
          <w:lang w:eastAsia="sk-SK"/>
        </w:rPr>
        <w:t xml:space="preserve">konečný užívateľ výhod osoby vykonávajúcej činnosť v oblasti médií, </w:t>
      </w:r>
    </w:p>
    <w:p w:rsidR="004C2185" w:rsidRPr="00F02259" w:rsidRDefault="004C2185" w:rsidP="004C2185">
      <w:pPr>
        <w:pStyle w:val="Odsekzoznamu"/>
        <w:widowControl/>
        <w:numPr>
          <w:ilvl w:val="0"/>
          <w:numId w:val="4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2259">
        <w:rPr>
          <w:rFonts w:eastAsia="Times New Roman" w:cs="Times New Roman"/>
          <w:szCs w:val="24"/>
          <w:lang w:eastAsia="sk-SK"/>
        </w:rPr>
        <w:t>osoba vykonávajúca činnosť v oblasti médií,</w:t>
      </w:r>
    </w:p>
    <w:p w:rsidR="004C2185" w:rsidRPr="00F02259" w:rsidRDefault="004C2185" w:rsidP="004C2185">
      <w:pPr>
        <w:pStyle w:val="Odsekzoznamu"/>
        <w:widowControl/>
        <w:numPr>
          <w:ilvl w:val="0"/>
          <w:numId w:val="4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2259">
        <w:rPr>
          <w:rFonts w:eastAsia="Times New Roman" w:cs="Times New Roman"/>
          <w:szCs w:val="24"/>
          <w:lang w:eastAsia="sk-SK"/>
        </w:rPr>
        <w:t>konečný užívateľ výhod osoby, ktorá má pr</w:t>
      </w:r>
      <w:r>
        <w:rPr>
          <w:rFonts w:eastAsia="Times New Roman" w:cs="Times New Roman"/>
          <w:szCs w:val="24"/>
          <w:lang w:eastAsia="sk-SK"/>
        </w:rPr>
        <w:t>í</w:t>
      </w:r>
      <w:r w:rsidRPr="00F02259">
        <w:rPr>
          <w:rFonts w:eastAsia="Times New Roman" w:cs="Times New Roman"/>
          <w:szCs w:val="24"/>
          <w:lang w:eastAsia="sk-SK"/>
        </w:rPr>
        <w:t>jem z verejných zdrojov značného rozsahu,</w:t>
      </w:r>
      <w:r>
        <w:rPr>
          <w:rFonts w:eastAsia="Times New Roman" w:cs="Times New Roman"/>
          <w:szCs w:val="24"/>
          <w:lang w:eastAsia="sk-SK"/>
        </w:rPr>
        <w:t xml:space="preserve"> </w:t>
      </w:r>
    </w:p>
    <w:p w:rsidR="004C2185" w:rsidRPr="00F02259" w:rsidRDefault="004C2185" w:rsidP="004C2185">
      <w:pPr>
        <w:pStyle w:val="Odsekzoznamu"/>
        <w:widowControl/>
        <w:numPr>
          <w:ilvl w:val="0"/>
          <w:numId w:val="4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2259">
        <w:rPr>
          <w:rFonts w:eastAsia="Times New Roman" w:cs="Times New Roman"/>
          <w:szCs w:val="24"/>
          <w:lang w:eastAsia="sk-SK"/>
        </w:rPr>
        <w:t>osob</w:t>
      </w:r>
      <w:r>
        <w:rPr>
          <w:rFonts w:eastAsia="Times New Roman" w:cs="Times New Roman"/>
          <w:szCs w:val="24"/>
          <w:lang w:eastAsia="sk-SK"/>
        </w:rPr>
        <w:t>a</w:t>
      </w:r>
      <w:r w:rsidRPr="00F02259">
        <w:rPr>
          <w:rFonts w:eastAsia="Times New Roman" w:cs="Times New Roman"/>
          <w:szCs w:val="24"/>
          <w:lang w:eastAsia="sk-SK"/>
        </w:rPr>
        <w:t xml:space="preserve">, ktorá má prijem z verejných zdrojov značného rozsahu. 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>(6) O</w:t>
      </w:r>
      <w:r w:rsidRPr="00E4610B">
        <w:rPr>
          <w:rFonts w:cs="Times New Roman"/>
        </w:rPr>
        <w:t>rgán verejnej moci a povinná osoba podľa osobitného predpisu</w:t>
      </w:r>
      <w:r>
        <w:rPr>
          <w:rFonts w:eastAsia="Times New Roman" w:cs="Times New Roman"/>
          <w:kern w:val="24"/>
          <w:vertAlign w:val="superscript"/>
          <w:lang w:eastAsia="sk-SK"/>
        </w:rPr>
        <w:t>16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sú povinní</w:t>
      </w:r>
      <w:r w:rsidRPr="00E4610B">
        <w:rPr>
          <w:rFonts w:cs="Times New Roman"/>
        </w:rPr>
        <w:t xml:space="preserve"> </w:t>
      </w:r>
      <w:r>
        <w:rPr>
          <w:rFonts w:cs="Times New Roman"/>
        </w:rPr>
        <w:t>úradu</w:t>
      </w:r>
      <w:r w:rsidRPr="00E4610B">
        <w:rPr>
          <w:rFonts w:cs="Times New Roman"/>
        </w:rPr>
        <w:t xml:space="preserve"> na jeho žiadosť a v ním určenej lehote poskytnúť súčinnosť pri overovaní </w:t>
      </w:r>
      <w:r>
        <w:rPr>
          <w:rFonts w:cs="Times New Roman"/>
        </w:rPr>
        <w:t>dodržania zákazu konfliktu záujmov.</w:t>
      </w:r>
    </w:p>
    <w:p w:rsidR="004C2185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§ 6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Sankcie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Pr="00F55C4F" w:rsidRDefault="004C2185" w:rsidP="004C2185">
      <w:pPr>
        <w:widowControl/>
        <w:suppressAutoHyphens w:val="0"/>
        <w:jc w:val="both"/>
        <w:rPr>
          <w:rFonts w:cs="Times New Roman"/>
        </w:rPr>
      </w:pPr>
      <w:r w:rsidRPr="00F55C4F">
        <w:rPr>
          <w:rFonts w:cs="Times New Roman"/>
        </w:rPr>
        <w:t xml:space="preserve">(1) Úrad za porušenie </w:t>
      </w:r>
      <w:r>
        <w:rPr>
          <w:rFonts w:cs="Times New Roman"/>
        </w:rPr>
        <w:t>povinnosti podľa</w:t>
      </w:r>
      <w:r w:rsidRPr="00F55C4F">
        <w:rPr>
          <w:rFonts w:cs="Times New Roman"/>
        </w:rPr>
        <w:t xml:space="preserve"> § 3</w:t>
      </w:r>
      <w:r>
        <w:rPr>
          <w:rFonts w:cs="Times New Roman"/>
        </w:rPr>
        <w:t xml:space="preserve"> ods. 2</w:t>
      </w:r>
      <w:r w:rsidRPr="00F55C4F">
        <w:rPr>
          <w:rFonts w:cs="Times New Roman"/>
        </w:rPr>
        <w:t xml:space="preserve"> uloží osobe podľa § </w:t>
      </w:r>
      <w:r>
        <w:rPr>
          <w:rFonts w:cs="Times New Roman"/>
        </w:rPr>
        <w:t>5</w:t>
      </w:r>
      <w:r w:rsidRPr="00F55C4F">
        <w:rPr>
          <w:rFonts w:cs="Times New Roman"/>
        </w:rPr>
        <w:t xml:space="preserve"> ods. 5 písm. a) pokutu vo výške 10 000 eur za každý deň porušenia § 3 </w:t>
      </w:r>
      <w:r>
        <w:rPr>
          <w:rFonts w:cs="Times New Roman"/>
        </w:rPr>
        <w:t xml:space="preserve">ods. 2 </w:t>
      </w:r>
      <w:r w:rsidRPr="00F55C4F">
        <w:rPr>
          <w:rFonts w:eastAsia="Times New Roman" w:cs="Times New Roman"/>
          <w:lang w:eastAsia="sk-SK"/>
        </w:rPr>
        <w:t xml:space="preserve">počnúc dňom, v ktorom bol zákaz konfliktu záujmov preukázateľne porušený, najneskôr dňom začatia konania o kontrole, až do dňa, kedy dôjde k zjednaniu nápravy. </w:t>
      </w:r>
    </w:p>
    <w:p w:rsidR="004C2185" w:rsidRPr="00F55C4F" w:rsidRDefault="004C2185" w:rsidP="004C2185">
      <w:pPr>
        <w:pStyle w:val="Odsekzoznamu"/>
        <w:widowControl/>
        <w:suppressAutoHyphens w:val="0"/>
        <w:jc w:val="both"/>
        <w:rPr>
          <w:rFonts w:cs="Times New Roman"/>
        </w:rPr>
      </w:pPr>
    </w:p>
    <w:p w:rsidR="004C2185" w:rsidRPr="00F55C4F" w:rsidRDefault="004C2185" w:rsidP="004C2185">
      <w:pPr>
        <w:widowControl/>
        <w:suppressAutoHyphens w:val="0"/>
        <w:jc w:val="both"/>
        <w:rPr>
          <w:rFonts w:cs="Times New Roman"/>
        </w:rPr>
      </w:pPr>
      <w:r w:rsidRPr="00F55C4F">
        <w:rPr>
          <w:rFonts w:eastAsia="Times New Roman" w:cs="Times New Roman"/>
          <w:lang w:eastAsia="sk-SK"/>
        </w:rPr>
        <w:t xml:space="preserve">(2) </w:t>
      </w:r>
      <w:r>
        <w:rPr>
          <w:rFonts w:eastAsia="Times New Roman" w:cs="Times New Roman"/>
          <w:lang w:eastAsia="sk-SK"/>
        </w:rPr>
        <w:t xml:space="preserve">Konečný užívateľ výhod </w:t>
      </w:r>
      <w:r>
        <w:rPr>
          <w:rFonts w:cs="Times New Roman"/>
        </w:rPr>
        <w:t xml:space="preserve">informuje </w:t>
      </w:r>
      <w:r w:rsidRPr="00F55C4F">
        <w:rPr>
          <w:rFonts w:cs="Times New Roman"/>
        </w:rPr>
        <w:t xml:space="preserve">úrad o zjednaní nápravy. </w:t>
      </w:r>
    </w:p>
    <w:p w:rsidR="004C2185" w:rsidRPr="00F55C4F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  <w:r w:rsidRPr="00F55C4F">
        <w:rPr>
          <w:rFonts w:cs="Times New Roman"/>
        </w:rPr>
        <w:t xml:space="preserve">(3) </w:t>
      </w:r>
      <w:r>
        <w:rPr>
          <w:rFonts w:eastAsia="Times New Roman" w:cs="Times New Roman"/>
          <w:lang w:eastAsia="sk-SK"/>
        </w:rPr>
        <w:t>Ak</w:t>
      </w:r>
      <w:r w:rsidRPr="00F55C4F">
        <w:rPr>
          <w:rFonts w:eastAsia="Times New Roman" w:cs="Times New Roman"/>
          <w:lang w:eastAsia="sk-SK"/>
        </w:rPr>
        <w:t xml:space="preserve"> </w:t>
      </w:r>
      <w:r w:rsidRPr="00F55C4F">
        <w:rPr>
          <w:rFonts w:cs="Times New Roman"/>
        </w:rPr>
        <w:t xml:space="preserve">osoba podľa § </w:t>
      </w:r>
      <w:r>
        <w:rPr>
          <w:rFonts w:cs="Times New Roman"/>
        </w:rPr>
        <w:t>5</w:t>
      </w:r>
      <w:r w:rsidRPr="00F55C4F">
        <w:rPr>
          <w:rFonts w:cs="Times New Roman"/>
        </w:rPr>
        <w:t xml:space="preserve"> ods. 5 písm. a) </w:t>
      </w:r>
      <w:r w:rsidRPr="00F55C4F">
        <w:rPr>
          <w:rFonts w:eastAsia="Times New Roman" w:cs="Times New Roman"/>
          <w:lang w:eastAsia="sk-SK"/>
        </w:rPr>
        <w:t>zjedná nápravu, úrad do 60 dní odo dňa doručenia informácie podľa odseku 2</w:t>
      </w:r>
      <w:r>
        <w:rPr>
          <w:rFonts w:eastAsia="Times New Roman" w:cs="Times New Roman"/>
          <w:lang w:eastAsia="sk-SK"/>
        </w:rPr>
        <w:t xml:space="preserve"> alebo odo dňa, kedy sa o zjednaní nápravy dozvie inak</w:t>
      </w:r>
      <w:r w:rsidRPr="00F55C4F">
        <w:rPr>
          <w:rFonts w:eastAsia="Times New Roman" w:cs="Times New Roman"/>
          <w:lang w:eastAsia="sk-SK"/>
        </w:rPr>
        <w:t>, určí rozhodnutím deň, kedy došlo k zjednaniu nápravy. Právoplatnosťou tohto rozhodnutia sa konanie o kontrole končí.</w:t>
      </w:r>
      <w:r>
        <w:rPr>
          <w:rFonts w:eastAsia="Times New Roman" w:cs="Times New Roman"/>
          <w:lang w:eastAsia="sk-SK"/>
        </w:rPr>
        <w:t xml:space="preserve"> </w:t>
      </w:r>
    </w:p>
    <w:p w:rsidR="004C2185" w:rsidRPr="00F55C4F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</w:p>
    <w:p w:rsidR="004C2185" w:rsidRPr="00F55C4F" w:rsidRDefault="004C2185" w:rsidP="004C2185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>(4</w:t>
      </w:r>
      <w:r w:rsidRPr="00F55C4F">
        <w:rPr>
          <w:rFonts w:cs="Times New Roman"/>
        </w:rPr>
        <w:t>) Pokuta za dni, ktoré predchádzajú právoplatnosti rozhodnutia o uložení pokuty podľa odseku 1 je splatná do 30 dní odo dňa právoplatnosti rozhodnutia. Pokuta za dni, ktoré nasledujú po právoplatnosti rozhodnutia o uložení pokuty </w:t>
      </w:r>
      <w:r>
        <w:rPr>
          <w:rFonts w:cs="Times New Roman"/>
        </w:rPr>
        <w:t xml:space="preserve">podľa </w:t>
      </w:r>
      <w:r w:rsidRPr="00F55C4F">
        <w:rPr>
          <w:rFonts w:cs="Times New Roman"/>
        </w:rPr>
        <w:t xml:space="preserve">odseku 1 je splatná posledný deň kalendárneho mesiaca, ktorý nasleduje po mesiaci, v ktorom došlo k zjednaniu nápravy podľa rozhodnutia podľa odseku 3. </w:t>
      </w: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</w:p>
    <w:p w:rsidR="004C2185" w:rsidRPr="00F55C4F" w:rsidRDefault="004C2185" w:rsidP="004C2185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(5) Ak </w:t>
      </w:r>
      <w:r w:rsidRPr="00F55C4F">
        <w:rPr>
          <w:rFonts w:cs="Times New Roman"/>
        </w:rPr>
        <w:t xml:space="preserve">osoba podľa § </w:t>
      </w:r>
      <w:r>
        <w:rPr>
          <w:rFonts w:cs="Times New Roman"/>
        </w:rPr>
        <w:t>5</w:t>
      </w:r>
      <w:r w:rsidRPr="00F55C4F">
        <w:rPr>
          <w:rFonts w:cs="Times New Roman"/>
        </w:rPr>
        <w:t xml:space="preserve"> ods. 5 písm. a) </w:t>
      </w:r>
      <w:r w:rsidRPr="00F55C4F">
        <w:rPr>
          <w:rFonts w:eastAsia="Times New Roman" w:cs="Times New Roman"/>
          <w:lang w:eastAsia="sk-SK"/>
        </w:rPr>
        <w:t>zjedná nápravu</w:t>
      </w:r>
      <w:r>
        <w:rPr>
          <w:rFonts w:eastAsia="Times New Roman" w:cs="Times New Roman"/>
          <w:lang w:eastAsia="sk-SK"/>
        </w:rPr>
        <w:t xml:space="preserve"> pred uložením pokuty podľa odseku 1, úrad rozhodne podľa odseku 1 a odseku 2 jedným rozhodnutím. Pokuta uložená podľa predchádzajúcej vety je splatná do 30 dní odo dňa právoplatnosti rozhodnutia.  </w:t>
      </w:r>
    </w:p>
    <w:p w:rsidR="004C2185" w:rsidRPr="00F55C4F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Pr="00F55C4F" w:rsidRDefault="004C2185" w:rsidP="004C2185">
      <w:pPr>
        <w:widowControl/>
        <w:suppressAutoHyphens w:val="0"/>
        <w:jc w:val="both"/>
        <w:rPr>
          <w:rFonts w:cs="Times New Roman"/>
        </w:rPr>
      </w:pPr>
      <w:r w:rsidRPr="00F55C4F">
        <w:rPr>
          <w:rFonts w:cs="Times New Roman"/>
        </w:rPr>
        <w:t>(6) Výnos z pokút je príjmom štátneho rozpočtu.</w:t>
      </w:r>
    </w:p>
    <w:p w:rsidR="004C2185" w:rsidRPr="00F55C4F" w:rsidRDefault="004C2185" w:rsidP="004C2185">
      <w:pPr>
        <w:widowControl/>
        <w:suppressAutoHyphens w:val="0"/>
        <w:jc w:val="both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§ 7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 Spoločné ustanovenie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Pr="00C949DC" w:rsidRDefault="004C2185" w:rsidP="004C2185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Na konanie podľa § 5 a § 6 sa vzťahuje všeobecný predpis o správnom konaní.</w:t>
      </w:r>
      <w:r>
        <w:rPr>
          <w:rFonts w:eastAsia="Times New Roman" w:cs="Times New Roman"/>
          <w:kern w:val="24"/>
          <w:vertAlign w:val="superscript"/>
          <w:lang w:eastAsia="sk-SK"/>
        </w:rPr>
        <w:t>17</w:t>
      </w:r>
      <w:r w:rsidRPr="00F2696E">
        <w:rPr>
          <w:rFonts w:eastAsia="Times New Roman" w:cs="Times New Roman"/>
          <w:lang w:eastAsia="sk-SK"/>
        </w:rPr>
        <w:t>)</w:t>
      </w:r>
    </w:p>
    <w:p w:rsidR="004C2185" w:rsidRPr="00A345B5" w:rsidRDefault="004C2185" w:rsidP="004C2185">
      <w:pPr>
        <w:widowControl/>
        <w:suppressAutoHyphens w:val="0"/>
        <w:jc w:val="center"/>
        <w:rPr>
          <w:rFonts w:cs="Times New Roman"/>
        </w:rPr>
      </w:pP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§ 8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Prechodné ustanovenie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Ak konečný užívateľ výhod osoby vykonávajúcej činnosť v oblasti médií nespĺňa ku dňu účinnosti tohto zákona podmienky podľa § 3 ods. 1, je povinný zjednať nápravu do 24 mesiacov od účinnosti tohto zákona.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34268B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4C2185" w:rsidRPr="0034268B" w:rsidRDefault="004C2185" w:rsidP="004C2185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Pr="00505DAA" w:rsidRDefault="004C2185" w:rsidP="004C2185">
      <w:pPr>
        <w:ind w:firstLine="708"/>
        <w:jc w:val="both"/>
        <w:rPr>
          <w:rFonts w:cs="Times New Roman"/>
        </w:rPr>
      </w:pPr>
      <w:r w:rsidRPr="00505DAA">
        <w:rPr>
          <w:rFonts w:cs="Times New Roman"/>
        </w:rPr>
        <w:t xml:space="preserve">Zákon č. 308/2000 Z. z. o vysielaní a retransmisii a o zmene zákona č. 195/2000 Z. z. o telekomunikáciách v 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221/2011 Z. z., zákona č. 397/2011 Z. z., zákona č. 547/2011 Z. z., zákona č. 342/2012 Z. z., zákona č. 352/2013 Z. z., zákona č. 373/2013 Z. z., zákona č. 40/2015 Z. z., zákona č. 278/2015 Z. z., zákona č. 91/2016 Z. z., zákona č. 125/2016 Z. z., zákona č. 177/2018 Z. z., zákona č. 221/2019 Z. z. a zákona č. 314/2019 Z. z. sa </w:t>
      </w:r>
      <w:r>
        <w:rPr>
          <w:rFonts w:cs="Times New Roman"/>
        </w:rPr>
        <w:t>dopĺňa</w:t>
      </w:r>
      <w:r w:rsidRPr="00505DAA">
        <w:rPr>
          <w:rFonts w:cs="Times New Roman"/>
        </w:rPr>
        <w:t xml:space="preserve"> takto: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 w:rsidRPr="00B8561B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§ </w:t>
      </w:r>
      <w:r>
        <w:rPr>
          <w:rFonts w:cs="Times New Roman"/>
        </w:rPr>
        <w:t>16</w:t>
      </w:r>
      <w:r w:rsidRPr="00B8561B">
        <w:rPr>
          <w:rFonts w:cs="Times New Roman"/>
        </w:rPr>
        <w:t xml:space="preserve"> sa </w:t>
      </w:r>
      <w:r>
        <w:rPr>
          <w:rFonts w:cs="Times New Roman"/>
        </w:rPr>
        <w:t>dopĺňa odsekom 6,</w:t>
      </w:r>
      <w:r w:rsidRPr="00B8561B">
        <w:rPr>
          <w:rFonts w:cs="Times New Roman"/>
        </w:rPr>
        <w:t xml:space="preserve"> ktorý znie: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eastAsia="Times New Roman" w:cs="Times New Roman"/>
          <w:lang w:eastAsia="sk-SK"/>
        </w:rPr>
      </w:pPr>
      <w:r w:rsidRPr="00B8561B">
        <w:rPr>
          <w:rFonts w:cs="Times New Roman"/>
        </w:rPr>
        <w:t>„</w:t>
      </w:r>
      <w:r>
        <w:rPr>
          <w:rFonts w:cs="Times New Roman"/>
        </w:rPr>
        <w:t>(6) Vysielateľ s licenciou, ktorého obrat z činnosti podľa tohto zákona a z činnosti podľa osobitného predpisu</w:t>
      </w:r>
      <w:r w:rsidRPr="00357087">
        <w:rPr>
          <w:rFonts w:cs="Times New Roman"/>
          <w:kern w:val="24"/>
          <w:vertAlign w:val="superscript"/>
        </w:rPr>
        <w:t>25</w:t>
      </w:r>
      <w:r>
        <w:rPr>
          <w:rFonts w:cs="Times New Roman"/>
        </w:rPr>
        <w:t xml:space="preserve">) za predchádzajúci hospodársky rok prevyšuje 1 000 000 eur, sa zapisuje do </w:t>
      </w:r>
      <w:r w:rsidRPr="00263F45">
        <w:rPr>
          <w:rFonts w:cs="Times New Roman"/>
        </w:rPr>
        <w:t>registra</w:t>
      </w:r>
      <w:r>
        <w:rPr>
          <w:rFonts w:cs="Times New Roman"/>
        </w:rPr>
        <w:t xml:space="preserve"> partnerov verejného sektora</w:t>
      </w:r>
      <w:r>
        <w:rPr>
          <w:rFonts w:eastAsia="Times New Roman" w:cs="Times New Roman"/>
          <w:kern w:val="24"/>
          <w:vertAlign w:val="superscript"/>
          <w:lang w:eastAsia="sk-SK"/>
        </w:rPr>
        <w:t>25a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do 60 dní odo dňa kedy zostavil alebo bol povinný zostaviť účtovnú závierku podľa osobitného predpisu.</w:t>
      </w:r>
      <w:r w:rsidRPr="00F64E1E">
        <w:rPr>
          <w:rFonts w:cs="Times New Roman"/>
          <w:kern w:val="24"/>
          <w:vertAlign w:val="superscript"/>
        </w:rPr>
        <w:t>25a</w:t>
      </w:r>
      <w:r>
        <w:rPr>
          <w:rFonts w:cs="Times New Roman"/>
          <w:kern w:val="24"/>
          <w:vertAlign w:val="superscript"/>
        </w:rPr>
        <w:t>b</w:t>
      </w:r>
      <w:r>
        <w:rPr>
          <w:rFonts w:cs="Times New Roman"/>
        </w:rPr>
        <w:t>)</w:t>
      </w:r>
      <w:r>
        <w:rPr>
          <w:rFonts w:eastAsia="Times New Roman" w:cs="Times New Roman"/>
          <w:lang w:eastAsia="sk-SK"/>
        </w:rPr>
        <w:t>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Poznámky pod čiarou k odkazom 25</w:t>
      </w:r>
      <w:r w:rsidRPr="00B8561B">
        <w:rPr>
          <w:rFonts w:cs="Times New Roman"/>
        </w:rPr>
        <w:t xml:space="preserve"> </w:t>
      </w:r>
      <w:r>
        <w:rPr>
          <w:rFonts w:cs="Times New Roman"/>
        </w:rPr>
        <w:t xml:space="preserve">a 25a </w:t>
      </w:r>
      <w:r w:rsidRPr="00B8561B">
        <w:rPr>
          <w:rFonts w:cs="Times New Roman"/>
        </w:rPr>
        <w:t>zn</w:t>
      </w:r>
      <w:r>
        <w:rPr>
          <w:rFonts w:cs="Times New Roman"/>
        </w:rPr>
        <w:t>ejú</w:t>
      </w:r>
      <w:r w:rsidRPr="00B8561B">
        <w:rPr>
          <w:rFonts w:cs="Times New Roman"/>
        </w:rPr>
        <w:t>:</w:t>
      </w: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„25</w:t>
      </w:r>
      <w:r w:rsidRPr="00B8561B">
        <w:rPr>
          <w:rFonts w:cs="Times New Roman"/>
        </w:rPr>
        <w:t xml:space="preserve">) </w:t>
      </w:r>
      <w:r>
        <w:t xml:space="preserve">Zákon č. 167/2008 Z. z. </w:t>
      </w:r>
      <w:r w:rsidRPr="00881244">
        <w:rPr>
          <w:rFonts w:eastAsia="Times New Roman" w:cs="Times New Roman"/>
          <w:kern w:val="0"/>
          <w:lang w:eastAsia="en-US" w:bidi="ar-SA"/>
        </w:rPr>
        <w:t xml:space="preserve">v znení </w:t>
      </w:r>
      <w:r>
        <w:t>neskorších predpisov, zákon č. 220/2007 Z. z. v znení neskorších predpisov.</w:t>
      </w: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 xml:space="preserve">25a) </w:t>
      </w:r>
      <w:r w:rsidRPr="00B8561B">
        <w:rPr>
          <w:rFonts w:cs="Times New Roman"/>
        </w:rPr>
        <w:t>Zákon č. 315/2016 Z. z. o registri partnerov verejného sektora a o zmene a doplnení niektorých zákonov</w:t>
      </w:r>
      <w:r>
        <w:rPr>
          <w:rFonts w:cs="Times New Roman"/>
        </w:rPr>
        <w:t xml:space="preserve"> v znení neskorších predpisov</w:t>
      </w:r>
      <w:r w:rsidRPr="00B8561B">
        <w:rPr>
          <w:rFonts w:cs="Times New Roman"/>
        </w:rPr>
        <w:t>.</w:t>
      </w: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25ab</w:t>
      </w:r>
      <w:r w:rsidRPr="00B8561B">
        <w:rPr>
          <w:rFonts w:cs="Times New Roman"/>
        </w:rPr>
        <w:t xml:space="preserve">) </w:t>
      </w:r>
      <w:r>
        <w:t>§ 17 ods. 5 zákona č. 431/2002 Z. z. v znení neskorších predpisov</w:t>
      </w:r>
      <w:r w:rsidRPr="00B8561B">
        <w:rPr>
          <w:rFonts w:cs="Times New Roman"/>
        </w:rPr>
        <w:t>.“.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§ </w:t>
      </w:r>
      <w:r>
        <w:rPr>
          <w:rFonts w:cs="Times New Roman"/>
        </w:rPr>
        <w:t>17</w:t>
      </w:r>
      <w:r w:rsidRPr="00B8561B">
        <w:rPr>
          <w:rFonts w:cs="Times New Roman"/>
        </w:rPr>
        <w:t xml:space="preserve"> sa </w:t>
      </w:r>
      <w:r>
        <w:rPr>
          <w:rFonts w:cs="Times New Roman"/>
        </w:rPr>
        <w:t>dopĺňa odsekom 9,</w:t>
      </w:r>
      <w:r w:rsidRPr="00B8561B">
        <w:rPr>
          <w:rFonts w:cs="Times New Roman"/>
        </w:rPr>
        <w:t xml:space="preserve"> ktorý znie:</w:t>
      </w:r>
    </w:p>
    <w:p w:rsidR="004C2185" w:rsidRDefault="004C2185" w:rsidP="004C2185">
      <w:pPr>
        <w:jc w:val="center"/>
        <w:rPr>
          <w:rFonts w:cs="Times New Roman"/>
        </w:rPr>
      </w:pPr>
    </w:p>
    <w:p w:rsidR="004C2185" w:rsidRDefault="004C2185" w:rsidP="004C2185">
      <w:pPr>
        <w:jc w:val="both"/>
        <w:rPr>
          <w:rFonts w:eastAsia="Times New Roman" w:cs="Times New Roman"/>
          <w:lang w:eastAsia="sk-SK"/>
        </w:rPr>
      </w:pPr>
      <w:r w:rsidRPr="00B8561B">
        <w:rPr>
          <w:rFonts w:cs="Times New Roman"/>
        </w:rPr>
        <w:t>„</w:t>
      </w:r>
      <w:r>
        <w:rPr>
          <w:rFonts w:cs="Times New Roman"/>
        </w:rPr>
        <w:t>(9) Prevádzkovateľ retransmisie, ktorého obrat z činnosti podľa tohto zákona a z činnosti podľa osobitného predpisu</w:t>
      </w:r>
      <w:r w:rsidRPr="00357087">
        <w:rPr>
          <w:rFonts w:cs="Times New Roman"/>
          <w:kern w:val="24"/>
          <w:vertAlign w:val="superscript"/>
        </w:rPr>
        <w:t>25</w:t>
      </w:r>
      <w:r>
        <w:rPr>
          <w:rFonts w:cs="Times New Roman"/>
        </w:rPr>
        <w:t xml:space="preserve">) za predchádzajúci hospodársky rok prevyšuje 1 000 000 eur, sa zapisuje do </w:t>
      </w:r>
      <w:r w:rsidRPr="00263F45">
        <w:rPr>
          <w:rFonts w:cs="Times New Roman"/>
        </w:rPr>
        <w:t>registra</w:t>
      </w:r>
      <w:r>
        <w:rPr>
          <w:rFonts w:cs="Times New Roman"/>
        </w:rPr>
        <w:t xml:space="preserve"> partnerov verejného sektora</w:t>
      </w:r>
      <w:r w:rsidRPr="00F13926">
        <w:rPr>
          <w:rFonts w:cs="Times New Roman"/>
          <w:kern w:val="24"/>
          <w:vertAlign w:val="superscript"/>
        </w:rPr>
        <w:t>25</w:t>
      </w:r>
      <w:r>
        <w:rPr>
          <w:rFonts w:cs="Times New Roman"/>
          <w:kern w:val="24"/>
          <w:vertAlign w:val="superscript"/>
        </w:rPr>
        <w:t>a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do 60 dní odo dňa kedy zostavil alebo bol povinný zostaviť účtovnú závierku podľa osobitného predpisu.</w:t>
      </w:r>
      <w:r w:rsidRPr="00F64E1E">
        <w:rPr>
          <w:rFonts w:cs="Times New Roman"/>
          <w:kern w:val="24"/>
          <w:vertAlign w:val="superscript"/>
        </w:rPr>
        <w:t>25a</w:t>
      </w:r>
      <w:r>
        <w:rPr>
          <w:rFonts w:cs="Times New Roman"/>
          <w:kern w:val="24"/>
          <w:vertAlign w:val="superscript"/>
        </w:rPr>
        <w:t>b</w:t>
      </w:r>
      <w:r>
        <w:rPr>
          <w:rFonts w:cs="Times New Roman"/>
        </w:rPr>
        <w:t>)</w:t>
      </w:r>
      <w:r>
        <w:rPr>
          <w:rFonts w:eastAsia="Times New Roman" w:cs="Times New Roman"/>
          <w:lang w:eastAsia="sk-SK"/>
        </w:rPr>
        <w:t>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V § </w:t>
      </w:r>
      <w:r>
        <w:rPr>
          <w:rFonts w:cs="Times New Roman"/>
        </w:rPr>
        <w:t>54</w:t>
      </w:r>
      <w:r w:rsidRPr="00B8561B">
        <w:rPr>
          <w:rFonts w:cs="Times New Roman"/>
        </w:rPr>
        <w:t xml:space="preserve"> sa odsek 1 dopĺňa písmenom </w:t>
      </w:r>
      <w:r>
        <w:rPr>
          <w:rFonts w:cs="Times New Roman"/>
        </w:rPr>
        <w:t>h</w:t>
      </w:r>
      <w:r w:rsidRPr="00B8561B">
        <w:rPr>
          <w:rFonts w:cs="Times New Roman"/>
        </w:rPr>
        <w:t>), ktoré znie:</w:t>
      </w:r>
    </w:p>
    <w:p w:rsidR="004C2185" w:rsidRPr="00B8561B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 w:rsidRPr="00B8561B">
        <w:rPr>
          <w:rFonts w:cs="Times New Roman"/>
        </w:rPr>
        <w:t>„k)</w:t>
      </w:r>
      <w:r>
        <w:rPr>
          <w:rFonts w:cs="Times New Roman"/>
        </w:rPr>
        <w:t xml:space="preserve"> vysielateľ s licenciou nesplnil povinnosť podľa § 16 ods. 6.</w:t>
      </w:r>
      <w:r w:rsidRPr="00B8561B">
        <w:rPr>
          <w:rFonts w:cs="Times New Roman"/>
        </w:rPr>
        <w:t>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V § </w:t>
      </w:r>
      <w:r>
        <w:rPr>
          <w:rFonts w:cs="Times New Roman"/>
        </w:rPr>
        <w:t>63</w:t>
      </w:r>
      <w:r w:rsidRPr="00B8561B">
        <w:rPr>
          <w:rFonts w:cs="Times New Roman"/>
        </w:rPr>
        <w:t xml:space="preserve"> sa odsek 1 dopĺňa písmenom </w:t>
      </w:r>
      <w:r>
        <w:rPr>
          <w:rFonts w:cs="Times New Roman"/>
        </w:rPr>
        <w:t>e</w:t>
      </w:r>
      <w:r w:rsidRPr="00B8561B">
        <w:rPr>
          <w:rFonts w:cs="Times New Roman"/>
        </w:rPr>
        <w:t>), ktoré znie:</w:t>
      </w:r>
    </w:p>
    <w:p w:rsidR="004C2185" w:rsidRPr="00B8561B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„e</w:t>
      </w:r>
      <w:r w:rsidRPr="00B8561B">
        <w:rPr>
          <w:rFonts w:cs="Times New Roman"/>
        </w:rPr>
        <w:t>)</w:t>
      </w:r>
      <w:r>
        <w:rPr>
          <w:rFonts w:cs="Times New Roman"/>
        </w:rPr>
        <w:t xml:space="preserve"> prevádzkovateľ retransmisie nesplnil povinnosť podľa § 17 ods. 9.“</w:t>
      </w:r>
      <w:r w:rsidRPr="00B8561B">
        <w:rPr>
          <w:rFonts w:cs="Times New Roman"/>
        </w:rPr>
        <w:t>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Za § </w:t>
      </w:r>
      <w:r>
        <w:rPr>
          <w:rFonts w:cs="Times New Roman"/>
        </w:rPr>
        <w:t>7</w:t>
      </w:r>
      <w:r w:rsidRPr="00B8561B">
        <w:rPr>
          <w:rFonts w:cs="Times New Roman"/>
        </w:rPr>
        <w:t>6</w:t>
      </w:r>
      <w:r>
        <w:rPr>
          <w:rFonts w:cs="Times New Roman"/>
        </w:rPr>
        <w:t>dl</w:t>
      </w:r>
      <w:r w:rsidRPr="00B8561B">
        <w:rPr>
          <w:rFonts w:cs="Times New Roman"/>
        </w:rPr>
        <w:t xml:space="preserve"> sa vkladá § </w:t>
      </w:r>
      <w:r>
        <w:rPr>
          <w:rFonts w:cs="Times New Roman"/>
        </w:rPr>
        <w:t>7</w:t>
      </w:r>
      <w:r w:rsidRPr="00B8561B">
        <w:rPr>
          <w:rFonts w:cs="Times New Roman"/>
        </w:rPr>
        <w:t>6</w:t>
      </w:r>
      <w:r>
        <w:rPr>
          <w:rFonts w:cs="Times New Roman"/>
        </w:rPr>
        <w:t>dm</w:t>
      </w:r>
      <w:r w:rsidRPr="00B8561B">
        <w:rPr>
          <w:rFonts w:cs="Times New Roman"/>
        </w:rPr>
        <w:t xml:space="preserve">, ktorý </w:t>
      </w:r>
      <w:r>
        <w:rPr>
          <w:rFonts w:cs="Times New Roman"/>
        </w:rPr>
        <w:t xml:space="preserve">vrátane nadpisu </w:t>
      </w:r>
      <w:r w:rsidRPr="00B8561B">
        <w:rPr>
          <w:rFonts w:cs="Times New Roman"/>
        </w:rPr>
        <w:t>znie: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center"/>
        <w:rPr>
          <w:rFonts w:cs="Times New Roman"/>
        </w:rPr>
      </w:pPr>
      <w:r>
        <w:rPr>
          <w:rFonts w:cs="Times New Roman"/>
        </w:rPr>
        <w:t>„§ 7</w:t>
      </w:r>
      <w:r w:rsidRPr="00B8561B">
        <w:rPr>
          <w:rFonts w:cs="Times New Roman"/>
        </w:rPr>
        <w:t>6</w:t>
      </w:r>
      <w:r>
        <w:rPr>
          <w:rFonts w:cs="Times New Roman"/>
        </w:rPr>
        <w:t>dm</w:t>
      </w:r>
      <w:r w:rsidRPr="00B8561B">
        <w:rPr>
          <w:rFonts w:cs="Times New Roman"/>
        </w:rPr>
        <w:t xml:space="preserve"> </w:t>
      </w:r>
    </w:p>
    <w:p w:rsidR="004C2185" w:rsidRPr="00B8561B" w:rsidRDefault="004C2185" w:rsidP="004C2185">
      <w:pPr>
        <w:jc w:val="center"/>
        <w:rPr>
          <w:rFonts w:cs="Times New Roman"/>
        </w:rPr>
      </w:pPr>
      <w:r w:rsidRPr="00B8561B">
        <w:rPr>
          <w:rFonts w:cs="Times New Roman"/>
        </w:rPr>
        <w:t xml:space="preserve">Prechodné ustanovenie k úpravám účinným od 1. </w:t>
      </w:r>
      <w:r>
        <w:rPr>
          <w:rFonts w:cs="Times New Roman"/>
        </w:rPr>
        <w:t>marca 2020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(1) Vysielateľ s licenciou, ktorého obrat z činnosti podľa tohto zákona a z činnosti podľa osobitného predpisu</w:t>
      </w:r>
      <w:r w:rsidRPr="00357087">
        <w:rPr>
          <w:rFonts w:cs="Times New Roman"/>
          <w:kern w:val="24"/>
          <w:vertAlign w:val="superscript"/>
        </w:rPr>
        <w:t>25</w:t>
      </w:r>
      <w:r>
        <w:rPr>
          <w:rFonts w:cs="Times New Roman"/>
        </w:rPr>
        <w:t>) za hospodársky rok predchádzajúci dňu účinnosti tohto zákona, za ktorý už zostavil alebo bol povinný zostaviť účtovnú závierku, prevyšuje 1 000 000 eur,</w:t>
      </w:r>
      <w:r w:rsidRPr="00B8561B">
        <w:rPr>
          <w:rFonts w:cs="Times New Roman"/>
        </w:rPr>
        <w:t xml:space="preserve"> je povinn</w:t>
      </w:r>
      <w:r>
        <w:rPr>
          <w:rFonts w:cs="Times New Roman"/>
        </w:rPr>
        <w:t>ý</w:t>
      </w:r>
      <w:r w:rsidRPr="00B8561B">
        <w:rPr>
          <w:rFonts w:cs="Times New Roman"/>
        </w:rPr>
        <w:t xml:space="preserve"> zapísať sa do registra partnerov v</w:t>
      </w:r>
      <w:r>
        <w:rPr>
          <w:rFonts w:cs="Times New Roman"/>
        </w:rPr>
        <w:t>erejného sektora najneskôr do 30</w:t>
      </w:r>
      <w:r w:rsidRPr="00B8561B">
        <w:rPr>
          <w:rFonts w:cs="Times New Roman"/>
        </w:rPr>
        <w:t xml:space="preserve">. </w:t>
      </w:r>
      <w:r>
        <w:rPr>
          <w:rFonts w:cs="Times New Roman"/>
        </w:rPr>
        <w:t>septembra</w:t>
      </w:r>
      <w:r w:rsidRPr="00B8561B">
        <w:rPr>
          <w:rFonts w:cs="Times New Roman"/>
        </w:rPr>
        <w:t xml:space="preserve"> 20</w:t>
      </w:r>
      <w:r>
        <w:rPr>
          <w:rFonts w:cs="Times New Roman"/>
        </w:rPr>
        <w:t>20</w:t>
      </w:r>
      <w:r w:rsidRPr="00B8561B">
        <w:rPr>
          <w:rFonts w:cs="Times New Roman"/>
        </w:rPr>
        <w:t>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(2) Prevádzkovateľ retransmisie, ktorého obrat z činnosti podľa tohto zákona a z činnosti podľa osobitného predpisu</w:t>
      </w:r>
      <w:r w:rsidRPr="00357087">
        <w:rPr>
          <w:rFonts w:cs="Times New Roman"/>
          <w:kern w:val="24"/>
          <w:vertAlign w:val="superscript"/>
        </w:rPr>
        <w:t>25</w:t>
      </w:r>
      <w:r>
        <w:rPr>
          <w:rFonts w:cs="Times New Roman"/>
        </w:rPr>
        <w:t xml:space="preserve">) za hospodársky rok predchádzajúci dňu účinnosti tohto zákona, za ktorý už zostavil alebo bol povinný zostaviť účtovnú závierku, prevyšuje 1 000 000 eur, </w:t>
      </w:r>
      <w:r w:rsidRPr="00B8561B">
        <w:rPr>
          <w:rFonts w:cs="Times New Roman"/>
        </w:rPr>
        <w:t>je povinn</w:t>
      </w:r>
      <w:r>
        <w:rPr>
          <w:rFonts w:cs="Times New Roman"/>
        </w:rPr>
        <w:t>ý</w:t>
      </w:r>
      <w:r w:rsidRPr="00B8561B">
        <w:rPr>
          <w:rFonts w:cs="Times New Roman"/>
        </w:rPr>
        <w:t xml:space="preserve"> zapísať sa do registra partnerov v</w:t>
      </w:r>
      <w:r>
        <w:rPr>
          <w:rFonts w:cs="Times New Roman"/>
        </w:rPr>
        <w:t>erejného sektora najneskôr do 30</w:t>
      </w:r>
      <w:r w:rsidRPr="00B8561B">
        <w:rPr>
          <w:rFonts w:cs="Times New Roman"/>
        </w:rPr>
        <w:t xml:space="preserve">. </w:t>
      </w:r>
      <w:r>
        <w:rPr>
          <w:rFonts w:cs="Times New Roman"/>
        </w:rPr>
        <w:t>septembra</w:t>
      </w:r>
      <w:r w:rsidRPr="00B8561B">
        <w:rPr>
          <w:rFonts w:cs="Times New Roman"/>
        </w:rPr>
        <w:t xml:space="preserve"> 20</w:t>
      </w:r>
      <w:r>
        <w:rPr>
          <w:rFonts w:cs="Times New Roman"/>
        </w:rPr>
        <w:t>20</w:t>
      </w:r>
      <w:r w:rsidRPr="00B8561B">
        <w:rPr>
          <w:rFonts w:cs="Times New Roman"/>
        </w:rPr>
        <w:t>.“.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34268B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III</w:t>
      </w:r>
    </w:p>
    <w:p w:rsidR="004C2185" w:rsidRDefault="004C2185" w:rsidP="004C2185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Default="004C2185" w:rsidP="004C2185">
      <w:pPr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881244">
        <w:rPr>
          <w:rFonts w:eastAsia="Times New Roman" w:cs="Times New Roman"/>
          <w:kern w:val="0"/>
          <w:lang w:eastAsia="en-US" w:bidi="ar-SA"/>
        </w:rPr>
        <w:t>Zákon č. 167/2008 Z. z. o periodickej tlači a agentúrnom spravodajstve a o zmene a doplnení niektorých zákonov (tlačový zákon) v znení zákona č. 221/2011 Z. z., zákona č. 125/2016 Z. z.</w:t>
      </w:r>
      <w:r>
        <w:rPr>
          <w:rFonts w:eastAsia="Times New Roman" w:cs="Times New Roman"/>
          <w:kern w:val="0"/>
          <w:lang w:eastAsia="en-US" w:bidi="ar-SA"/>
        </w:rPr>
        <w:t xml:space="preserve">, </w:t>
      </w:r>
      <w:r w:rsidRPr="00881244">
        <w:rPr>
          <w:rFonts w:eastAsia="Times New Roman" w:cs="Times New Roman"/>
          <w:kern w:val="0"/>
          <w:lang w:eastAsia="en-US" w:bidi="ar-SA"/>
        </w:rPr>
        <w:t xml:space="preserve">zákona č. 215/2018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313/2019 Z. z. </w:t>
      </w:r>
      <w:r w:rsidRPr="00881244">
        <w:rPr>
          <w:rFonts w:eastAsia="Times New Roman" w:cs="Times New Roman"/>
          <w:kern w:val="0"/>
          <w:lang w:eastAsia="en-US" w:bidi="ar-SA"/>
        </w:rPr>
        <w:t>sa dopĺňa takto:</w:t>
      </w:r>
    </w:p>
    <w:p w:rsidR="004C2185" w:rsidRDefault="004C2185" w:rsidP="004C2185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 w:rsidRPr="00B8561B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§ </w:t>
      </w:r>
      <w:r>
        <w:rPr>
          <w:rFonts w:cs="Times New Roman"/>
        </w:rPr>
        <w:t>6</w:t>
      </w:r>
      <w:r w:rsidRPr="00B8561B">
        <w:rPr>
          <w:rFonts w:cs="Times New Roman"/>
        </w:rPr>
        <w:t xml:space="preserve"> sa </w:t>
      </w:r>
      <w:r>
        <w:rPr>
          <w:rFonts w:cs="Times New Roman"/>
        </w:rPr>
        <w:t>dopĺňa odsekom 4,</w:t>
      </w:r>
      <w:r w:rsidRPr="00B8561B">
        <w:rPr>
          <w:rFonts w:cs="Times New Roman"/>
        </w:rPr>
        <w:t xml:space="preserve"> ktorý znie: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eastAsia="Times New Roman" w:cs="Times New Roman"/>
          <w:lang w:eastAsia="sk-SK"/>
        </w:rPr>
      </w:pPr>
      <w:r w:rsidRPr="00B8561B">
        <w:rPr>
          <w:rFonts w:cs="Times New Roman"/>
        </w:rPr>
        <w:t>„</w:t>
      </w:r>
      <w:r>
        <w:rPr>
          <w:rFonts w:cs="Times New Roman"/>
        </w:rPr>
        <w:t>(4) Vydavateľ periodickej tlače, ktorého obrat z činnosti podľa tohto zákona a z činnosti podľa osobitného predpisu</w:t>
      </w:r>
      <w:r w:rsidRPr="00357087">
        <w:rPr>
          <w:rFonts w:cs="Times New Roman"/>
          <w:kern w:val="24"/>
          <w:vertAlign w:val="superscript"/>
        </w:rPr>
        <w:t>25</w:t>
      </w:r>
      <w:r>
        <w:rPr>
          <w:rFonts w:cs="Times New Roman"/>
        </w:rPr>
        <w:t xml:space="preserve">) za predchádzajúci hospodársky rok prevyšuje 1 000 000 eur, sa zapisuje do </w:t>
      </w:r>
      <w:r w:rsidRPr="00263F45">
        <w:rPr>
          <w:rFonts w:cs="Times New Roman"/>
        </w:rPr>
        <w:t>registra</w:t>
      </w:r>
      <w:r>
        <w:rPr>
          <w:rFonts w:cs="Times New Roman"/>
        </w:rPr>
        <w:t xml:space="preserve"> partnerov verejného sektora</w:t>
      </w:r>
      <w:r>
        <w:rPr>
          <w:rFonts w:eastAsia="Times New Roman" w:cs="Times New Roman"/>
          <w:kern w:val="24"/>
          <w:vertAlign w:val="superscript"/>
          <w:lang w:eastAsia="sk-SK"/>
        </w:rPr>
        <w:t>8a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do 60 dní odo dňa kedy zostavil alebo bol povinný zostaviť účtovnú závierku podľa osobitného predpisu.</w:t>
      </w:r>
      <w:r>
        <w:rPr>
          <w:rFonts w:cs="Times New Roman"/>
          <w:kern w:val="24"/>
          <w:vertAlign w:val="superscript"/>
        </w:rPr>
        <w:t>8aa</w:t>
      </w:r>
      <w:r>
        <w:rPr>
          <w:rFonts w:cs="Times New Roman"/>
        </w:rPr>
        <w:t>)</w:t>
      </w:r>
      <w:r>
        <w:rPr>
          <w:rFonts w:eastAsia="Times New Roman" w:cs="Times New Roman"/>
          <w:lang w:eastAsia="sk-SK"/>
        </w:rPr>
        <w:t>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Poznámky pod čiarou k odkazom 8a</w:t>
      </w:r>
      <w:r w:rsidRPr="00B8561B">
        <w:rPr>
          <w:rFonts w:cs="Times New Roman"/>
        </w:rPr>
        <w:t xml:space="preserve"> </w:t>
      </w:r>
      <w:r>
        <w:rPr>
          <w:rFonts w:cs="Times New Roman"/>
        </w:rPr>
        <w:t xml:space="preserve">a 8aa </w:t>
      </w:r>
      <w:r w:rsidRPr="00B8561B">
        <w:rPr>
          <w:rFonts w:cs="Times New Roman"/>
        </w:rPr>
        <w:t>zn</w:t>
      </w:r>
      <w:r>
        <w:rPr>
          <w:rFonts w:cs="Times New Roman"/>
        </w:rPr>
        <w:t>ejú</w:t>
      </w:r>
      <w:r w:rsidRPr="00B8561B">
        <w:rPr>
          <w:rFonts w:cs="Times New Roman"/>
        </w:rPr>
        <w:t>:</w:t>
      </w: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„8a</w:t>
      </w:r>
      <w:r w:rsidRPr="00B8561B">
        <w:rPr>
          <w:rFonts w:cs="Times New Roman"/>
        </w:rPr>
        <w:t xml:space="preserve">) </w:t>
      </w:r>
      <w:r w:rsidRPr="00505DAA">
        <w:rPr>
          <w:rFonts w:cs="Times New Roman"/>
        </w:rPr>
        <w:t>Zákon č. 308/2000 Z. z. o vysielaní a retransmisii a o zmene zákona č. 195/2000 Z. z. o telekomunikáciách</w:t>
      </w:r>
      <w:r>
        <w:t xml:space="preserve"> </w:t>
      </w:r>
      <w:r w:rsidRPr="00881244">
        <w:rPr>
          <w:rFonts w:eastAsia="Times New Roman" w:cs="Times New Roman"/>
          <w:kern w:val="0"/>
          <w:lang w:eastAsia="en-US" w:bidi="ar-SA"/>
        </w:rPr>
        <w:t xml:space="preserve">v znení </w:t>
      </w:r>
      <w:r>
        <w:t xml:space="preserve">neskorších predpisov, zákon č. 220/2007 Z. z. </w:t>
      </w:r>
      <w:r w:rsidRPr="00505DAA">
        <w:rPr>
          <w:rFonts w:cs="Times New Roman"/>
        </w:rPr>
        <w:t xml:space="preserve">o digitálnom vysielaní programových služieb a poskytovaní iných obsahových služieb prostredníctvom digitálneho prenosu a o zmene a doplnení niektorých zákonov (zákon o digitálnom vysielaní) </w:t>
      </w:r>
      <w:r>
        <w:t>v znení neskorších predpisov.</w:t>
      </w: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 xml:space="preserve">8aa) </w:t>
      </w:r>
      <w:r w:rsidRPr="00B8561B">
        <w:rPr>
          <w:rFonts w:cs="Times New Roman"/>
        </w:rPr>
        <w:t>Zákon č. 315/2016 Z. z. o registri partnerov verejného sektora a o zmene a doplnení niektorých zákonov</w:t>
      </w:r>
      <w:r>
        <w:rPr>
          <w:rFonts w:cs="Times New Roman"/>
        </w:rPr>
        <w:t xml:space="preserve"> v znení neskorších predpisov</w:t>
      </w:r>
      <w:r w:rsidRPr="00B8561B">
        <w:rPr>
          <w:rFonts w:cs="Times New Roman"/>
        </w:rPr>
        <w:t>.</w:t>
      </w: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 xml:space="preserve">8ab) </w:t>
      </w:r>
      <w:r>
        <w:t>§ 17 ods. 5 zákona č. 431/2002 Z. z. o účtovníctve v znení neskorších predpisov</w:t>
      </w:r>
      <w:r w:rsidRPr="00B8561B">
        <w:rPr>
          <w:rFonts w:cs="Times New Roman"/>
        </w:rPr>
        <w:t>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Za § </w:t>
      </w:r>
      <w:r>
        <w:rPr>
          <w:rFonts w:cs="Times New Roman"/>
        </w:rPr>
        <w:t>13c</w:t>
      </w:r>
      <w:r w:rsidRPr="00B8561B">
        <w:rPr>
          <w:rFonts w:cs="Times New Roman"/>
        </w:rPr>
        <w:t xml:space="preserve"> sa vkladá § </w:t>
      </w:r>
      <w:r>
        <w:rPr>
          <w:rFonts w:cs="Times New Roman"/>
        </w:rPr>
        <w:t>13d</w:t>
      </w:r>
      <w:r w:rsidRPr="00B8561B">
        <w:rPr>
          <w:rFonts w:cs="Times New Roman"/>
        </w:rPr>
        <w:t xml:space="preserve">, ktorý </w:t>
      </w:r>
      <w:r>
        <w:rPr>
          <w:rFonts w:cs="Times New Roman"/>
        </w:rPr>
        <w:t xml:space="preserve">vrátane nadpisu </w:t>
      </w:r>
      <w:r w:rsidRPr="00B8561B">
        <w:rPr>
          <w:rFonts w:cs="Times New Roman"/>
        </w:rPr>
        <w:t>znie: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center"/>
        <w:rPr>
          <w:rFonts w:cs="Times New Roman"/>
        </w:rPr>
      </w:pPr>
      <w:r>
        <w:rPr>
          <w:rFonts w:cs="Times New Roman"/>
        </w:rPr>
        <w:t>„§ 13d</w:t>
      </w:r>
      <w:r w:rsidRPr="00B8561B">
        <w:rPr>
          <w:rFonts w:cs="Times New Roman"/>
        </w:rPr>
        <w:t xml:space="preserve"> </w:t>
      </w:r>
    </w:p>
    <w:p w:rsidR="004C2185" w:rsidRPr="00B8561B" w:rsidRDefault="004C2185" w:rsidP="004C2185">
      <w:pPr>
        <w:jc w:val="center"/>
        <w:rPr>
          <w:rFonts w:cs="Times New Roman"/>
        </w:rPr>
      </w:pPr>
      <w:r w:rsidRPr="00B8561B">
        <w:rPr>
          <w:rFonts w:cs="Times New Roman"/>
        </w:rPr>
        <w:t xml:space="preserve">Prechodné ustanovenie k úpravám účinným od 1. </w:t>
      </w:r>
      <w:r>
        <w:rPr>
          <w:rFonts w:cs="Times New Roman"/>
        </w:rPr>
        <w:t>marca 2020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Vydavateľ periodickej tlače, ktorého obrat z činnosti podľa tohto zákona a z činnosti podľa osobitného predpisu</w:t>
      </w:r>
      <w:r w:rsidRPr="00494202">
        <w:rPr>
          <w:rFonts w:cs="Times New Roman"/>
          <w:kern w:val="24"/>
          <w:vertAlign w:val="superscript"/>
        </w:rPr>
        <w:t>8a</w:t>
      </w:r>
      <w:r>
        <w:rPr>
          <w:rFonts w:cs="Times New Roman"/>
        </w:rPr>
        <w:t xml:space="preserve">) za hospodársky rok predchádzajúci dňu účinnosti tohto zákona, za ktorý už zostavil alebo bol povinný zostaviť účtovnú závierku, prevyšuje 1 000 000 eur, </w:t>
      </w:r>
      <w:r w:rsidRPr="00B8561B">
        <w:rPr>
          <w:rFonts w:cs="Times New Roman"/>
        </w:rPr>
        <w:t>je povinn</w:t>
      </w:r>
      <w:r>
        <w:rPr>
          <w:rFonts w:cs="Times New Roman"/>
        </w:rPr>
        <w:t>ý</w:t>
      </w:r>
      <w:r w:rsidRPr="00B8561B">
        <w:rPr>
          <w:rFonts w:cs="Times New Roman"/>
        </w:rPr>
        <w:t xml:space="preserve"> zapísať sa do registra partnerov verejného sektora najneskôr do 3</w:t>
      </w:r>
      <w:r>
        <w:rPr>
          <w:rFonts w:cs="Times New Roman"/>
        </w:rPr>
        <w:t>0</w:t>
      </w:r>
      <w:r w:rsidRPr="00B8561B">
        <w:rPr>
          <w:rFonts w:cs="Times New Roman"/>
        </w:rPr>
        <w:t xml:space="preserve">. </w:t>
      </w:r>
      <w:r>
        <w:rPr>
          <w:rFonts w:cs="Times New Roman"/>
        </w:rPr>
        <w:t>septembra</w:t>
      </w:r>
      <w:r w:rsidRPr="00B8561B">
        <w:rPr>
          <w:rFonts w:cs="Times New Roman"/>
        </w:rPr>
        <w:t xml:space="preserve"> 20</w:t>
      </w:r>
      <w:r>
        <w:rPr>
          <w:rFonts w:cs="Times New Roman"/>
        </w:rPr>
        <w:t>20</w:t>
      </w:r>
      <w:r w:rsidRPr="00B8561B">
        <w:rPr>
          <w:rFonts w:cs="Times New Roman"/>
        </w:rPr>
        <w:t>.“.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lastRenderedPageBreak/>
        <w:t>Čl. IV</w:t>
      </w:r>
    </w:p>
    <w:p w:rsidR="004C2185" w:rsidRPr="00904903" w:rsidRDefault="004C2185" w:rsidP="004C2185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Pr="00505DAA" w:rsidRDefault="004C2185" w:rsidP="004C2185">
      <w:pPr>
        <w:ind w:firstLine="708"/>
        <w:jc w:val="both"/>
        <w:rPr>
          <w:rFonts w:cs="Times New Roman"/>
        </w:rPr>
      </w:pPr>
      <w:r w:rsidRPr="00505DAA">
        <w:rPr>
          <w:rFonts w:cs="Times New Roman"/>
        </w:rPr>
        <w:t xml:space="preserve">Zákon č. 220/2007 Z. z. o digitálnom vysielaní programových služieb a poskytovaní iných obsahových služieb prostredníctvom digitálneho prenosu a o zmene a doplnení niektorých zákonov (zákon o digitálnom vysielaní) v znení zákona č. 498/2007 Z. z., zákona č. 654/2007 Z. z., zákona č. 532/2010 Z. z., zákona č. 556/2010 Z. z., zákona č. 204/2011 Z. z., zákona č. 373/2013 Z. z., zákona č. 278/2015 Z. z., zákona č. 91/2016 Z. z., zákona č. 125/2016 Z. z., zákona č. 177/2018 Z. z. a zákona č. 221/2019 Z. z. sa </w:t>
      </w:r>
      <w:r>
        <w:rPr>
          <w:rFonts w:cs="Times New Roman"/>
        </w:rPr>
        <w:t xml:space="preserve">mení a </w:t>
      </w:r>
      <w:r w:rsidRPr="00505DAA">
        <w:rPr>
          <w:rFonts w:cs="Times New Roman"/>
        </w:rPr>
        <w:t>dopĺňa takto:</w:t>
      </w:r>
    </w:p>
    <w:p w:rsidR="004C2185" w:rsidRPr="00904903" w:rsidRDefault="004C2185" w:rsidP="004C2185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Za § </w:t>
      </w:r>
      <w:r>
        <w:rPr>
          <w:rFonts w:cs="Times New Roman"/>
        </w:rPr>
        <w:t>52</w:t>
      </w:r>
      <w:r w:rsidRPr="00B8561B">
        <w:rPr>
          <w:rFonts w:cs="Times New Roman"/>
        </w:rPr>
        <w:t xml:space="preserve"> sa vkladá § </w:t>
      </w:r>
      <w:r>
        <w:rPr>
          <w:rFonts w:cs="Times New Roman"/>
        </w:rPr>
        <w:t>52a</w:t>
      </w:r>
      <w:r w:rsidRPr="00B8561B">
        <w:rPr>
          <w:rFonts w:cs="Times New Roman"/>
        </w:rPr>
        <w:t>, ktorý znie: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center"/>
        <w:rPr>
          <w:rFonts w:cs="Times New Roman"/>
        </w:rPr>
      </w:pPr>
      <w:r>
        <w:rPr>
          <w:rFonts w:cs="Times New Roman"/>
        </w:rPr>
        <w:t>„§ 52a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eastAsia="Times New Roman" w:cs="Times New Roman"/>
          <w:lang w:eastAsia="sk-SK"/>
        </w:rPr>
      </w:pPr>
      <w:r>
        <w:rPr>
          <w:rFonts w:cs="Times New Roman"/>
        </w:rPr>
        <w:t>Držiteľ licencie na digitálne vysielanie, ktorého obrat z činnosti podľa tohto zákona a z činnosti podľa osobitného predpisu</w:t>
      </w:r>
      <w:r>
        <w:rPr>
          <w:rFonts w:eastAsia="Times New Roman" w:cs="Times New Roman"/>
          <w:kern w:val="24"/>
          <w:vertAlign w:val="superscript"/>
          <w:lang w:eastAsia="sk-SK"/>
        </w:rPr>
        <w:t>35a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 xml:space="preserve">za predchádzajúci hospodársky rok prevyšuje 1 000 000 eur, sa zapisuje do </w:t>
      </w:r>
      <w:r w:rsidRPr="00263F45">
        <w:rPr>
          <w:rFonts w:cs="Times New Roman"/>
        </w:rPr>
        <w:t>registra</w:t>
      </w:r>
      <w:r>
        <w:rPr>
          <w:rFonts w:cs="Times New Roman"/>
        </w:rPr>
        <w:t xml:space="preserve"> partnerov verejného sektora</w:t>
      </w:r>
      <w:r>
        <w:rPr>
          <w:rFonts w:eastAsia="Times New Roman" w:cs="Times New Roman"/>
          <w:kern w:val="24"/>
          <w:vertAlign w:val="superscript"/>
          <w:lang w:eastAsia="sk-SK"/>
        </w:rPr>
        <w:t>35b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>do 60 dní odo dňa kedy zostavil alebo bol povinný zostaviť účtovnú závierku podľa osobitného predpisu.</w:t>
      </w:r>
      <w:r>
        <w:rPr>
          <w:rFonts w:cs="Times New Roman"/>
          <w:kern w:val="24"/>
          <w:vertAlign w:val="superscript"/>
        </w:rPr>
        <w:t>35c</w:t>
      </w:r>
      <w:r>
        <w:rPr>
          <w:rFonts w:cs="Times New Roman"/>
        </w:rPr>
        <w:t>)</w:t>
      </w:r>
      <w:r>
        <w:rPr>
          <w:rFonts w:eastAsia="Times New Roman" w:cs="Times New Roman"/>
          <w:lang w:eastAsia="sk-SK"/>
        </w:rPr>
        <w:t>“.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Poznámky pod čiarou k odkazom 35a a 35b</w:t>
      </w:r>
      <w:r w:rsidRPr="00B8561B">
        <w:rPr>
          <w:rFonts w:cs="Times New Roman"/>
        </w:rPr>
        <w:t xml:space="preserve"> zn</w:t>
      </w:r>
      <w:r>
        <w:rPr>
          <w:rFonts w:cs="Times New Roman"/>
        </w:rPr>
        <w:t>ejú</w:t>
      </w:r>
      <w:r w:rsidRPr="00B8561B">
        <w:rPr>
          <w:rFonts w:cs="Times New Roman"/>
        </w:rPr>
        <w:t>:</w:t>
      </w: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„35a</w:t>
      </w:r>
      <w:r w:rsidRPr="00B8561B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505DAA">
        <w:rPr>
          <w:rFonts w:cs="Times New Roman"/>
        </w:rPr>
        <w:t>Zákon č. 308/2000 Z. z.</w:t>
      </w:r>
      <w:r>
        <w:rPr>
          <w:rFonts w:cs="Times New Roman"/>
        </w:rPr>
        <w:t xml:space="preserve"> v znení neskorších predpisov, z</w:t>
      </w:r>
      <w:r w:rsidRPr="00881244">
        <w:rPr>
          <w:rFonts w:eastAsia="Times New Roman" w:cs="Times New Roman"/>
          <w:kern w:val="0"/>
          <w:lang w:eastAsia="en-US" w:bidi="ar-SA"/>
        </w:rPr>
        <w:t>ákon č. 167/2008 Z. z. o periodickej tlači a agentúrnom spravodajstve a o zmene a doplnení niektorých zákonov (tlačový zákon)</w:t>
      </w:r>
      <w:r>
        <w:rPr>
          <w:rFonts w:eastAsia="Times New Roman" w:cs="Times New Roman"/>
          <w:kern w:val="0"/>
          <w:lang w:eastAsia="en-US" w:bidi="ar-SA"/>
        </w:rPr>
        <w:t xml:space="preserve"> v znení neskorších predpisov.</w:t>
      </w: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 xml:space="preserve">35b) </w:t>
      </w:r>
      <w:r w:rsidRPr="00B8561B">
        <w:rPr>
          <w:rFonts w:cs="Times New Roman"/>
        </w:rPr>
        <w:t>Zákon č. 315/2016 Z. z. o registri partnerov verejného sektora a o zmene a doplnení niektorých zákonov</w:t>
      </w:r>
      <w:r>
        <w:rPr>
          <w:rFonts w:cs="Times New Roman"/>
        </w:rPr>
        <w:t xml:space="preserve"> v znení neskorších predpisov</w:t>
      </w:r>
      <w:r w:rsidRPr="00B8561B">
        <w:rPr>
          <w:rFonts w:cs="Times New Roman"/>
        </w:rPr>
        <w:t>.</w:t>
      </w: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 xml:space="preserve">35c) </w:t>
      </w:r>
      <w:r>
        <w:t>§ 17 ods. 5 zákona č. 431/2002 Z. z. o účtovníctve v znení neskorších predpisov</w:t>
      </w:r>
      <w:r w:rsidRPr="00B8561B">
        <w:rPr>
          <w:rFonts w:cs="Times New Roman"/>
        </w:rPr>
        <w:t>“.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V § 31 ods. 1 sa za písmeno a) vkladá nové písmeno b), ktoré </w:t>
      </w:r>
      <w:r w:rsidRPr="00B8561B">
        <w:rPr>
          <w:rFonts w:cs="Times New Roman"/>
        </w:rPr>
        <w:t>znie: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„b) jej držiteľ nesplnil povinnosť podľa § 52a,“</w:t>
      </w:r>
      <w:r w:rsidRPr="00B8561B">
        <w:rPr>
          <w:rFonts w:cs="Times New Roman"/>
        </w:rPr>
        <w:t>.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Doterajšie písmena b) a c) sa označujú ako písmena c) a d).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Pr="00B8561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561B">
        <w:rPr>
          <w:rFonts w:cs="Times New Roman"/>
        </w:rPr>
        <w:t xml:space="preserve">Za § </w:t>
      </w:r>
      <w:r>
        <w:rPr>
          <w:rFonts w:cs="Times New Roman"/>
        </w:rPr>
        <w:t>71b</w:t>
      </w:r>
      <w:r w:rsidRPr="00B8561B">
        <w:rPr>
          <w:rFonts w:cs="Times New Roman"/>
        </w:rPr>
        <w:t xml:space="preserve"> sa vkladá § </w:t>
      </w:r>
      <w:r>
        <w:rPr>
          <w:rFonts w:cs="Times New Roman"/>
        </w:rPr>
        <w:t>71c</w:t>
      </w:r>
      <w:r w:rsidRPr="00B8561B">
        <w:rPr>
          <w:rFonts w:cs="Times New Roman"/>
        </w:rPr>
        <w:t xml:space="preserve">, ktorý </w:t>
      </w:r>
      <w:r>
        <w:rPr>
          <w:rFonts w:cs="Times New Roman"/>
        </w:rPr>
        <w:t xml:space="preserve">vrátane nadpisu </w:t>
      </w:r>
      <w:r w:rsidRPr="00B8561B">
        <w:rPr>
          <w:rFonts w:cs="Times New Roman"/>
        </w:rPr>
        <w:t>znie: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center"/>
        <w:rPr>
          <w:rFonts w:cs="Times New Roman"/>
        </w:rPr>
      </w:pPr>
      <w:r>
        <w:rPr>
          <w:rFonts w:cs="Times New Roman"/>
        </w:rPr>
        <w:t>„§ 71c</w:t>
      </w:r>
      <w:r w:rsidRPr="00B8561B">
        <w:rPr>
          <w:rFonts w:cs="Times New Roman"/>
        </w:rPr>
        <w:t xml:space="preserve"> </w:t>
      </w:r>
    </w:p>
    <w:p w:rsidR="004C2185" w:rsidRPr="00B8561B" w:rsidRDefault="004C2185" w:rsidP="004C2185">
      <w:pPr>
        <w:jc w:val="center"/>
        <w:rPr>
          <w:rFonts w:cs="Times New Roman"/>
        </w:rPr>
      </w:pPr>
      <w:r w:rsidRPr="00B8561B">
        <w:rPr>
          <w:rFonts w:cs="Times New Roman"/>
        </w:rPr>
        <w:t xml:space="preserve">Prechodné ustanovenie k úpravám účinným od 1. </w:t>
      </w:r>
      <w:r>
        <w:rPr>
          <w:rFonts w:cs="Times New Roman"/>
        </w:rPr>
        <w:t>marca 2020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Držiteľ licencie na digitálne vysielanie, ktorého celkový obrat z činnosti podľa tohto zákona a z činnosti podľa osobitného predpisu</w:t>
      </w:r>
      <w:r>
        <w:rPr>
          <w:rFonts w:eastAsia="Times New Roman" w:cs="Times New Roman"/>
          <w:kern w:val="24"/>
          <w:vertAlign w:val="superscript"/>
          <w:lang w:eastAsia="sk-SK"/>
        </w:rPr>
        <w:t>35a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</w:t>
      </w:r>
      <w:r>
        <w:rPr>
          <w:rFonts w:cs="Times New Roman"/>
        </w:rPr>
        <w:t xml:space="preserve">za hospodársky rok predchádzajúci dňu účinnosti tohto zákona, za ktorý už zostavil alebo bol povinný zostaviť účtovnú závierku, prevyšuje 1 000 000 eur, </w:t>
      </w:r>
      <w:r w:rsidRPr="00B8561B">
        <w:rPr>
          <w:rFonts w:cs="Times New Roman"/>
        </w:rPr>
        <w:t>je povinn</w:t>
      </w:r>
      <w:r>
        <w:rPr>
          <w:rFonts w:cs="Times New Roman"/>
        </w:rPr>
        <w:t>ý</w:t>
      </w:r>
      <w:r w:rsidRPr="00B8561B">
        <w:rPr>
          <w:rFonts w:cs="Times New Roman"/>
        </w:rPr>
        <w:t xml:space="preserve"> zapísať sa do registra partnerov verejného sektora najneskôr do 3</w:t>
      </w:r>
      <w:r>
        <w:rPr>
          <w:rFonts w:cs="Times New Roman"/>
        </w:rPr>
        <w:t>0</w:t>
      </w:r>
      <w:r w:rsidRPr="00B8561B">
        <w:rPr>
          <w:rFonts w:cs="Times New Roman"/>
        </w:rPr>
        <w:t xml:space="preserve">. </w:t>
      </w:r>
      <w:r>
        <w:rPr>
          <w:rFonts w:cs="Times New Roman"/>
        </w:rPr>
        <w:t>septembra</w:t>
      </w:r>
      <w:r w:rsidRPr="00B8561B">
        <w:rPr>
          <w:rFonts w:cs="Times New Roman"/>
        </w:rPr>
        <w:t xml:space="preserve"> 20</w:t>
      </w:r>
      <w:r>
        <w:rPr>
          <w:rFonts w:cs="Times New Roman"/>
        </w:rPr>
        <w:t>20</w:t>
      </w:r>
      <w:r w:rsidRPr="00B8561B">
        <w:rPr>
          <w:rFonts w:cs="Times New Roman"/>
        </w:rPr>
        <w:t>.“.</w:t>
      </w:r>
    </w:p>
    <w:p w:rsidR="004C2185" w:rsidRPr="005D4FC7" w:rsidRDefault="004C2185" w:rsidP="004C2185">
      <w:pPr>
        <w:jc w:val="both"/>
      </w:pPr>
    </w:p>
    <w:p w:rsidR="004C2185" w:rsidRDefault="004C2185" w:rsidP="004C2185">
      <w:pPr>
        <w:jc w:val="center"/>
        <w:rPr>
          <w:rFonts w:cs="Times New Roman"/>
          <w:b/>
        </w:rPr>
      </w:pPr>
      <w:r w:rsidRPr="00AA145F">
        <w:rPr>
          <w:rFonts w:cs="Times New Roman"/>
          <w:b/>
        </w:rPr>
        <w:t>ČL. V</w:t>
      </w:r>
    </w:p>
    <w:p w:rsidR="004C2185" w:rsidRDefault="004C2185" w:rsidP="004C2185">
      <w:pPr>
        <w:jc w:val="center"/>
        <w:rPr>
          <w:rFonts w:cs="Times New Roman"/>
          <w:b/>
        </w:rPr>
      </w:pPr>
    </w:p>
    <w:p w:rsidR="004C2185" w:rsidRDefault="004C2185" w:rsidP="004C2185">
      <w:pPr>
        <w:ind w:firstLine="708"/>
        <w:jc w:val="both"/>
        <w:rPr>
          <w:rFonts w:cs="Times New Roman"/>
        </w:rPr>
      </w:pPr>
      <w:r w:rsidRPr="001C4AFB">
        <w:rPr>
          <w:rFonts w:cs="Times New Roman"/>
        </w:rPr>
        <w:t>Zákon č. 136/2001 Z. z. o ochrane hospodárskej súťaže a o zmene a doplnení zákona Slovenskej národnej rady č. 347/1990 Zb. o organizácii ministerstiev a ostatných ústredných orgánov štátnej správy Slovenskej republiky v znení neskorších predpisov v znení zákona č. 465/2002 Z. z., zákona č. 204/2004 Z. z., zákona č. 68/2005 Z. z., zákona č. 165/2009 Z. z., zákona č. 387/2011 Z. z., zákona č. 151/2014 Z. z., zákona č. 343/2015 Z. z.</w:t>
      </w:r>
      <w:r>
        <w:rPr>
          <w:rFonts w:cs="Times New Roman"/>
        </w:rPr>
        <w:t xml:space="preserve">, </w:t>
      </w:r>
      <w:r w:rsidRPr="001C4AFB">
        <w:rPr>
          <w:rFonts w:cs="Times New Roman"/>
        </w:rPr>
        <w:t xml:space="preserve">zákona č. 125/2016 </w:t>
      </w:r>
      <w:r w:rsidRPr="001C4AFB">
        <w:rPr>
          <w:rFonts w:cs="Times New Roman"/>
        </w:rPr>
        <w:lastRenderedPageBreak/>
        <w:t xml:space="preserve">Z. z. </w:t>
      </w:r>
      <w:r>
        <w:rPr>
          <w:rFonts w:cs="Times New Roman"/>
        </w:rPr>
        <w:t xml:space="preserve">a zákona č. 350/2016 Z. z. </w:t>
      </w:r>
      <w:r w:rsidRPr="001C4AFB">
        <w:rPr>
          <w:rFonts w:cs="Times New Roman"/>
        </w:rPr>
        <w:t>sa dopĺňa takto</w:t>
      </w:r>
      <w:r w:rsidRPr="00505DAA">
        <w:rPr>
          <w:rFonts w:cs="Times New Roman"/>
        </w:rPr>
        <w:t>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V § 22 sa odsek 1 dopĺňa písmenami o) a p), ktoré znejú:</w:t>
      </w:r>
    </w:p>
    <w:p w:rsidR="004C2185" w:rsidRDefault="004C2185" w:rsidP="004C2185">
      <w:pPr>
        <w:jc w:val="both"/>
        <w:rPr>
          <w:rFonts w:cs="Times New Roman"/>
        </w:rPr>
      </w:pPr>
    </w:p>
    <w:p w:rsidR="004C2185" w:rsidRDefault="004C2185" w:rsidP="004C2185">
      <w:pPr>
        <w:jc w:val="both"/>
        <w:rPr>
          <w:rFonts w:eastAsia="Times New Roman" w:cs="Times New Roman"/>
          <w:lang w:eastAsia="sk-SK"/>
        </w:rPr>
      </w:pPr>
      <w:r>
        <w:rPr>
          <w:rFonts w:cs="Times New Roman"/>
        </w:rPr>
        <w:t>„o) posudzuje a rozhoduje o návrhu opatrení podľa osobitého predpisu,</w:t>
      </w:r>
      <w:r>
        <w:rPr>
          <w:rFonts w:cs="Times New Roman"/>
          <w:kern w:val="24"/>
          <w:vertAlign w:val="superscript"/>
        </w:rPr>
        <w:t>22bb</w:t>
      </w:r>
      <w:r>
        <w:rPr>
          <w:rFonts w:cs="Times New Roman"/>
        </w:rPr>
        <w:t>)</w:t>
      </w:r>
      <w:r>
        <w:rPr>
          <w:rFonts w:eastAsia="Times New Roman" w:cs="Times New Roman"/>
          <w:lang w:eastAsia="sk-SK"/>
        </w:rPr>
        <w:t xml:space="preserve">“, </w:t>
      </w:r>
    </w:p>
    <w:p w:rsidR="004C2185" w:rsidRPr="00AA145F" w:rsidRDefault="004C2185" w:rsidP="004C2185">
      <w:pPr>
        <w:jc w:val="both"/>
        <w:rPr>
          <w:rFonts w:cs="Times New Roman"/>
        </w:rPr>
      </w:pPr>
      <w:r>
        <w:rPr>
          <w:rFonts w:eastAsia="Times New Roman" w:cs="Times New Roman"/>
          <w:lang w:eastAsia="sk-SK"/>
        </w:rPr>
        <w:t xml:space="preserve">p) </w:t>
      </w:r>
      <w:r>
        <w:rPr>
          <w:rFonts w:cs="Times New Roman"/>
        </w:rPr>
        <w:t>vykonáva kontrolu dodržania zákazu konfliktu záujmov podľa osobitého predpisu.</w:t>
      </w:r>
      <w:r w:rsidRPr="008F61F3">
        <w:rPr>
          <w:rFonts w:cs="Times New Roman"/>
          <w:vertAlign w:val="superscript"/>
        </w:rPr>
        <w:t>22</w:t>
      </w:r>
      <w:r w:rsidRPr="008F61F3">
        <w:rPr>
          <w:rFonts w:cs="Times New Roman"/>
          <w:kern w:val="24"/>
          <w:vertAlign w:val="superscript"/>
        </w:rPr>
        <w:t>bc</w:t>
      </w:r>
      <w:r>
        <w:rPr>
          <w:rFonts w:cs="Times New Roman"/>
        </w:rPr>
        <w:t>)</w:t>
      </w:r>
      <w:r>
        <w:rPr>
          <w:rFonts w:eastAsia="Times New Roman" w:cs="Times New Roman"/>
          <w:lang w:eastAsia="sk-SK"/>
        </w:rPr>
        <w:t>.“.</w:t>
      </w:r>
      <w:r>
        <w:rPr>
          <w:rFonts w:cs="Times New Roman"/>
        </w:rPr>
        <w:t xml:space="preserve">    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Pr="00B8561B" w:rsidRDefault="004C2185" w:rsidP="004C2185">
      <w:pPr>
        <w:jc w:val="both"/>
        <w:rPr>
          <w:rFonts w:cs="Times New Roman"/>
        </w:rPr>
      </w:pPr>
      <w:r>
        <w:rPr>
          <w:rFonts w:cs="Times New Roman"/>
        </w:rPr>
        <w:t>Poznámky pod čiarou k odkazom 22bb a 22bc</w:t>
      </w:r>
      <w:r w:rsidRPr="00B8561B">
        <w:rPr>
          <w:rFonts w:cs="Times New Roman"/>
        </w:rPr>
        <w:t xml:space="preserve"> zn</w:t>
      </w:r>
      <w:r>
        <w:rPr>
          <w:rFonts w:cs="Times New Roman"/>
        </w:rPr>
        <w:t>ejú</w:t>
      </w:r>
      <w:r w:rsidRPr="00B8561B">
        <w:rPr>
          <w:rFonts w:cs="Times New Roman"/>
        </w:rPr>
        <w:t>:</w:t>
      </w: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4C2185" w:rsidRDefault="004C2185" w:rsidP="004C2185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„22bb) § 4 zákona č. .../2019 Z. z. </w:t>
      </w:r>
      <w:r w:rsidRPr="0087228B">
        <w:rPr>
          <w:rFonts w:eastAsia="Times New Roman" w:cs="Times New Roman"/>
          <w:kern w:val="0"/>
          <w:lang w:eastAsia="en-US" w:bidi="ar-SA"/>
        </w:rPr>
        <w:t>o osobitných opatreniach na usporiadanie konfliktu záujmov na mediálnom trhu a o zmene a doplnení niektorých zákonov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4C2185" w:rsidRPr="0087228B" w:rsidRDefault="004C2185" w:rsidP="004C2185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22bc) § 5 zákona č. .../2019 Z. z.“.</w:t>
      </w:r>
    </w:p>
    <w:p w:rsidR="004C2185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4C2185" w:rsidRPr="0034268B" w:rsidRDefault="004C2185" w:rsidP="004C218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VI</w:t>
      </w:r>
    </w:p>
    <w:p w:rsidR="004C2185" w:rsidRPr="0034268B" w:rsidRDefault="004C2185" w:rsidP="004C2185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4C2185" w:rsidRPr="0034268B" w:rsidRDefault="004C2185" w:rsidP="004C2185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>
        <w:rPr>
          <w:rFonts w:eastAsia="Times New Roman" w:cs="Times New Roman"/>
          <w:kern w:val="0"/>
          <w:lang w:eastAsia="en-US" w:bidi="ar-SA"/>
        </w:rPr>
        <w:t>adobúda účinnosť 1. marca 2020.</w:t>
      </w:r>
    </w:p>
    <w:p w:rsidR="004C2185" w:rsidRDefault="004C2185" w:rsidP="004C2185">
      <w:pPr>
        <w:widowControl/>
        <w:suppressAutoHyphens w:val="0"/>
        <w:spacing w:after="200" w:line="276" w:lineRule="auto"/>
        <w:rPr>
          <w:rFonts w:cs="Times New Roman"/>
          <w:b/>
          <w:bCs/>
        </w:rPr>
      </w:pPr>
    </w:p>
    <w:p w:rsidR="004C2185" w:rsidRDefault="004C2185" w:rsidP="004C2185">
      <w:pPr>
        <w:widowControl/>
        <w:suppressAutoHyphens w:val="0"/>
        <w:spacing w:after="200" w:line="276" w:lineRule="auto"/>
        <w:rPr>
          <w:rFonts w:cs="Times New Roman"/>
          <w:b/>
          <w:bCs/>
        </w:rPr>
      </w:pPr>
    </w:p>
    <w:p w:rsidR="004C2185" w:rsidRDefault="004C2185" w:rsidP="004C2185">
      <w:pPr>
        <w:widowControl/>
        <w:suppressAutoHyphens w:val="0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4C2185" w:rsidRPr="007F208B" w:rsidRDefault="004C2185" w:rsidP="004C2185">
      <w:pPr>
        <w:widowControl/>
        <w:suppressAutoHyphens w:val="0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____________________</w:t>
      </w:r>
    </w:p>
    <w:p w:rsidR="004C2185" w:rsidRDefault="004C2185" w:rsidP="004C2185">
      <w:pPr>
        <w:jc w:val="both"/>
      </w:pPr>
      <w:r>
        <w:t>1) § 6a zákona č. 297/2008 Z. z. o ochrane pred legalizáciou príjmov z trestnej činnosti a o ochrane pred financovaním terorizmu a o zmene a doplnení niektorých zákonov v znení zákona neskorších predpisov</w:t>
      </w:r>
    </w:p>
    <w:p w:rsidR="004C2185" w:rsidRDefault="004C2185" w:rsidP="004C2185">
      <w:pPr>
        <w:jc w:val="both"/>
      </w:pPr>
      <w:r>
        <w:t>2) § 2 ods. 1 písm. b) zákona č. 308/2000 Z. z. o vysielaní a retransmisii a o zmene zákona č. 195/2000 Z. z. o telekomunikáciách v znení zákona č. 220/2007 Z. z..</w:t>
      </w:r>
    </w:p>
    <w:p w:rsidR="004C2185" w:rsidRDefault="004C2185" w:rsidP="004C2185">
      <w:pPr>
        <w:jc w:val="both"/>
      </w:pPr>
      <w:r>
        <w:t>3) § 3 písm. e) zákona č. 308/2000 Z. z. v znení zákona č. 220/2007 Z. z..</w:t>
      </w:r>
    </w:p>
    <w:p w:rsidR="004C2185" w:rsidRPr="00BD3DC4" w:rsidRDefault="004C2185" w:rsidP="004C2185">
      <w:pPr>
        <w:jc w:val="both"/>
      </w:pPr>
      <w:r>
        <w:t xml:space="preserve">4) § 2 ods. 3 zákona č. 167/2008 Z. z. o periodickej tlači a agentúrnom spravodajstve </w:t>
      </w:r>
      <w:r w:rsidRPr="00BD3DC4">
        <w:t>a o zmene a doplnení niektorých zákonov</w:t>
      </w:r>
      <w:r>
        <w:t>.</w:t>
      </w:r>
    </w:p>
    <w:p w:rsidR="004C2185" w:rsidRDefault="004C2185" w:rsidP="004C2185">
      <w:pPr>
        <w:jc w:val="both"/>
      </w:pPr>
      <w:r>
        <w:t xml:space="preserve">5) § 24 zákona č. </w:t>
      </w:r>
      <w:r w:rsidRPr="00047945">
        <w:t>220/2007 Z. z. o digitálnom vysielaní programových služieb a poskytovaní iných obsahových služieb prostredníctvom digitálneho prenosu a o zmene a doplnení niektorých zákonov (zákon o digitálnom vysielaní)</w:t>
      </w:r>
      <w:r>
        <w:t>.</w:t>
      </w:r>
    </w:p>
    <w:p w:rsidR="004C2185" w:rsidRPr="00BD3DC4" w:rsidRDefault="004C2185" w:rsidP="004C2185">
      <w:pPr>
        <w:jc w:val="both"/>
        <w:rPr>
          <w:b/>
        </w:rPr>
      </w:pPr>
      <w:r>
        <w:t>6) § 2 ods. 1 písm. a) ods. 2 a 3 zákona č. 315/2016 Z. z. o registri partnerov verejného sektora a o zmene a doplnení niektorých zákonov v znení zákona č. 241/2019 Z. z..</w:t>
      </w:r>
    </w:p>
    <w:p w:rsidR="004C2185" w:rsidRPr="00BD3DC4" w:rsidRDefault="004C2185" w:rsidP="004C2185">
      <w:pPr>
        <w:jc w:val="both"/>
      </w:pPr>
      <w:r>
        <w:t>7</w:t>
      </w:r>
      <w:r w:rsidRPr="00BD3DC4">
        <w:t>)</w:t>
      </w:r>
      <w:r w:rsidRPr="00BD3DC4">
        <w:rPr>
          <w:rFonts w:cs="Times New Roman"/>
        </w:rPr>
        <w:t xml:space="preserve"> § 2 ods. 1 zákona č. 581/2004 Z. z. o zdravotných poisťovniach, dohľade nad zdravotnou starostlivosťou a o zmene a doplnení niektorých zákonov v znení </w:t>
      </w:r>
      <w:r>
        <w:rPr>
          <w:rFonts w:cs="Times New Roman"/>
        </w:rPr>
        <w:t>zákona č. 530/2007 Z. z..</w:t>
      </w:r>
    </w:p>
    <w:p w:rsidR="004C2185" w:rsidRPr="00BD3DC4" w:rsidRDefault="004C2185" w:rsidP="004C2185">
      <w:pPr>
        <w:jc w:val="both"/>
      </w:pPr>
      <w:r>
        <w:t>8</w:t>
      </w:r>
      <w:r w:rsidRPr="00BD3DC4">
        <w:t>)</w:t>
      </w:r>
      <w:r w:rsidRPr="00BD3DC4">
        <w:rPr>
          <w:rFonts w:cs="Times New Roman"/>
          <w:bCs/>
        </w:rPr>
        <w:t xml:space="preserve"> § 47 ods. 1 zákona č. 43/2004 Z. z. o starobnom dôchodkovom sporení a o zmene a doplnení niektorých zákonov v znení </w:t>
      </w:r>
      <w:r>
        <w:rPr>
          <w:rFonts w:cs="Times New Roman"/>
          <w:bCs/>
        </w:rPr>
        <w:t>zákona č. 747/2004 Z. z..</w:t>
      </w:r>
    </w:p>
    <w:p w:rsidR="004C2185" w:rsidRDefault="004C2185" w:rsidP="004C2185">
      <w:pPr>
        <w:jc w:val="both"/>
      </w:pPr>
      <w:r>
        <w:t>9</w:t>
      </w:r>
      <w:r w:rsidRPr="00BD3DC4">
        <w:t>)</w:t>
      </w:r>
      <w:r w:rsidRPr="00BD3DC4">
        <w:rPr>
          <w:rFonts w:cs="Times New Roman"/>
          <w:bCs/>
        </w:rPr>
        <w:t xml:space="preserve"> § 22 ods. 1 zákona č. 650/2004 Z. z. o doplnkovom dôchodkovom sporení a o zmene a doplnení niektorých zákonov v znení </w:t>
      </w:r>
      <w:r>
        <w:rPr>
          <w:rFonts w:cs="Times New Roman"/>
          <w:bCs/>
        </w:rPr>
        <w:t>zákona č. 747/2004 Z. z..</w:t>
      </w:r>
    </w:p>
    <w:p w:rsidR="004C2185" w:rsidRDefault="004C2185" w:rsidP="004C2185">
      <w:pPr>
        <w:jc w:val="both"/>
      </w:pPr>
      <w:r>
        <w:t xml:space="preserve">10) </w:t>
      </w:r>
      <w:r w:rsidRPr="005F69CB">
        <w:t xml:space="preserve">Zákon č. 343/2015 Z. z. o verejnom obstarávaní a o zmene a doplnení niektorých zákonov v znení </w:t>
      </w:r>
      <w:r>
        <w:t>neskorších predpisov</w:t>
      </w:r>
      <w:r w:rsidRPr="005F69CB">
        <w:t>.</w:t>
      </w:r>
    </w:p>
    <w:p w:rsidR="004C2185" w:rsidRDefault="004C2185" w:rsidP="004C2185">
      <w:pPr>
        <w:jc w:val="both"/>
      </w:pPr>
      <w:r>
        <w:t>11) § 2 ods. 4 posledná veta zákona č. 315/2016 Z. z. v znení zákona č. 241/2019 Z. z..</w:t>
      </w:r>
    </w:p>
    <w:p w:rsidR="004C2185" w:rsidRDefault="004C2185" w:rsidP="004C2185">
      <w:pPr>
        <w:jc w:val="both"/>
      </w:pPr>
      <w:r>
        <w:t>12) Zákon č. 308/2000 Z. z. v znení neskorších predpisov, zákon č. 167/2008 Z. z. v znení neskorších predpisov, zákon č. 220/2007 Z. z. v znení neskorších predpisov.</w:t>
      </w:r>
    </w:p>
    <w:p w:rsidR="004C2185" w:rsidRDefault="004C2185" w:rsidP="004C2185">
      <w:pPr>
        <w:jc w:val="both"/>
      </w:pPr>
      <w:r>
        <w:t>13) § 17 ods. 5 zákona č. 431/2002 Z. z. o účtovníctve v znení neskorších predpisov.</w:t>
      </w:r>
    </w:p>
    <w:p w:rsidR="004C2185" w:rsidRDefault="004C2185" w:rsidP="004C2185">
      <w:pPr>
        <w:jc w:val="both"/>
      </w:pPr>
      <w:r>
        <w:t xml:space="preserve">14) Zákon č. 136/2001 Z. z. </w:t>
      </w:r>
      <w:r w:rsidRPr="00810137">
        <w:t>o ochrane hospodárskej súťaže a o zmene a doplnení zákona Slovenskej národnej rady č. 347/1990 Zb. o organizácii ministerstiev a ostatných ústredných orgánov štátnej správy Slovenskej republiky v znení neskorších predpisov</w:t>
      </w:r>
      <w:r>
        <w:t>.</w:t>
      </w:r>
    </w:p>
    <w:p w:rsidR="004C2185" w:rsidRDefault="004C2185" w:rsidP="004C2185">
      <w:pPr>
        <w:jc w:val="both"/>
      </w:pPr>
      <w:r>
        <w:t>15) § 3 ods. 1 zákona č. 315/2016 Z. z..</w:t>
      </w:r>
    </w:p>
    <w:p w:rsidR="004C2185" w:rsidRDefault="004C2185" w:rsidP="004C2185">
      <w:pPr>
        <w:jc w:val="both"/>
      </w:pPr>
      <w:r>
        <w:t>16) § 2 ods. 1 písm. c) zákona č. 315/2016 Z. z. v znení zákona č. 241/2019 Z. z..</w:t>
      </w:r>
    </w:p>
    <w:p w:rsidR="007D3BEE" w:rsidRDefault="004C2185" w:rsidP="004C2185">
      <w:r>
        <w:t>17) Zákon č. 71/1967 Zb. o správnom konaní (správny poriadok) v znení neskorších predpisov.</w:t>
      </w:r>
      <w:bookmarkStart w:id="0" w:name="_GoBack"/>
      <w:bookmarkEnd w:id="0"/>
    </w:p>
    <w:sectPr w:rsidR="007D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25C"/>
    <w:multiLevelType w:val="hybridMultilevel"/>
    <w:tmpl w:val="86FE5BAA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3B7F5C"/>
    <w:multiLevelType w:val="hybridMultilevel"/>
    <w:tmpl w:val="86FE5BAA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9263BA"/>
    <w:multiLevelType w:val="hybridMultilevel"/>
    <w:tmpl w:val="8E60960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60D6"/>
    <w:multiLevelType w:val="hybridMultilevel"/>
    <w:tmpl w:val="8E60960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5DF6"/>
    <w:multiLevelType w:val="hybridMultilevel"/>
    <w:tmpl w:val="86FE5BAA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17"/>
    <w:rsid w:val="003407B8"/>
    <w:rsid w:val="004C2185"/>
    <w:rsid w:val="007D3BEE"/>
    <w:rsid w:val="00C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BC6B"/>
  <w15:chartTrackingRefBased/>
  <w15:docId w15:val="{5E5CDCCD-7759-4357-9523-645B22A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7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07B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17377</Characters>
  <Application>Microsoft Office Word</Application>
  <DocSecurity>0</DocSecurity>
  <Lines>144</Lines>
  <Paragraphs>40</Paragraphs>
  <ScaleCrop>false</ScaleCrop>
  <Company>Kancelaria NR SR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3</cp:revision>
  <dcterms:created xsi:type="dcterms:W3CDTF">2019-11-08T13:44:00Z</dcterms:created>
  <dcterms:modified xsi:type="dcterms:W3CDTF">2019-11-08T13:45:00Z</dcterms:modified>
</cp:coreProperties>
</file>