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06" w:rsidRPr="000A5AAE" w:rsidRDefault="007B3F06" w:rsidP="007B3F06">
      <w:pPr>
        <w:widowControl/>
        <w:suppressAutoHyphens w:val="0"/>
        <w:spacing w:after="200" w:line="276" w:lineRule="auto"/>
        <w:jc w:val="center"/>
        <w:rPr>
          <w:b/>
          <w:bCs/>
          <w:sz w:val="32"/>
          <w:szCs w:val="32"/>
        </w:rPr>
      </w:pPr>
      <w:r w:rsidRPr="000A5AAE">
        <w:rPr>
          <w:b/>
          <w:bCs/>
          <w:sz w:val="32"/>
          <w:szCs w:val="32"/>
        </w:rPr>
        <w:t>NÁRODNÁ RADA SLOVENSKEJ REPUBLIKY</w:t>
      </w:r>
    </w:p>
    <w:p w:rsidR="007B3F06" w:rsidRPr="000A5AAE" w:rsidRDefault="007B3F06" w:rsidP="007B3F06">
      <w:pPr>
        <w:widowControl/>
        <w:pBdr>
          <w:bottom w:val="single" w:sz="12" w:space="1" w:color="auto"/>
        </w:pBdr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0A5AAE">
        <w:rPr>
          <w:rFonts w:cs="Times New Roman"/>
          <w:b/>
          <w:sz w:val="28"/>
          <w:szCs w:val="28"/>
        </w:rPr>
        <w:t>V</w:t>
      </w:r>
      <w:r>
        <w:rPr>
          <w:rFonts w:cs="Times New Roman"/>
          <w:b/>
          <w:sz w:val="28"/>
          <w:szCs w:val="28"/>
        </w:rPr>
        <w:t>I</w:t>
      </w:r>
      <w:r w:rsidRPr="000A5AAE">
        <w:rPr>
          <w:rFonts w:cs="Times New Roman"/>
          <w:b/>
          <w:sz w:val="28"/>
          <w:szCs w:val="28"/>
        </w:rPr>
        <w:t>I. volebné obdobie</w:t>
      </w:r>
    </w:p>
    <w:p w:rsidR="007B3F06" w:rsidRPr="000A5AAE" w:rsidRDefault="007B3F06" w:rsidP="007B3F06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7B3F06" w:rsidRDefault="007B3F06" w:rsidP="007B3F06">
      <w:pPr>
        <w:jc w:val="center"/>
        <w:rPr>
          <w:b/>
          <w:spacing w:val="30"/>
        </w:rPr>
      </w:pPr>
      <w:r w:rsidRPr="000A5AAE">
        <w:rPr>
          <w:b/>
          <w:spacing w:val="30"/>
        </w:rPr>
        <w:t xml:space="preserve">Návrh </w:t>
      </w:r>
    </w:p>
    <w:p w:rsidR="007B3F06" w:rsidRDefault="007B3F06" w:rsidP="007B3F06">
      <w:pPr>
        <w:jc w:val="center"/>
        <w:rPr>
          <w:b/>
          <w:spacing w:val="30"/>
        </w:rPr>
      </w:pPr>
    </w:p>
    <w:p w:rsidR="007B3F06" w:rsidRPr="000A5AAE" w:rsidRDefault="007B3F06" w:rsidP="007B3F06">
      <w:pPr>
        <w:jc w:val="center"/>
        <w:rPr>
          <w:b/>
          <w:spacing w:val="30"/>
        </w:rPr>
      </w:pPr>
    </w:p>
    <w:p w:rsidR="007B3F06" w:rsidRPr="000A5AAE" w:rsidRDefault="007B3F06" w:rsidP="007B3F06">
      <w:pPr>
        <w:jc w:val="center"/>
        <w:rPr>
          <w:b/>
          <w:caps/>
          <w:spacing w:val="30"/>
        </w:rPr>
      </w:pPr>
      <w:r w:rsidRPr="000A5AAE">
        <w:rPr>
          <w:b/>
          <w:caps/>
          <w:spacing w:val="30"/>
        </w:rPr>
        <w:t>zákon</w:t>
      </w:r>
    </w:p>
    <w:p w:rsidR="007B3F06" w:rsidRDefault="007B3F06" w:rsidP="007B3F06">
      <w:pPr>
        <w:jc w:val="center"/>
      </w:pPr>
    </w:p>
    <w:p w:rsidR="007B3F06" w:rsidRPr="000A5AAE" w:rsidRDefault="007B3F06" w:rsidP="007B3F06">
      <w:pPr>
        <w:jc w:val="center"/>
      </w:pPr>
    </w:p>
    <w:p w:rsidR="007B3F06" w:rsidRPr="000A5AAE" w:rsidRDefault="007B3F06" w:rsidP="007B3F06">
      <w:pPr>
        <w:jc w:val="center"/>
      </w:pPr>
      <w:r>
        <w:t>z ... 2019</w:t>
      </w:r>
      <w:r w:rsidRPr="000A5AAE">
        <w:t>,</w:t>
      </w:r>
    </w:p>
    <w:p w:rsidR="007B3F06" w:rsidRPr="000A5AAE" w:rsidRDefault="007B3F06" w:rsidP="007B3F06">
      <w:pPr>
        <w:jc w:val="center"/>
      </w:pPr>
    </w:p>
    <w:p w:rsidR="007B3F06" w:rsidRDefault="007B3F06" w:rsidP="007B3F06">
      <w:pPr>
        <w:jc w:val="center"/>
        <w:rPr>
          <w:b/>
        </w:rPr>
      </w:pPr>
      <w:r w:rsidRPr="0034268B">
        <w:rPr>
          <w:b/>
        </w:rPr>
        <w:t>ktorým sa mení a dopĺňa zákon č. 461/2003 Z. z. o sociálnom poistení v znení neskorších predpisov a ktorým sa menia a dopĺňajú niektoré zákony.</w:t>
      </w:r>
    </w:p>
    <w:p w:rsidR="007B3F06" w:rsidRPr="000A5AAE" w:rsidRDefault="007B3F06" w:rsidP="007B3F06">
      <w:pPr>
        <w:jc w:val="center"/>
      </w:pPr>
    </w:p>
    <w:p w:rsidR="007B3F06" w:rsidRDefault="007B3F06" w:rsidP="007B3F06">
      <w:pPr>
        <w:jc w:val="center"/>
      </w:pPr>
      <w:r w:rsidRPr="000A5AAE">
        <w:t>Národná rada Slovenskej republiky sa uzniesla na tomto zákone:</w:t>
      </w:r>
    </w:p>
    <w:p w:rsidR="007B3F06" w:rsidRDefault="007B3F06" w:rsidP="007B3F06">
      <w:pPr>
        <w:jc w:val="center"/>
      </w:pPr>
    </w:p>
    <w:p w:rsidR="007B3F06" w:rsidRPr="0034268B" w:rsidRDefault="007B3F06" w:rsidP="007B3F06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34268B">
        <w:rPr>
          <w:rFonts w:eastAsia="Times New Roman" w:cs="Times New Roman"/>
          <w:b/>
          <w:kern w:val="0"/>
          <w:lang w:eastAsia="en-US" w:bidi="ar-SA"/>
        </w:rPr>
        <w:t>Čl. I</w:t>
      </w:r>
    </w:p>
    <w:p w:rsidR="007B3F06" w:rsidRPr="0034268B" w:rsidRDefault="007B3F06" w:rsidP="007B3F06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7B3F06" w:rsidRDefault="007B3F06" w:rsidP="007B3F06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204/2014 Z. z., zákona č. 240/2014 Z. z., zákona č. 298/2014 Z. z., zákona č. 25/2015 Z. z., zákona č. 32/2015 Z. z., zákona č. 61/2015 Z. z., zákona č. 77/2015 Z. z., zákona č. 87/2015 Z. z., zákona č. 112/2015 Z. z., zákona č. 140/2015 Z. z., zákona č. 176/2015 Z. z., zákona č. 336/2015 Z. z., zákona č. 378/2015 Z. z., zákona č. 407/2015 Z. z., zákona č. 440/2015 Z. z., zákona č. 125/2016 Z. z., zákona č. 285/2016 Z. z., zákona č. 310/2016 Z.</w:t>
      </w:r>
      <w:r>
        <w:rPr>
          <w:rFonts w:eastAsia="Times New Roman" w:cs="Times New Roman"/>
          <w:kern w:val="0"/>
          <w:lang w:eastAsia="en-US" w:bidi="ar-SA"/>
        </w:rPr>
        <w:t xml:space="preserve"> z., zákona č. 355/2016 Z. z., </w:t>
      </w:r>
      <w:r w:rsidRPr="00446D88">
        <w:rPr>
          <w:rFonts w:eastAsia="Times New Roman" w:cs="Times New Roman"/>
          <w:kern w:val="0"/>
          <w:lang w:eastAsia="en-US" w:bidi="ar-SA"/>
        </w:rPr>
        <w:t xml:space="preserve">zákona č. 2/2017 Z. z., zákona č. 85/2017 Z. z., zákona č. 184/2017 Z. z., zákona č. 264/2017 Z. z., zákona č. 266/2017 Z. z., zákona č. 279/2017 Z. z., zákona č. 63/2018 Z. z., zákona č. 87/2018 Z. z., zákona č. 177/2018 Z. z., zákona č. 191/2018 Z. z., zákona č. 282/2018 Z. z., zákona č. 314/2018 Z. z., zákona č. 317/2018 Z. z., </w:t>
      </w:r>
      <w:r w:rsidRPr="00BF595E">
        <w:rPr>
          <w:rFonts w:eastAsia="Times New Roman" w:cs="Times New Roman"/>
          <w:kern w:val="0"/>
          <w:lang w:eastAsia="en-US" w:bidi="ar-SA"/>
        </w:rPr>
        <w:t xml:space="preserve">zákona č. 366/2018 Z. </w:t>
      </w:r>
      <w:r>
        <w:rPr>
          <w:rFonts w:eastAsia="Times New Roman" w:cs="Times New Roman"/>
          <w:kern w:val="0"/>
          <w:lang w:eastAsia="en-US" w:bidi="ar-SA"/>
        </w:rPr>
        <w:t xml:space="preserve">z. a zákona č. 368/2018 Z. z., </w:t>
      </w:r>
      <w:r w:rsidRPr="00BF595E">
        <w:rPr>
          <w:rFonts w:eastAsia="Times New Roman" w:cs="Times New Roman"/>
          <w:kern w:val="0"/>
          <w:lang w:eastAsia="en-US" w:bidi="ar-SA"/>
        </w:rPr>
        <w:t>zákona č. 35/2019 Z. z.</w:t>
      </w:r>
      <w:r>
        <w:rPr>
          <w:rFonts w:eastAsia="Times New Roman" w:cs="Times New Roman"/>
          <w:kern w:val="0"/>
          <w:lang w:eastAsia="en-US" w:bidi="ar-SA"/>
        </w:rPr>
        <w:t>, zákona č. 105/2019 Z. z., zákona č. 221/2019 Z. z., zákona č. 225/2019 Z. z., zákona č. 231/2019 Z. z. a zákona č. 321/2019 Z. z.</w:t>
      </w:r>
      <w:r w:rsidRPr="00BF595E">
        <w:rPr>
          <w:rFonts w:eastAsia="Times New Roman" w:cs="Times New Roman"/>
          <w:kern w:val="0"/>
          <w:lang w:eastAsia="en-US" w:bidi="ar-SA"/>
        </w:rPr>
        <w:t xml:space="preserve"> sa mení a dopĺňa ta</w:t>
      </w:r>
      <w:r w:rsidRPr="0034268B">
        <w:rPr>
          <w:rFonts w:eastAsia="Times New Roman" w:cs="Times New Roman"/>
          <w:kern w:val="0"/>
          <w:lang w:eastAsia="en-US" w:bidi="ar-SA"/>
        </w:rPr>
        <w:t>kto:</w:t>
      </w:r>
    </w:p>
    <w:p w:rsidR="007B3F06" w:rsidRPr="0034268B" w:rsidRDefault="007B3F06" w:rsidP="007B3F06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7B3F06" w:rsidRDefault="007B3F06" w:rsidP="007B3F06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V § 74 ods. 3 sa za písmeno d) vkladá nové písmeno e), ktoré znie: </w:t>
      </w:r>
    </w:p>
    <w:p w:rsidR="007B3F06" w:rsidRDefault="007B3F06" w:rsidP="007B3F06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7B3F06" w:rsidRDefault="007B3F06" w:rsidP="007B3F06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„e) dovŕšila vek 55 rokov a vychovala jedno dieťa,“.</w:t>
      </w:r>
    </w:p>
    <w:p w:rsidR="007B3F06" w:rsidRDefault="007B3F06" w:rsidP="007B3F06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7B3F06" w:rsidRPr="0034268B" w:rsidRDefault="007B3F06" w:rsidP="007B3F06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Doterajšie písmeno e) sa označuje ako písmeno f).</w:t>
      </w:r>
    </w:p>
    <w:p w:rsidR="007B3F06" w:rsidRDefault="007B3F06" w:rsidP="007B3F06">
      <w:pPr>
        <w:widowControl/>
        <w:suppressAutoHyphens w:val="0"/>
        <w:jc w:val="both"/>
        <w:rPr>
          <w:rFonts w:eastAsia="Times New Roman" w:cs="Times New Roman"/>
          <w:b/>
          <w:kern w:val="0"/>
          <w:lang w:eastAsia="en-US" w:bidi="ar-SA"/>
        </w:rPr>
      </w:pPr>
    </w:p>
    <w:p w:rsidR="007B3F06" w:rsidRDefault="007B3F06" w:rsidP="007B3F06">
      <w:pPr>
        <w:widowControl/>
        <w:suppressAutoHyphens w:val="0"/>
        <w:jc w:val="both"/>
        <w:rPr>
          <w:rFonts w:eastAsia="Times New Roman" w:cs="Times New Roman"/>
          <w:b/>
          <w:kern w:val="0"/>
          <w:lang w:eastAsia="en-US" w:bidi="ar-SA"/>
        </w:rPr>
      </w:pPr>
    </w:p>
    <w:p w:rsidR="007B3F06" w:rsidRPr="0034268B" w:rsidRDefault="007B3F06" w:rsidP="007B3F06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34268B">
        <w:rPr>
          <w:rFonts w:eastAsia="Times New Roman" w:cs="Times New Roman"/>
          <w:b/>
          <w:kern w:val="0"/>
          <w:lang w:eastAsia="en-US" w:bidi="ar-SA"/>
        </w:rPr>
        <w:t>Čl. II</w:t>
      </w:r>
    </w:p>
    <w:p w:rsidR="007B3F06" w:rsidRPr="0034268B" w:rsidRDefault="007B3F06" w:rsidP="007B3F06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7B3F06" w:rsidRPr="0034268B" w:rsidRDefault="007B3F06" w:rsidP="007B3F06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Tento zákon n</w:t>
      </w:r>
      <w:r>
        <w:rPr>
          <w:rFonts w:eastAsia="Times New Roman" w:cs="Times New Roman"/>
          <w:kern w:val="0"/>
          <w:lang w:eastAsia="en-US" w:bidi="ar-SA"/>
        </w:rPr>
        <w:t>adobúda účinnosť 1. marca 2020.</w:t>
      </w:r>
    </w:p>
    <w:p w:rsidR="009F1C07" w:rsidRDefault="009F1C07">
      <w:bookmarkStart w:id="0" w:name="_GoBack"/>
      <w:bookmarkEnd w:id="0"/>
    </w:p>
    <w:sectPr w:rsidR="009F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16"/>
    <w:rsid w:val="004D4A16"/>
    <w:rsid w:val="007B3F06"/>
    <w:rsid w:val="009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FC3D0-56EA-4300-9F9B-DB0581A1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3F0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Company>Kancelaria NR SR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Petrík, Simona (asistent)</dc:creator>
  <cp:keywords/>
  <dc:description/>
  <cp:lastModifiedBy>Petrík, Simona (asistent)</cp:lastModifiedBy>
  <cp:revision>2</cp:revision>
  <dcterms:created xsi:type="dcterms:W3CDTF">2019-11-08T13:07:00Z</dcterms:created>
  <dcterms:modified xsi:type="dcterms:W3CDTF">2019-11-08T13:07:00Z</dcterms:modified>
</cp:coreProperties>
</file>