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FC" w:rsidRPr="004F068A" w:rsidRDefault="00CB1DD3" w:rsidP="004F068A">
      <w:pPr>
        <w:pBdr>
          <w:bottom w:val="single" w:sz="12" w:space="1" w:color="00000A"/>
        </w:pBdr>
        <w:spacing w:before="120" w:after="0" w:line="276" w:lineRule="auto"/>
        <w:jc w:val="center"/>
        <w:rPr>
          <w:rFonts w:ascii="Book Antiqua" w:hAnsi="Book Antiqua"/>
        </w:rPr>
      </w:pPr>
      <w:r w:rsidRPr="004F068A">
        <w:rPr>
          <w:rFonts w:ascii="Book Antiqua" w:hAnsi="Book Antiqua"/>
          <w:b/>
          <w:spacing w:val="20"/>
        </w:rPr>
        <w:t>NÁRODNÁ  RADA  SLOVENSKEJ  REPUBLIKY</w:t>
      </w:r>
    </w:p>
    <w:p w:rsidR="003241FC" w:rsidRPr="004F068A" w:rsidRDefault="003241FC" w:rsidP="004F068A">
      <w:pPr>
        <w:spacing w:before="120" w:after="0" w:line="276" w:lineRule="auto"/>
        <w:jc w:val="center"/>
        <w:rPr>
          <w:rFonts w:ascii="Book Antiqua" w:hAnsi="Book Antiqua"/>
          <w:spacing w:val="20"/>
        </w:rPr>
      </w:pPr>
    </w:p>
    <w:p w:rsidR="003241FC" w:rsidRPr="004F068A" w:rsidRDefault="00CB1DD3" w:rsidP="004F068A">
      <w:pPr>
        <w:spacing w:before="120" w:after="0" w:line="276" w:lineRule="auto"/>
        <w:jc w:val="center"/>
        <w:rPr>
          <w:rFonts w:ascii="Book Antiqua" w:hAnsi="Book Antiqua"/>
        </w:rPr>
      </w:pPr>
      <w:r w:rsidRPr="004F068A">
        <w:rPr>
          <w:rFonts w:ascii="Book Antiqua" w:hAnsi="Book Antiqua"/>
          <w:spacing w:val="20"/>
        </w:rPr>
        <w:t>VII. volebné obdobie</w:t>
      </w:r>
    </w:p>
    <w:p w:rsidR="003241FC" w:rsidRPr="004F068A" w:rsidRDefault="003241FC" w:rsidP="004F068A">
      <w:pPr>
        <w:spacing w:before="120" w:after="0" w:line="276" w:lineRule="auto"/>
        <w:jc w:val="center"/>
        <w:rPr>
          <w:rFonts w:ascii="Book Antiqua" w:hAnsi="Book Antiqua"/>
          <w:b/>
          <w:spacing w:val="30"/>
        </w:rPr>
      </w:pPr>
    </w:p>
    <w:p w:rsidR="003241FC" w:rsidRPr="004F068A" w:rsidRDefault="00CB1DD3" w:rsidP="004F068A">
      <w:pPr>
        <w:spacing w:before="120" w:after="0" w:line="276" w:lineRule="auto"/>
        <w:jc w:val="center"/>
        <w:rPr>
          <w:rFonts w:ascii="Book Antiqua" w:hAnsi="Book Antiqua"/>
        </w:rPr>
      </w:pPr>
      <w:r w:rsidRPr="004F068A">
        <w:rPr>
          <w:rFonts w:ascii="Book Antiqua" w:hAnsi="Book Antiqua"/>
          <w:spacing w:val="30"/>
        </w:rPr>
        <w:t>Návrh</w:t>
      </w:r>
    </w:p>
    <w:p w:rsidR="003241FC" w:rsidRPr="004F068A" w:rsidRDefault="003241FC" w:rsidP="004F068A">
      <w:pPr>
        <w:spacing w:before="120" w:after="0" w:line="276" w:lineRule="auto"/>
        <w:jc w:val="center"/>
        <w:rPr>
          <w:rFonts w:ascii="Book Antiqua" w:hAnsi="Book Antiqua"/>
          <w:b/>
          <w:spacing w:val="30"/>
        </w:rPr>
      </w:pPr>
    </w:p>
    <w:p w:rsidR="003241FC" w:rsidRPr="004F068A" w:rsidRDefault="00CB1DD3" w:rsidP="004F068A">
      <w:pPr>
        <w:spacing w:before="120" w:after="0" w:line="276" w:lineRule="auto"/>
        <w:jc w:val="center"/>
        <w:rPr>
          <w:rFonts w:ascii="Book Antiqua" w:hAnsi="Book Antiqua"/>
        </w:rPr>
      </w:pPr>
      <w:r w:rsidRPr="004F068A">
        <w:rPr>
          <w:rFonts w:ascii="Book Antiqua" w:hAnsi="Book Antiqua"/>
          <w:b/>
          <w:caps/>
          <w:spacing w:val="30"/>
        </w:rPr>
        <w:t>zákon</w:t>
      </w:r>
    </w:p>
    <w:p w:rsidR="003241FC" w:rsidRPr="004F068A" w:rsidRDefault="003241FC" w:rsidP="004F068A">
      <w:pPr>
        <w:spacing w:before="120" w:after="0" w:line="276" w:lineRule="auto"/>
        <w:jc w:val="center"/>
        <w:rPr>
          <w:rFonts w:ascii="Book Antiqua" w:hAnsi="Book Antiqua"/>
        </w:rPr>
      </w:pPr>
    </w:p>
    <w:p w:rsidR="003241FC" w:rsidRPr="004F068A" w:rsidRDefault="00CB1DD3" w:rsidP="004F068A">
      <w:pPr>
        <w:spacing w:before="120" w:after="0" w:line="276" w:lineRule="auto"/>
        <w:jc w:val="center"/>
        <w:rPr>
          <w:rFonts w:ascii="Book Antiqua" w:hAnsi="Book Antiqua"/>
        </w:rPr>
      </w:pPr>
      <w:r w:rsidRPr="004F068A">
        <w:rPr>
          <w:rFonts w:ascii="Book Antiqua" w:hAnsi="Book Antiqua"/>
        </w:rPr>
        <w:t>z ... 2020,</w:t>
      </w:r>
    </w:p>
    <w:p w:rsidR="003241FC" w:rsidRPr="004F068A" w:rsidRDefault="003241FC" w:rsidP="004F068A">
      <w:pPr>
        <w:spacing w:before="120" w:after="0" w:line="276" w:lineRule="auto"/>
        <w:jc w:val="both"/>
        <w:rPr>
          <w:rFonts w:ascii="Book Antiqua" w:hAnsi="Book Antiqua"/>
        </w:rPr>
      </w:pPr>
    </w:p>
    <w:p w:rsidR="003241FC" w:rsidRPr="004F068A" w:rsidRDefault="00CB1DD3" w:rsidP="004F068A">
      <w:pPr>
        <w:spacing w:before="120" w:after="0" w:line="276" w:lineRule="auto"/>
        <w:jc w:val="center"/>
        <w:rPr>
          <w:rFonts w:ascii="Book Antiqua" w:hAnsi="Book Antiqua"/>
        </w:rPr>
      </w:pPr>
      <w:r w:rsidRPr="004F068A">
        <w:rPr>
          <w:rFonts w:ascii="Book Antiqua" w:hAnsi="Book Antiqua"/>
          <w:b/>
        </w:rPr>
        <w:t xml:space="preserve">ktorým sa mení a dopĺňa zákon č. 443/2010 Z. z. o dotáciách na rozvoj bývania a o sociálnom bývaní a o zmene a doplnení niektorých zákonov </w:t>
      </w:r>
    </w:p>
    <w:p w:rsidR="003241FC" w:rsidRPr="004F068A" w:rsidRDefault="003241FC" w:rsidP="004F068A">
      <w:pPr>
        <w:spacing w:before="120" w:after="0" w:line="276" w:lineRule="auto"/>
        <w:ind w:firstLine="708"/>
        <w:jc w:val="both"/>
        <w:rPr>
          <w:rFonts w:ascii="Book Antiqua" w:hAnsi="Book Antiqua"/>
        </w:rPr>
      </w:pPr>
    </w:p>
    <w:p w:rsidR="003241FC" w:rsidRPr="004F068A" w:rsidRDefault="00CB1DD3" w:rsidP="004F068A">
      <w:pPr>
        <w:spacing w:before="120" w:after="0" w:line="276" w:lineRule="auto"/>
        <w:ind w:firstLine="708"/>
        <w:jc w:val="both"/>
        <w:rPr>
          <w:rFonts w:ascii="Book Antiqua" w:hAnsi="Book Antiqua"/>
        </w:rPr>
      </w:pPr>
      <w:r w:rsidRPr="004F068A">
        <w:rPr>
          <w:rFonts w:ascii="Book Antiqua" w:hAnsi="Book Antiqua"/>
        </w:rPr>
        <w:t xml:space="preserve">Národná rada Slovenskej republiky sa uzniesla na tomto zákone: </w:t>
      </w:r>
    </w:p>
    <w:p w:rsidR="003241FC" w:rsidRPr="004F068A" w:rsidRDefault="003241FC" w:rsidP="004F068A">
      <w:pPr>
        <w:spacing w:before="120" w:after="0" w:line="276" w:lineRule="auto"/>
        <w:jc w:val="center"/>
        <w:rPr>
          <w:rFonts w:ascii="Book Antiqua" w:hAnsi="Book Antiqua"/>
          <w:b/>
        </w:rPr>
      </w:pPr>
    </w:p>
    <w:p w:rsidR="003241FC" w:rsidRPr="004F068A" w:rsidRDefault="00CB1DD3" w:rsidP="004F068A">
      <w:pPr>
        <w:spacing w:before="120" w:after="0" w:line="276" w:lineRule="auto"/>
        <w:jc w:val="center"/>
        <w:rPr>
          <w:rFonts w:ascii="Book Antiqua" w:hAnsi="Book Antiqua"/>
        </w:rPr>
      </w:pPr>
      <w:r w:rsidRPr="004F068A">
        <w:rPr>
          <w:rFonts w:ascii="Book Antiqua" w:hAnsi="Book Antiqua"/>
          <w:b/>
        </w:rPr>
        <w:t>Čl. I</w:t>
      </w:r>
    </w:p>
    <w:p w:rsidR="003241FC" w:rsidRPr="004F068A" w:rsidRDefault="00CB1DD3" w:rsidP="004F068A">
      <w:pPr>
        <w:spacing w:before="120" w:after="0" w:line="276" w:lineRule="auto"/>
        <w:ind w:firstLine="708"/>
        <w:jc w:val="both"/>
        <w:rPr>
          <w:rFonts w:ascii="Book Antiqua" w:hAnsi="Book Antiqua"/>
        </w:rPr>
      </w:pPr>
      <w:bookmarkStart w:id="0" w:name="__DdeLink__118_1324367029"/>
      <w:bookmarkEnd w:id="0"/>
      <w:r w:rsidRPr="004F068A">
        <w:rPr>
          <w:rFonts w:ascii="Book Antiqua" w:hAnsi="Book Antiqua"/>
        </w:rPr>
        <w:t>Zákon č. 443/2010 Z. z. o dotáciách na rozvoj bývania a o sociálnom bývaní</w:t>
      </w:r>
      <w:r w:rsidRPr="004F068A">
        <w:rPr>
          <w:rFonts w:ascii="Book Antiqua" w:hAnsi="Book Antiqua"/>
          <w:bCs/>
        </w:rPr>
        <w:t xml:space="preserve"> v znení zákona </w:t>
      </w:r>
      <w:r w:rsidRPr="004F068A">
        <w:rPr>
          <w:rFonts w:ascii="Book Antiqua" w:hAnsi="Book Antiqua"/>
        </w:rPr>
        <w:t>č. 134/2013 Z. z, zákona č. 277/2015 Z. z., zákona č. 249/2017 Z. z. a zákona</w:t>
      </w:r>
      <w:r w:rsidR="004F068A">
        <w:rPr>
          <w:rFonts w:ascii="Book Antiqua" w:hAnsi="Book Antiqua"/>
        </w:rPr>
        <w:t xml:space="preserve"> </w:t>
      </w:r>
      <w:r w:rsidRPr="004F068A">
        <w:rPr>
          <w:rFonts w:ascii="Book Antiqua" w:hAnsi="Book Antiqua"/>
        </w:rPr>
        <w:t>č. 230/2019 Z. z. sa mení a dopĺňa takto:</w:t>
      </w:r>
    </w:p>
    <w:p w:rsidR="003241FC" w:rsidRPr="004F068A" w:rsidRDefault="005D7933" w:rsidP="004F068A">
      <w:pPr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 w:cs="Helvetica"/>
          <w:color w:val="000000" w:themeColor="text1"/>
        </w:rPr>
        <w:t>V § 11 ods. 1 písm. a) druhom bode</w:t>
      </w:r>
      <w:r w:rsidR="00CB1DD3" w:rsidRPr="004F068A">
        <w:rPr>
          <w:rFonts w:ascii="Book Antiqua" w:hAnsi="Book Antiqua" w:cs="Helvetica"/>
          <w:color w:val="000000" w:themeColor="text1"/>
        </w:rPr>
        <w:t xml:space="preserve"> sa za slová „§ 22 ods. 3 písm. b) tretieho bodu“ vkladajú slová „alebo § 22 ods. 3 písm. c)“.</w:t>
      </w:r>
    </w:p>
    <w:p w:rsidR="003241FC" w:rsidRPr="004F068A" w:rsidRDefault="00CB1DD3" w:rsidP="004F068A">
      <w:pPr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4F068A">
        <w:rPr>
          <w:rFonts w:ascii="Book Antiqua" w:hAnsi="Book Antiqua" w:cs="Helvetica"/>
          <w:color w:val="000000" w:themeColor="text1"/>
        </w:rPr>
        <w:t xml:space="preserve">V § 12 ods. 2 písm. a) sa za slová „uvedeným v prílohe č. 2“ vkladajú slová „alebo </w:t>
      </w:r>
      <w:r w:rsidR="00D340F9" w:rsidRPr="009E78E8">
        <w:rPr>
          <w:rFonts w:ascii="Book Antiqua" w:hAnsi="Book Antiqua" w:cs="Helvetica"/>
          <w:color w:val="000000" w:themeColor="text1"/>
        </w:rPr>
        <w:t>„uvedeným v prílohe č. 3</w:t>
      </w:r>
      <w:r w:rsidRPr="009E78E8">
        <w:rPr>
          <w:rFonts w:ascii="Book Antiqua" w:hAnsi="Book Antiqua" w:cs="Helvetica"/>
          <w:color w:val="000000" w:themeColor="text1"/>
        </w:rPr>
        <w:t>“.</w:t>
      </w:r>
    </w:p>
    <w:p w:rsidR="003241FC" w:rsidRPr="004F068A" w:rsidRDefault="00CB1DD3" w:rsidP="004F068A">
      <w:pPr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4F068A">
        <w:rPr>
          <w:rFonts w:ascii="Book Antiqua" w:hAnsi="Book Antiqua" w:cs="Helvetica"/>
          <w:color w:val="000000" w:themeColor="text1"/>
        </w:rPr>
        <w:t>V § 12 ods. 2 písm. b) sa slová „§ 22 ods. 3 písm. d)“ nahrádzajú slovami „§ 22 ods. 3 písm. e)“.</w:t>
      </w:r>
    </w:p>
    <w:p w:rsidR="00C11954" w:rsidRDefault="00CB1DD3" w:rsidP="00C11954">
      <w:pPr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4F068A">
        <w:rPr>
          <w:rFonts w:ascii="Book Antiqua" w:hAnsi="Book Antiqua" w:cs="Helvetica"/>
          <w:color w:val="000000" w:themeColor="text1"/>
        </w:rPr>
        <w:t>V § 12 sa odsek 4 dopĺňa písmenom c), ktoré znie:</w:t>
      </w:r>
    </w:p>
    <w:p w:rsidR="003241FC" w:rsidRPr="00C11954" w:rsidRDefault="00CB1DD3" w:rsidP="00C11954">
      <w:pPr>
        <w:tabs>
          <w:tab w:val="left" w:pos="851"/>
        </w:tabs>
        <w:spacing w:before="120" w:after="0" w:line="276" w:lineRule="auto"/>
        <w:ind w:left="851"/>
        <w:jc w:val="both"/>
        <w:rPr>
          <w:rFonts w:ascii="Book Antiqua" w:hAnsi="Book Antiqua"/>
        </w:rPr>
      </w:pPr>
      <w:r w:rsidRPr="00C11954">
        <w:rPr>
          <w:rFonts w:ascii="Book Antiqua" w:hAnsi="Book Antiqua" w:cs="Helvetica"/>
          <w:color w:val="000000" w:themeColor="text1"/>
        </w:rPr>
        <w:t xml:space="preserve">„c) </w:t>
      </w:r>
      <w:r w:rsidR="00A8256B">
        <w:rPr>
          <w:rFonts w:ascii="Book Antiqua" w:hAnsi="Book Antiqua" w:cs="Helvetica"/>
          <w:color w:val="000000" w:themeColor="text1"/>
        </w:rPr>
        <w:t xml:space="preserve">nie je vyšší </w:t>
      </w:r>
      <w:r w:rsidR="00A8256B" w:rsidRPr="00075D96">
        <w:rPr>
          <w:rFonts w:ascii="Book Antiqua" w:hAnsi="Book Antiqua" w:cs="Helvetica"/>
          <w:color w:val="000000" w:themeColor="text1"/>
        </w:rPr>
        <w:t xml:space="preserve">ako </w:t>
      </w:r>
      <w:proofErr w:type="spellStart"/>
      <w:r w:rsidR="00A8256B" w:rsidRPr="00075D96">
        <w:rPr>
          <w:rFonts w:ascii="Book Antiqua" w:hAnsi="Book Antiqua" w:cs="Helvetica"/>
          <w:color w:val="000000" w:themeColor="text1"/>
        </w:rPr>
        <w:t>osem</w:t>
      </w:r>
      <w:r w:rsidR="005760B6" w:rsidRPr="00075D96">
        <w:rPr>
          <w:rFonts w:ascii="Book Antiqua" w:hAnsi="Book Antiqua" w:cs="Helvetica"/>
          <w:color w:val="000000" w:themeColor="text1"/>
        </w:rPr>
        <w:t>apol</w:t>
      </w:r>
      <w:r w:rsidR="00A8256B" w:rsidRPr="00075D96">
        <w:rPr>
          <w:rFonts w:ascii="Book Antiqua" w:hAnsi="Book Antiqua" w:cs="Helvetica"/>
          <w:color w:val="000000" w:themeColor="text1"/>
        </w:rPr>
        <w:t>násobok</w:t>
      </w:r>
      <w:proofErr w:type="spellEnd"/>
      <w:r w:rsidRPr="00075D96">
        <w:rPr>
          <w:rFonts w:ascii="Book Antiqua" w:hAnsi="Book Antiqua" w:cs="Helvetica"/>
          <w:color w:val="000000" w:themeColor="text1"/>
        </w:rPr>
        <w:t xml:space="preserve"> životného minima</w:t>
      </w:r>
      <w:r w:rsidRPr="00C11954">
        <w:rPr>
          <w:rFonts w:ascii="Book Antiqua" w:hAnsi="Book Antiqua" w:cs="Helvetica"/>
          <w:color w:val="000000" w:themeColor="text1"/>
        </w:rPr>
        <w:t xml:space="preserve"> domácnosti oprávnenej osoby podľa § 22 ods. 3 písm. c).“.</w:t>
      </w:r>
    </w:p>
    <w:p w:rsidR="00B43130" w:rsidRPr="009E78E8" w:rsidRDefault="00B43130" w:rsidP="004F068A">
      <w:pPr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  <w:color w:val="000000"/>
        </w:rPr>
      </w:pPr>
      <w:r w:rsidRPr="009E78E8">
        <w:rPr>
          <w:rFonts w:ascii="Book Antiqua" w:hAnsi="Book Antiqua"/>
          <w:color w:val="000000"/>
        </w:rPr>
        <w:t>V § 14 ods. 1 písm. c) sa slová „v prílohe č. 3“ nahrádzajú slovami „v prílohe č. 4“.</w:t>
      </w:r>
    </w:p>
    <w:p w:rsidR="003241FC" w:rsidRPr="004F068A" w:rsidRDefault="00C11954" w:rsidP="004F068A">
      <w:pPr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  <w:color w:val="000000"/>
        </w:rPr>
      </w:pPr>
      <w:r>
        <w:rPr>
          <w:rFonts w:ascii="Book Antiqua" w:hAnsi="Book Antiqua" w:cs="Helvetica"/>
          <w:color w:val="000000" w:themeColor="text1"/>
        </w:rPr>
        <w:t>V § 22 ods. 3 písm. b) sa prvý bod</w:t>
      </w:r>
      <w:r w:rsidR="00CB1DD3" w:rsidRPr="004F068A">
        <w:rPr>
          <w:rFonts w:ascii="Book Antiqua" w:hAnsi="Book Antiqua" w:cs="Helvetica"/>
          <w:color w:val="000000" w:themeColor="text1"/>
        </w:rPr>
        <w:t xml:space="preserve"> dopĺňa slovami „ak písm</w:t>
      </w:r>
      <w:r w:rsidR="00B43130">
        <w:rPr>
          <w:rFonts w:ascii="Book Antiqua" w:hAnsi="Book Antiqua" w:cs="Helvetica"/>
          <w:color w:val="000000" w:themeColor="text1"/>
        </w:rPr>
        <w:t>eno</w:t>
      </w:r>
      <w:r w:rsidR="00CB1DD3" w:rsidRPr="004F068A">
        <w:rPr>
          <w:rFonts w:ascii="Book Antiqua" w:hAnsi="Book Antiqua" w:cs="Helvetica"/>
          <w:color w:val="000000" w:themeColor="text1"/>
        </w:rPr>
        <w:t>. c) neustanovuje inak“.</w:t>
      </w:r>
    </w:p>
    <w:p w:rsidR="00C11954" w:rsidRDefault="00CB1DD3" w:rsidP="00C11954">
      <w:pPr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  <w:color w:val="000000"/>
        </w:rPr>
      </w:pPr>
      <w:r w:rsidRPr="004F068A">
        <w:rPr>
          <w:rFonts w:ascii="Book Antiqua" w:hAnsi="Book Antiqua" w:cs="Helvetica"/>
          <w:color w:val="000000" w:themeColor="text1"/>
        </w:rPr>
        <w:t>V § 22 ods. 3 sa za písmeno b) vkladá nové písmeno c), ktoré znie:</w:t>
      </w:r>
    </w:p>
    <w:p w:rsidR="00C11954" w:rsidRDefault="00CB1DD3" w:rsidP="00B43130">
      <w:pPr>
        <w:tabs>
          <w:tab w:val="left" w:pos="851"/>
        </w:tabs>
        <w:spacing w:before="120" w:after="0" w:line="276" w:lineRule="auto"/>
        <w:ind w:left="851"/>
        <w:jc w:val="both"/>
        <w:rPr>
          <w:rFonts w:ascii="Book Antiqua" w:hAnsi="Book Antiqua"/>
          <w:color w:val="000000"/>
        </w:rPr>
      </w:pPr>
      <w:r w:rsidRPr="00C11954">
        <w:rPr>
          <w:rFonts w:ascii="Book Antiqua" w:hAnsi="Book Antiqua" w:cs="Helvetica"/>
          <w:color w:val="000000" w:themeColor="text1"/>
        </w:rPr>
        <w:t>„c) osoba žijúca v domácnosti s mesačným príjmom domácnosti najviac vo výške osemnásobku životného minima, ak členom tejto domácnosti je osoba s ťažkým zdravotným postihnutím</w:t>
      </w:r>
      <w:bookmarkStart w:id="1" w:name="_GoBack2"/>
      <w:bookmarkEnd w:id="1"/>
      <w:r w:rsidR="00B43130">
        <w:rPr>
          <w:rFonts w:ascii="Book Antiqua" w:hAnsi="Book Antiqua" w:cs="Helvetica"/>
          <w:color w:val="000000" w:themeColor="text1"/>
        </w:rPr>
        <w:t xml:space="preserve"> </w:t>
      </w:r>
      <w:r w:rsidR="00B43130" w:rsidRPr="009E78E8">
        <w:rPr>
          <w:rFonts w:ascii="Book Antiqua" w:hAnsi="Book Antiqua" w:cs="Helvetica"/>
          <w:color w:val="000000" w:themeColor="text1"/>
        </w:rPr>
        <w:t>uvedeným v prílohe č. 3</w:t>
      </w:r>
      <w:r w:rsidR="00B43130">
        <w:rPr>
          <w:rFonts w:ascii="Book Antiqua" w:hAnsi="Book Antiqua" w:cs="Helvetica"/>
          <w:color w:val="000000" w:themeColor="text1"/>
        </w:rPr>
        <w:t>,“.</w:t>
      </w:r>
    </w:p>
    <w:p w:rsidR="003241FC" w:rsidRDefault="00CB1DD3" w:rsidP="00C11954">
      <w:pPr>
        <w:tabs>
          <w:tab w:val="left" w:pos="851"/>
        </w:tabs>
        <w:spacing w:before="120" w:after="0" w:line="276" w:lineRule="auto"/>
        <w:ind w:left="851"/>
        <w:jc w:val="both"/>
        <w:rPr>
          <w:rFonts w:ascii="Book Antiqua" w:hAnsi="Book Antiqua" w:cs="Helvetica"/>
          <w:color w:val="000000" w:themeColor="text1"/>
        </w:rPr>
      </w:pPr>
      <w:r w:rsidRPr="004F068A">
        <w:rPr>
          <w:rFonts w:ascii="Book Antiqua" w:hAnsi="Book Antiqua" w:cs="Helvetica"/>
          <w:color w:val="000000" w:themeColor="text1"/>
        </w:rPr>
        <w:lastRenderedPageBreak/>
        <w:t>Doterajšie písmená c) a d) sa označujú ako písmená d) a e).</w:t>
      </w:r>
    </w:p>
    <w:p w:rsidR="00B43130" w:rsidRPr="009E78E8" w:rsidRDefault="00B43130" w:rsidP="00B43130">
      <w:p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 w:cs="Helvetica"/>
          <w:color w:val="000000" w:themeColor="text1"/>
        </w:rPr>
      </w:pPr>
      <w:r>
        <w:rPr>
          <w:rFonts w:ascii="Book Antiqua" w:hAnsi="Book Antiqua" w:cs="Helvetica"/>
          <w:color w:val="000000" w:themeColor="text1"/>
        </w:rPr>
        <w:t>8.</w:t>
      </w:r>
      <w:r>
        <w:rPr>
          <w:rFonts w:ascii="Book Antiqua" w:hAnsi="Book Antiqua" w:cs="Helvetica"/>
          <w:color w:val="000000" w:themeColor="text1"/>
        </w:rPr>
        <w:tab/>
      </w:r>
      <w:r w:rsidRPr="009E78E8">
        <w:rPr>
          <w:rFonts w:ascii="Book Antiqua" w:hAnsi="Book Antiqua" w:cs="Helvetica"/>
          <w:color w:val="000000" w:themeColor="text1"/>
        </w:rPr>
        <w:t>Za prílohu č. 2 sa vkladá nová príloha č. 3, ktorá vrátane nadpisu znie:</w:t>
      </w:r>
    </w:p>
    <w:p w:rsidR="00B43130" w:rsidRPr="009E78E8" w:rsidRDefault="00B43130" w:rsidP="00B43130">
      <w:pPr>
        <w:tabs>
          <w:tab w:val="left" w:pos="851"/>
        </w:tabs>
        <w:spacing w:before="120" w:after="0" w:line="276" w:lineRule="auto"/>
        <w:jc w:val="right"/>
        <w:rPr>
          <w:rFonts w:ascii="Book Antiqua" w:hAnsi="Book Antiqua" w:cs="Helvetica"/>
          <w:b/>
          <w:color w:val="000000" w:themeColor="text1"/>
        </w:rPr>
      </w:pPr>
      <w:r w:rsidRPr="009E78E8">
        <w:rPr>
          <w:rFonts w:ascii="Book Antiqua" w:hAnsi="Book Antiqua" w:cs="Helvetica"/>
          <w:color w:val="000000" w:themeColor="text1"/>
        </w:rPr>
        <w:t>„</w:t>
      </w:r>
      <w:r w:rsidRPr="009E78E8">
        <w:rPr>
          <w:rFonts w:ascii="Book Antiqua" w:hAnsi="Book Antiqua" w:cs="Helvetica"/>
          <w:b/>
          <w:color w:val="000000" w:themeColor="text1"/>
        </w:rPr>
        <w:t>Príloha č. 3</w:t>
      </w:r>
    </w:p>
    <w:p w:rsidR="00B43130" w:rsidRPr="009E78E8" w:rsidRDefault="00B43130" w:rsidP="00B43130">
      <w:pPr>
        <w:tabs>
          <w:tab w:val="left" w:pos="851"/>
        </w:tabs>
        <w:spacing w:before="120" w:after="0" w:line="276" w:lineRule="auto"/>
        <w:jc w:val="right"/>
        <w:rPr>
          <w:rFonts w:ascii="Book Antiqua" w:hAnsi="Book Antiqua" w:cs="Helvetica"/>
          <w:b/>
          <w:color w:val="000000" w:themeColor="text1"/>
        </w:rPr>
      </w:pPr>
      <w:r w:rsidRPr="009E78E8">
        <w:rPr>
          <w:rFonts w:ascii="Book Antiqua" w:hAnsi="Book Antiqua" w:cs="Helvetica"/>
          <w:b/>
          <w:color w:val="000000" w:themeColor="text1"/>
        </w:rPr>
        <w:t>k zákonu č. 443/2010 Z. z.</w:t>
      </w:r>
    </w:p>
    <w:p w:rsidR="00B43130" w:rsidRPr="009E78E8" w:rsidRDefault="00B43130" w:rsidP="00B43130">
      <w:pPr>
        <w:tabs>
          <w:tab w:val="left" w:pos="851"/>
        </w:tabs>
        <w:spacing w:before="120" w:after="0" w:line="276" w:lineRule="auto"/>
        <w:jc w:val="right"/>
        <w:rPr>
          <w:rFonts w:ascii="Book Antiqua" w:hAnsi="Book Antiqua" w:cs="Helvetica"/>
          <w:color w:val="000000" w:themeColor="text1"/>
        </w:rPr>
      </w:pPr>
    </w:p>
    <w:p w:rsidR="00B43130" w:rsidRPr="009E78E8" w:rsidRDefault="00645467" w:rsidP="00B43130">
      <w:pPr>
        <w:tabs>
          <w:tab w:val="left" w:pos="851"/>
        </w:tabs>
        <w:spacing w:before="120" w:after="0" w:line="276" w:lineRule="auto"/>
        <w:ind w:left="851"/>
        <w:jc w:val="center"/>
        <w:rPr>
          <w:rFonts w:ascii="Book Antiqua" w:hAnsi="Book Antiqua" w:cs="Segoe UI"/>
          <w:b/>
          <w:bCs/>
          <w:shd w:val="clear" w:color="auto" w:fill="FFFFFF"/>
        </w:rPr>
      </w:pPr>
      <w:r w:rsidRPr="009E78E8">
        <w:rPr>
          <w:rFonts w:ascii="Book Antiqua" w:hAnsi="Book Antiqua" w:cs="Segoe UI"/>
          <w:b/>
          <w:bCs/>
          <w:shd w:val="clear" w:color="auto" w:fill="FFFFFF"/>
        </w:rPr>
        <w:t>Ťažké zdravotné postihnutie, pri ktorom</w:t>
      </w:r>
      <w:r w:rsidR="00B43130" w:rsidRPr="009E78E8">
        <w:rPr>
          <w:rFonts w:ascii="Book Antiqua" w:hAnsi="Book Antiqua" w:cs="Segoe UI"/>
          <w:b/>
          <w:bCs/>
          <w:shd w:val="clear" w:color="auto" w:fill="FFFFFF"/>
        </w:rPr>
        <w:t xml:space="preserve"> dochádza k nadmernému opotrebovaniu šatstva, bielizne, obuvi a bytového zariadenia v dôsledku ťažkých porúch mobility</w:t>
      </w:r>
    </w:p>
    <w:p w:rsidR="00B43130" w:rsidRPr="009E78E8" w:rsidRDefault="00B43130" w:rsidP="00B43130">
      <w:pPr>
        <w:tabs>
          <w:tab w:val="left" w:pos="851"/>
        </w:tabs>
        <w:spacing w:before="120" w:after="0" w:line="276" w:lineRule="auto"/>
        <w:ind w:left="851"/>
        <w:rPr>
          <w:rFonts w:ascii="Book Antiqua" w:hAnsi="Book Antiqua" w:cs="Segoe UI"/>
          <w:bCs/>
          <w:shd w:val="clear" w:color="auto" w:fill="FFFFFF"/>
        </w:rPr>
      </w:pPr>
    </w:p>
    <w:p w:rsidR="00B43130" w:rsidRPr="009E78E8" w:rsidRDefault="00B43130" w:rsidP="00B43130">
      <w:pPr>
        <w:tabs>
          <w:tab w:val="left" w:pos="851"/>
        </w:tabs>
        <w:spacing w:before="120" w:after="0" w:line="276" w:lineRule="auto"/>
        <w:ind w:left="851"/>
        <w:rPr>
          <w:rFonts w:ascii="Book Antiqua" w:hAnsi="Book Antiqua" w:cs="Segoe UI"/>
          <w:bCs/>
          <w:shd w:val="clear" w:color="auto" w:fill="FFFFFF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1. </w:t>
      </w:r>
      <w:r w:rsidRPr="009E78E8">
        <w:rPr>
          <w:rFonts w:ascii="Book Antiqua" w:eastAsia="Times New Roman" w:hAnsi="Book Antiqua" w:cs="Segoe UI"/>
          <w:lang w:eastAsia="sk-SK"/>
        </w:rPr>
        <w:t xml:space="preserve">Ťažké </w:t>
      </w:r>
      <w:proofErr w:type="spellStart"/>
      <w:r w:rsidRPr="009E78E8">
        <w:rPr>
          <w:rFonts w:ascii="Book Antiqua" w:eastAsia="Times New Roman" w:hAnsi="Book Antiqua" w:cs="Segoe UI"/>
          <w:lang w:eastAsia="sk-SK"/>
        </w:rPr>
        <w:t>spastické</w:t>
      </w:r>
      <w:proofErr w:type="spellEnd"/>
      <w:r w:rsidRPr="009E78E8">
        <w:rPr>
          <w:rFonts w:ascii="Book Antiqua" w:eastAsia="Times New Roman" w:hAnsi="Book Antiqua" w:cs="Segoe UI"/>
          <w:lang w:eastAsia="sk-SK"/>
        </w:rPr>
        <w:t xml:space="preserve"> obrny a chabé obrny dolných končatín.</w:t>
      </w:r>
    </w:p>
    <w:p w:rsidR="00B43130" w:rsidRPr="009E78E8" w:rsidRDefault="00B43130" w:rsidP="00B43130">
      <w:pPr>
        <w:tabs>
          <w:tab w:val="left" w:pos="851"/>
        </w:tabs>
        <w:spacing w:before="120" w:after="0" w:line="276" w:lineRule="auto"/>
        <w:ind w:left="851"/>
        <w:rPr>
          <w:rFonts w:ascii="Book Antiqua" w:eastAsia="Times New Roman" w:hAnsi="Book Antiqua" w:cs="Segoe UI"/>
          <w:lang w:eastAsia="sk-SK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2. </w:t>
      </w:r>
      <w:r w:rsidRPr="009E78E8">
        <w:rPr>
          <w:rFonts w:ascii="Book Antiqua" w:eastAsia="Times New Roman" w:hAnsi="Book Antiqua" w:cs="Segoe UI"/>
          <w:lang w:eastAsia="sk-SK"/>
        </w:rPr>
        <w:t xml:space="preserve">Mozgové, mozočkové a </w:t>
      </w:r>
      <w:proofErr w:type="spellStart"/>
      <w:r w:rsidRPr="009E78E8">
        <w:rPr>
          <w:rFonts w:ascii="Book Antiqua" w:eastAsia="Times New Roman" w:hAnsi="Book Antiqua" w:cs="Segoe UI"/>
          <w:lang w:eastAsia="sk-SK"/>
        </w:rPr>
        <w:t>miešne</w:t>
      </w:r>
      <w:proofErr w:type="spellEnd"/>
      <w:r w:rsidRPr="009E78E8">
        <w:rPr>
          <w:rFonts w:ascii="Book Antiqua" w:eastAsia="Times New Roman" w:hAnsi="Book Antiqua" w:cs="Segoe UI"/>
          <w:lang w:eastAsia="sk-SK"/>
        </w:rPr>
        <w:t xml:space="preserve"> dysfunkcie podmieňujúce ťažké poruchy chôdze.</w:t>
      </w:r>
    </w:p>
    <w:p w:rsidR="00B43130" w:rsidRPr="009E78E8" w:rsidRDefault="00B43130" w:rsidP="00B43130">
      <w:pPr>
        <w:tabs>
          <w:tab w:val="left" w:pos="851"/>
        </w:tabs>
        <w:spacing w:before="120" w:after="0" w:line="276" w:lineRule="auto"/>
        <w:ind w:left="851"/>
        <w:rPr>
          <w:rFonts w:ascii="Book Antiqua" w:eastAsia="Times New Roman" w:hAnsi="Book Antiqua" w:cs="Segoe UI"/>
          <w:lang w:eastAsia="sk-SK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3. </w:t>
      </w:r>
      <w:r w:rsidRPr="009E78E8">
        <w:rPr>
          <w:rFonts w:ascii="Book Antiqua" w:eastAsia="Times New Roman" w:hAnsi="Book Antiqua" w:cs="Segoe UI"/>
          <w:lang w:eastAsia="sk-SK"/>
        </w:rPr>
        <w:t>Stavy so stuhnutím kolenného kĺbu alebo bedrového kĺbu trvalého charakteru bez možnosti ovplyvnenia tohto stavu ďalšou liečbou.</w:t>
      </w:r>
    </w:p>
    <w:p w:rsidR="00B43130" w:rsidRPr="009E78E8" w:rsidRDefault="00B43130" w:rsidP="00B43130">
      <w:pPr>
        <w:tabs>
          <w:tab w:val="left" w:pos="851"/>
        </w:tabs>
        <w:spacing w:before="120" w:after="0" w:line="276" w:lineRule="auto"/>
        <w:ind w:left="851"/>
        <w:rPr>
          <w:rFonts w:ascii="Book Antiqua" w:hAnsi="Book Antiqua" w:cs="Segoe UI"/>
          <w:bCs/>
          <w:shd w:val="clear" w:color="auto" w:fill="FFFFFF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4. </w:t>
      </w:r>
      <w:r w:rsidRPr="009E78E8">
        <w:rPr>
          <w:rFonts w:ascii="Book Antiqua" w:eastAsia="Times New Roman" w:hAnsi="Book Antiqua" w:cs="Segoe UI"/>
          <w:lang w:eastAsia="sk-SK"/>
        </w:rPr>
        <w:t>Úplná slepota oboch očí.</w:t>
      </w:r>
    </w:p>
    <w:p w:rsidR="00B43130" w:rsidRPr="009E78E8" w:rsidRDefault="00B43130" w:rsidP="00B43130">
      <w:pPr>
        <w:tabs>
          <w:tab w:val="left" w:pos="851"/>
        </w:tabs>
        <w:spacing w:before="120" w:after="0" w:line="276" w:lineRule="auto"/>
        <w:ind w:left="851"/>
        <w:rPr>
          <w:rFonts w:ascii="Book Antiqua" w:eastAsia="Times New Roman" w:hAnsi="Book Antiqua" w:cs="Segoe UI"/>
          <w:lang w:eastAsia="sk-SK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>5.</w:t>
      </w:r>
      <w:r w:rsidRPr="009E78E8">
        <w:rPr>
          <w:rFonts w:ascii="Book Antiqua" w:eastAsia="Times New Roman" w:hAnsi="Book Antiqua" w:cs="Segoe UI"/>
          <w:lang w:eastAsia="sk-SK"/>
        </w:rPr>
        <w:t xml:space="preserve"> Praktická slepota oboch očí.“.</w:t>
      </w:r>
    </w:p>
    <w:p w:rsidR="00B43130" w:rsidRPr="00B43130" w:rsidRDefault="00B43130" w:rsidP="00B43130">
      <w:pPr>
        <w:tabs>
          <w:tab w:val="left" w:pos="851"/>
        </w:tabs>
        <w:spacing w:before="120" w:after="0" w:line="276" w:lineRule="auto"/>
        <w:ind w:firstLine="426"/>
        <w:rPr>
          <w:rFonts w:ascii="Book Antiqua" w:hAnsi="Book Antiqua" w:cs="Segoe UI"/>
          <w:bCs/>
          <w:shd w:val="clear" w:color="auto" w:fill="FFFFFF"/>
        </w:rPr>
      </w:pPr>
      <w:r w:rsidRPr="009E78E8">
        <w:rPr>
          <w:rFonts w:ascii="Book Antiqua" w:eastAsia="Times New Roman" w:hAnsi="Book Antiqua" w:cs="Segoe UI"/>
          <w:lang w:eastAsia="sk-SK"/>
        </w:rPr>
        <w:t>Doterajšia príloha č. 3 sa označuje ako príloha č. 4.</w:t>
      </w:r>
    </w:p>
    <w:p w:rsidR="003241FC" w:rsidRPr="004F068A" w:rsidRDefault="003241FC" w:rsidP="004F068A">
      <w:pPr>
        <w:tabs>
          <w:tab w:val="left" w:pos="851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:rsidR="003241FC" w:rsidRPr="004F068A" w:rsidRDefault="00CB1DD3" w:rsidP="004F068A">
      <w:pPr>
        <w:spacing w:before="120" w:after="0" w:line="276" w:lineRule="auto"/>
        <w:jc w:val="center"/>
        <w:rPr>
          <w:rFonts w:ascii="Book Antiqua" w:hAnsi="Book Antiqua"/>
        </w:rPr>
      </w:pPr>
      <w:r w:rsidRPr="004F068A">
        <w:rPr>
          <w:rFonts w:ascii="Book Antiqua" w:hAnsi="Book Antiqua"/>
          <w:b/>
        </w:rPr>
        <w:t>Čl. II</w:t>
      </w:r>
    </w:p>
    <w:p w:rsidR="003241FC" w:rsidRPr="004F068A" w:rsidRDefault="00CB1DD3" w:rsidP="004F068A">
      <w:pPr>
        <w:spacing w:before="120" w:after="0" w:line="276" w:lineRule="auto"/>
        <w:ind w:firstLine="708"/>
        <w:jc w:val="both"/>
        <w:rPr>
          <w:rFonts w:ascii="Book Antiqua" w:hAnsi="Book Antiqua"/>
        </w:rPr>
      </w:pPr>
      <w:bookmarkStart w:id="2" w:name="__DdeLink__118_13243670291"/>
      <w:bookmarkEnd w:id="2"/>
      <w:r w:rsidRPr="004F068A">
        <w:rPr>
          <w:rFonts w:ascii="Book Antiqua" w:hAnsi="Book Antiqua"/>
        </w:rPr>
        <w:t>Zákon č. 150/2013 Z. z. o Štátnom fonde rozvoja bývania</w:t>
      </w:r>
      <w:r w:rsidRPr="004F068A">
        <w:rPr>
          <w:rFonts w:ascii="Book Antiqua" w:hAnsi="Book Antiqua"/>
          <w:bCs/>
        </w:rPr>
        <w:t xml:space="preserve"> v znení zákona </w:t>
      </w:r>
      <w:r w:rsidRPr="004F068A">
        <w:rPr>
          <w:rFonts w:ascii="Book Antiqua" w:hAnsi="Book Antiqua"/>
        </w:rPr>
        <w:t>č. 276/2015 Z. z, zákona č. 244/2017 Z. z., zákona č. 65/2019 Z. z., zákona č. 221/2019 Z. z. a</w:t>
      </w:r>
      <w:r w:rsidR="002E533C">
        <w:rPr>
          <w:rFonts w:ascii="Book Antiqua" w:hAnsi="Book Antiqua"/>
        </w:rPr>
        <w:t> </w:t>
      </w:r>
      <w:r w:rsidRPr="004F068A">
        <w:rPr>
          <w:rFonts w:ascii="Book Antiqua" w:hAnsi="Book Antiqua"/>
        </w:rPr>
        <w:t>zákona</w:t>
      </w:r>
      <w:r w:rsidR="002E533C">
        <w:rPr>
          <w:rFonts w:ascii="Book Antiqua" w:hAnsi="Book Antiqua"/>
        </w:rPr>
        <w:t xml:space="preserve"> </w:t>
      </w:r>
      <w:bookmarkStart w:id="3" w:name="_GoBack"/>
      <w:bookmarkEnd w:id="3"/>
      <w:r w:rsidRPr="004F068A">
        <w:rPr>
          <w:rFonts w:ascii="Book Antiqua" w:hAnsi="Book Antiqua"/>
        </w:rPr>
        <w:t>č. 230/2019 Z. z. sa dopĺňa takto:</w:t>
      </w:r>
    </w:p>
    <w:p w:rsidR="003241FC" w:rsidRPr="009E78E8" w:rsidRDefault="00CB1DD3" w:rsidP="00B331F8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  <w:color w:val="000000"/>
        </w:rPr>
      </w:pPr>
      <w:r w:rsidRPr="009E78E8">
        <w:rPr>
          <w:rFonts w:ascii="Book Antiqua" w:hAnsi="Book Antiqua" w:cs="Helvetica"/>
          <w:color w:val="000000" w:themeColor="text1"/>
        </w:rPr>
        <w:t xml:space="preserve">V § 10 </w:t>
      </w:r>
      <w:r w:rsidR="009D3857" w:rsidRPr="009E78E8">
        <w:rPr>
          <w:rFonts w:ascii="Book Antiqua" w:hAnsi="Book Antiqua" w:cs="Helvetica"/>
          <w:color w:val="000000" w:themeColor="text1"/>
        </w:rPr>
        <w:t xml:space="preserve">ods. 5 písm. c) sa </w:t>
      </w:r>
      <w:r w:rsidR="00B331F8" w:rsidRPr="009E78E8">
        <w:rPr>
          <w:rFonts w:ascii="Book Antiqua" w:hAnsi="Book Antiqua" w:cs="Helvetica"/>
          <w:color w:val="000000" w:themeColor="text1"/>
        </w:rPr>
        <w:t xml:space="preserve">v celom texte </w:t>
      </w:r>
      <w:r w:rsidR="009D3857" w:rsidRPr="009E78E8">
        <w:rPr>
          <w:rFonts w:ascii="Book Antiqua" w:hAnsi="Book Antiqua" w:cs="Helvetica"/>
          <w:color w:val="000000" w:themeColor="text1"/>
        </w:rPr>
        <w:t>za slová „podľa osobitného predpisu</w:t>
      </w:r>
      <w:r w:rsidR="009D3857" w:rsidRPr="009E78E8">
        <w:rPr>
          <w:rFonts w:ascii="Book Antiqua" w:hAnsi="Book Antiqua" w:cs="Helvetica"/>
          <w:color w:val="000000" w:themeColor="text1"/>
          <w:vertAlign w:val="superscript"/>
        </w:rPr>
        <w:t>18)</w:t>
      </w:r>
      <w:r w:rsidR="009D3857" w:rsidRPr="009E78E8">
        <w:rPr>
          <w:rFonts w:ascii="Book Antiqua" w:hAnsi="Book Antiqua" w:cs="Helvetica"/>
          <w:color w:val="000000" w:themeColor="text1"/>
        </w:rPr>
        <w:t xml:space="preserve">“ vkladajú slová „alebo s ťažkým zdravotným postihnutím uvedeným v prílohe </w:t>
      </w:r>
      <w:r w:rsidR="00865DAE" w:rsidRPr="009E78E8">
        <w:rPr>
          <w:rFonts w:ascii="Book Antiqua" w:hAnsi="Book Antiqua" w:cs="Helvetica"/>
          <w:color w:val="000000" w:themeColor="text1"/>
        </w:rPr>
        <w:t>č. 2</w:t>
      </w:r>
      <w:r w:rsidR="009D3857" w:rsidRPr="009E78E8">
        <w:rPr>
          <w:rFonts w:ascii="Book Antiqua" w:hAnsi="Book Antiqua" w:cs="Helvetica"/>
          <w:color w:val="000000" w:themeColor="text1"/>
        </w:rPr>
        <w:t>“</w:t>
      </w:r>
      <w:r w:rsidR="00B331F8" w:rsidRPr="009E78E8">
        <w:rPr>
          <w:rFonts w:ascii="Book Antiqua" w:hAnsi="Book Antiqua" w:cs="Helvetica"/>
          <w:color w:val="000000" w:themeColor="text1"/>
        </w:rPr>
        <w:t>.</w:t>
      </w:r>
    </w:p>
    <w:p w:rsidR="00B331F8" w:rsidRPr="009E78E8" w:rsidRDefault="00B331F8" w:rsidP="00B331F8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9E78E8">
        <w:rPr>
          <w:rFonts w:ascii="Book Antiqua" w:hAnsi="Book Antiqua"/>
        </w:rPr>
        <w:t xml:space="preserve">V § 10 ods. 7 tretej vete sa za slová „s ťažkým zdravotným postihnutím“ vkladajú slová „okrem osoby s ťažkým zdravotným postihnutím uvedeným v prílohe </w:t>
      </w:r>
      <w:r w:rsidR="00865DAE" w:rsidRPr="009E78E8">
        <w:rPr>
          <w:rFonts w:ascii="Book Antiqua" w:hAnsi="Book Antiqua"/>
        </w:rPr>
        <w:t>č. 2</w:t>
      </w:r>
      <w:r w:rsidRPr="009E78E8">
        <w:rPr>
          <w:rFonts w:ascii="Book Antiqua" w:hAnsi="Book Antiqua"/>
        </w:rPr>
        <w:t>“.</w:t>
      </w:r>
    </w:p>
    <w:p w:rsidR="00B331F8" w:rsidRDefault="00B331F8" w:rsidP="00B331F8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 w:cs="Helvetica"/>
          <w:color w:val="000000" w:themeColor="text1"/>
        </w:rPr>
        <w:t xml:space="preserve">V § 10 sa za odsek </w:t>
      </w:r>
      <w:r w:rsidR="007C02D9">
        <w:rPr>
          <w:rFonts w:ascii="Book Antiqua" w:hAnsi="Book Antiqua" w:cs="Helvetica"/>
          <w:color w:val="000000" w:themeColor="text1"/>
        </w:rPr>
        <w:t>7</w:t>
      </w:r>
      <w:r w:rsidR="00CB1DD3" w:rsidRPr="004F068A">
        <w:rPr>
          <w:rFonts w:ascii="Book Antiqua" w:hAnsi="Book Antiqua" w:cs="Helvetica"/>
          <w:color w:val="000000" w:themeColor="text1"/>
        </w:rPr>
        <w:t xml:space="preserve"> </w:t>
      </w:r>
      <w:r>
        <w:rPr>
          <w:rFonts w:ascii="Book Antiqua" w:hAnsi="Book Antiqua" w:cs="Helvetica"/>
          <w:color w:val="000000" w:themeColor="text1"/>
        </w:rPr>
        <w:t xml:space="preserve">vkladá nový odsek </w:t>
      </w:r>
      <w:r w:rsidR="007C02D9">
        <w:rPr>
          <w:rFonts w:ascii="Book Antiqua" w:hAnsi="Book Antiqua" w:cs="Helvetica"/>
          <w:color w:val="000000" w:themeColor="text1"/>
        </w:rPr>
        <w:t>8</w:t>
      </w:r>
      <w:r w:rsidR="00CB1DD3" w:rsidRPr="004F068A">
        <w:rPr>
          <w:rFonts w:ascii="Book Antiqua" w:hAnsi="Book Antiqua" w:cs="Helvetica"/>
          <w:color w:val="000000" w:themeColor="text1"/>
        </w:rPr>
        <w:t>, ktorý znie:</w:t>
      </w:r>
    </w:p>
    <w:p w:rsidR="003241FC" w:rsidRPr="00B331F8" w:rsidRDefault="00CB1DD3" w:rsidP="00B331F8">
      <w:pPr>
        <w:tabs>
          <w:tab w:val="left" w:pos="1418"/>
        </w:tabs>
        <w:spacing w:before="120" w:after="0" w:line="276" w:lineRule="auto"/>
        <w:ind w:left="1418" w:hanging="567"/>
        <w:jc w:val="both"/>
        <w:rPr>
          <w:rFonts w:ascii="Book Antiqua" w:hAnsi="Book Antiqua"/>
        </w:rPr>
      </w:pPr>
      <w:r w:rsidRPr="00B331F8">
        <w:rPr>
          <w:rFonts w:ascii="Book Antiqua" w:hAnsi="Book Antiqua" w:cs="Helvetica"/>
          <w:color w:val="000000" w:themeColor="text1"/>
        </w:rPr>
        <w:t>„(</w:t>
      </w:r>
      <w:r w:rsidR="007C02D9">
        <w:rPr>
          <w:rFonts w:ascii="Book Antiqua" w:hAnsi="Book Antiqua" w:cs="Helvetica"/>
          <w:color w:val="000000" w:themeColor="text1"/>
        </w:rPr>
        <w:t>8</w:t>
      </w:r>
      <w:r w:rsidRPr="00B331F8">
        <w:rPr>
          <w:rFonts w:ascii="Book Antiqua" w:hAnsi="Book Antiqua" w:cs="Helvetica"/>
          <w:color w:val="000000" w:themeColor="text1"/>
        </w:rPr>
        <w:t xml:space="preserve">) </w:t>
      </w:r>
      <w:r w:rsidR="00B331F8">
        <w:rPr>
          <w:rFonts w:ascii="Book Antiqua" w:hAnsi="Book Antiqua" w:cs="Helvetica"/>
          <w:color w:val="000000" w:themeColor="text1"/>
        </w:rPr>
        <w:tab/>
        <w:t xml:space="preserve">Žiadateľovi podľa odseku 5 písm. c) s ťažkým zdravotným postihnutím </w:t>
      </w:r>
      <w:r w:rsidR="00B331F8" w:rsidRPr="009E78E8">
        <w:rPr>
          <w:rFonts w:ascii="Book Antiqua" w:hAnsi="Book Antiqua" w:cs="Helvetica"/>
          <w:color w:val="000000" w:themeColor="text1"/>
        </w:rPr>
        <w:t xml:space="preserve">uvedeným v prílohe </w:t>
      </w:r>
      <w:r w:rsidR="00865DAE" w:rsidRPr="009E78E8">
        <w:rPr>
          <w:rFonts w:ascii="Book Antiqua" w:hAnsi="Book Antiqua" w:cs="Helvetica"/>
          <w:color w:val="000000" w:themeColor="text1"/>
        </w:rPr>
        <w:t>č. 2</w:t>
      </w:r>
      <w:r w:rsidRPr="00B331F8">
        <w:rPr>
          <w:rFonts w:ascii="Book Antiqua" w:hAnsi="Book Antiqua" w:cs="Helvetica"/>
          <w:color w:val="000000" w:themeColor="text1"/>
        </w:rPr>
        <w:t xml:space="preserve"> možno poskytnúť podporu len vtedy, ak mesačný príjem žiadateľa a osôb, ktorých príjmy sa posudzujú spoloč</w:t>
      </w:r>
      <w:r w:rsidR="00B331F8">
        <w:rPr>
          <w:rFonts w:ascii="Book Antiqua" w:hAnsi="Book Antiqua" w:cs="Helvetica"/>
          <w:color w:val="000000" w:themeColor="text1"/>
        </w:rPr>
        <w:t>ne podľa osobitného predpisu,</w:t>
      </w:r>
      <w:r w:rsidR="00B331F8">
        <w:rPr>
          <w:rFonts w:ascii="Book Antiqua" w:hAnsi="Book Antiqua" w:cs="Helvetica"/>
          <w:color w:val="000000" w:themeColor="text1"/>
          <w:vertAlign w:val="superscript"/>
        </w:rPr>
        <w:t>19)</w:t>
      </w:r>
      <w:r w:rsidRPr="00B331F8">
        <w:rPr>
          <w:rFonts w:ascii="Book Antiqua" w:hAnsi="Book Antiqua" w:cs="Helvetica"/>
          <w:color w:val="000000" w:themeColor="text1"/>
        </w:rPr>
        <w:t xml:space="preserve"> neprevyšuje osem</w:t>
      </w:r>
      <w:r w:rsidR="00B331F8">
        <w:rPr>
          <w:rFonts w:ascii="Book Antiqua" w:hAnsi="Book Antiqua" w:cs="Helvetica"/>
          <w:color w:val="000000" w:themeColor="text1"/>
        </w:rPr>
        <w:t>násobok sumy životného minima</w:t>
      </w:r>
      <w:r w:rsidR="00B331F8">
        <w:rPr>
          <w:rFonts w:ascii="Book Antiqua" w:hAnsi="Book Antiqua" w:cs="Helvetica"/>
          <w:color w:val="000000" w:themeColor="text1"/>
          <w:vertAlign w:val="superscript"/>
        </w:rPr>
        <w:t>20)</w:t>
      </w:r>
      <w:r w:rsidRPr="00B331F8">
        <w:rPr>
          <w:rFonts w:ascii="Book Antiqua" w:hAnsi="Book Antiqua" w:cs="Helvetica"/>
          <w:color w:val="000000" w:themeColor="text1"/>
        </w:rPr>
        <w:t xml:space="preserve"> vypočítaného pre žiadateľa a osoby, ktorých príjmy sa posudzujú spoločne. Mesačn</w:t>
      </w:r>
      <w:r w:rsidR="00B331F8">
        <w:rPr>
          <w:rFonts w:ascii="Book Antiqua" w:hAnsi="Book Antiqua" w:cs="Helvetica"/>
          <w:color w:val="000000" w:themeColor="text1"/>
        </w:rPr>
        <w:t>ý príjem sa vypočíta z príjmu</w:t>
      </w:r>
      <w:r w:rsidR="00B331F8">
        <w:rPr>
          <w:rFonts w:ascii="Book Antiqua" w:hAnsi="Book Antiqua" w:cs="Helvetica"/>
          <w:color w:val="000000" w:themeColor="text1"/>
          <w:vertAlign w:val="superscript"/>
        </w:rPr>
        <w:t>21)</w:t>
      </w:r>
      <w:r w:rsidRPr="00B331F8">
        <w:rPr>
          <w:rFonts w:ascii="Book Antiqua" w:hAnsi="Book Antiqua" w:cs="Helvetica"/>
          <w:color w:val="000000" w:themeColor="text1"/>
        </w:rPr>
        <w:t xml:space="preserve"> za predchádzajúci kalendárny rok ako podiel tohto príjmu a príslušného počtu mesiacov, za ktoré tento príjem patril. Ak žiadateľom podľa odseku 5 je člen domácnosti, ktorej členom je aj fyzická osoba s ťažkým zdravotným postihnutím </w:t>
      </w:r>
      <w:r w:rsidR="00B331F8" w:rsidRPr="009E78E8">
        <w:rPr>
          <w:rFonts w:ascii="Book Antiqua" w:hAnsi="Book Antiqua" w:cs="Helvetica"/>
          <w:color w:val="000000" w:themeColor="text1"/>
        </w:rPr>
        <w:t xml:space="preserve">uvedeným v prílohe </w:t>
      </w:r>
      <w:r w:rsidR="00865DAE" w:rsidRPr="009E78E8">
        <w:rPr>
          <w:rFonts w:ascii="Book Antiqua" w:hAnsi="Book Antiqua" w:cs="Helvetica"/>
          <w:color w:val="000000" w:themeColor="text1"/>
        </w:rPr>
        <w:t xml:space="preserve">č. </w:t>
      </w:r>
      <w:r w:rsidR="00865DAE">
        <w:rPr>
          <w:rFonts w:ascii="Book Antiqua" w:hAnsi="Book Antiqua" w:cs="Helvetica"/>
          <w:color w:val="000000" w:themeColor="text1"/>
        </w:rPr>
        <w:t>2</w:t>
      </w:r>
      <w:r w:rsidR="00B331F8">
        <w:rPr>
          <w:rFonts w:ascii="Book Antiqua" w:hAnsi="Book Antiqua" w:cs="Helvetica"/>
          <w:color w:val="000000" w:themeColor="text1"/>
        </w:rPr>
        <w:t xml:space="preserve"> </w:t>
      </w:r>
      <w:r w:rsidRPr="00B331F8">
        <w:rPr>
          <w:rFonts w:ascii="Book Antiqua" w:hAnsi="Book Antiqua" w:cs="Helvetica"/>
          <w:color w:val="000000" w:themeColor="text1"/>
        </w:rPr>
        <w:t>a táto nepatrí do okruhu spoločne posudzovaných os</w:t>
      </w:r>
      <w:r w:rsidR="00B331F8">
        <w:rPr>
          <w:rFonts w:ascii="Book Antiqua" w:hAnsi="Book Antiqua" w:cs="Helvetica"/>
          <w:color w:val="000000" w:themeColor="text1"/>
        </w:rPr>
        <w:t>ôb podľa osobitného predpisu,</w:t>
      </w:r>
      <w:r w:rsidR="00B331F8">
        <w:rPr>
          <w:rFonts w:ascii="Book Antiqua" w:hAnsi="Book Antiqua" w:cs="Helvetica"/>
          <w:color w:val="000000" w:themeColor="text1"/>
          <w:vertAlign w:val="superscript"/>
        </w:rPr>
        <w:t>19)</w:t>
      </w:r>
      <w:r w:rsidRPr="00B331F8">
        <w:rPr>
          <w:rFonts w:ascii="Book Antiqua" w:hAnsi="Book Antiqua" w:cs="Helvetica"/>
          <w:color w:val="000000" w:themeColor="text1"/>
        </w:rPr>
        <w:t xml:space="preserve"> pri výpočte príjmu žiadateľa a s ním spoločne posudzovaných osôb sa fyzická osoba s</w:t>
      </w:r>
      <w:r w:rsidR="00B331F8">
        <w:rPr>
          <w:rFonts w:ascii="Book Antiqua" w:hAnsi="Book Antiqua" w:cs="Helvetica"/>
          <w:color w:val="000000" w:themeColor="text1"/>
        </w:rPr>
        <w:t> </w:t>
      </w:r>
      <w:r w:rsidR="00B331F8" w:rsidRPr="009E78E8">
        <w:rPr>
          <w:rFonts w:ascii="Book Antiqua" w:hAnsi="Book Antiqua" w:cs="Helvetica"/>
          <w:color w:val="000000" w:themeColor="text1"/>
        </w:rPr>
        <w:t>takýmto</w:t>
      </w:r>
      <w:r w:rsidR="00B331F8">
        <w:rPr>
          <w:rFonts w:ascii="Book Antiqua" w:hAnsi="Book Antiqua" w:cs="Helvetica"/>
          <w:color w:val="000000" w:themeColor="text1"/>
        </w:rPr>
        <w:t xml:space="preserve"> </w:t>
      </w:r>
      <w:r w:rsidRPr="00B331F8">
        <w:rPr>
          <w:rFonts w:ascii="Book Antiqua" w:hAnsi="Book Antiqua" w:cs="Helvetica"/>
          <w:color w:val="000000" w:themeColor="text1"/>
        </w:rPr>
        <w:t>ťažkým zdravotným postihnutím považuje za ďalšiu spoločne posudzovanú plnoletú fyzickú osobu.“.</w:t>
      </w:r>
    </w:p>
    <w:p w:rsidR="003241FC" w:rsidRPr="0016542C" w:rsidRDefault="0016542C" w:rsidP="0016542C">
      <w:pPr>
        <w:tabs>
          <w:tab w:val="left" w:pos="851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 w:cs="Helvetica"/>
          <w:color w:val="000000" w:themeColor="text1"/>
        </w:rPr>
        <w:tab/>
      </w:r>
      <w:r w:rsidR="00CB1DD3" w:rsidRPr="004F068A">
        <w:rPr>
          <w:rFonts w:ascii="Book Antiqua" w:hAnsi="Book Antiqua" w:cs="Helvetica"/>
          <w:color w:val="000000" w:themeColor="text1"/>
        </w:rPr>
        <w:t xml:space="preserve">Doterajšie odseky </w:t>
      </w:r>
      <w:r w:rsidR="007C02D9">
        <w:rPr>
          <w:rFonts w:ascii="Book Antiqua" w:hAnsi="Book Antiqua" w:cs="Helvetica"/>
          <w:color w:val="000000" w:themeColor="text1"/>
        </w:rPr>
        <w:t>8</w:t>
      </w:r>
      <w:r w:rsidR="00CB1DD3" w:rsidRPr="004F068A">
        <w:rPr>
          <w:rFonts w:ascii="Book Antiqua" w:hAnsi="Book Antiqua" w:cs="Helvetica"/>
          <w:color w:val="000000" w:themeColor="text1"/>
        </w:rPr>
        <w:t xml:space="preserve"> až 25 </w:t>
      </w:r>
      <w:r>
        <w:rPr>
          <w:rFonts w:ascii="Book Antiqua" w:hAnsi="Book Antiqua" w:cs="Helvetica"/>
          <w:color w:val="000000" w:themeColor="text1"/>
        </w:rPr>
        <w:t xml:space="preserve">sa označujú ako odseky </w:t>
      </w:r>
      <w:r w:rsidR="007C02D9">
        <w:rPr>
          <w:rFonts w:ascii="Book Antiqua" w:hAnsi="Book Antiqua" w:cs="Helvetica"/>
          <w:color w:val="000000" w:themeColor="text1"/>
        </w:rPr>
        <w:t>9</w:t>
      </w:r>
      <w:r>
        <w:rPr>
          <w:rFonts w:ascii="Book Antiqua" w:hAnsi="Book Antiqua" w:cs="Helvetica"/>
          <w:color w:val="000000" w:themeColor="text1"/>
        </w:rPr>
        <w:t xml:space="preserve"> až 26.</w:t>
      </w:r>
    </w:p>
    <w:p w:rsidR="00865DAE" w:rsidRPr="009E78E8" w:rsidRDefault="00865DAE" w:rsidP="004F068A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9E78E8">
        <w:rPr>
          <w:rFonts w:ascii="Book Antiqua" w:hAnsi="Book Antiqua"/>
        </w:rPr>
        <w:t>V § 12 ods. 2 sa slová „v prílohe č. 2“ nahrádzajú slovami „v prílohe č. 3“.</w:t>
      </w:r>
    </w:p>
    <w:p w:rsidR="00CB1DD3" w:rsidRPr="009E78E8" w:rsidRDefault="00CB1DD3" w:rsidP="004F068A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9E78E8">
        <w:rPr>
          <w:rFonts w:ascii="Book Antiqua" w:hAnsi="Book Antiqua"/>
        </w:rPr>
        <w:t>V § 12 ods. 3 písm. b) sa slová „v prílohe č. 2“ nahrádzajú slovami „v prílohe č. 3“.</w:t>
      </w:r>
    </w:p>
    <w:p w:rsidR="003241FC" w:rsidRPr="00CB1DD3" w:rsidRDefault="00CB1DD3" w:rsidP="004F068A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4F068A">
        <w:rPr>
          <w:rFonts w:ascii="Book Antiqua" w:hAnsi="Book Antiqua" w:cs="Helvetica"/>
          <w:color w:val="000000" w:themeColor="text1"/>
        </w:rPr>
        <w:t>V § 13a ods. 2 sa slová „podľa § 10 ods. 8 písm. a) až c)“ nahrádzajú slovami „podľa 10 ods. 9 písm. a) až c)“.</w:t>
      </w:r>
    </w:p>
    <w:p w:rsidR="00CB1DD3" w:rsidRPr="004F068A" w:rsidRDefault="00CB1DD3" w:rsidP="004F068A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 w:cs="Helvetica"/>
          <w:color w:val="000000" w:themeColor="text1"/>
        </w:rPr>
        <w:t xml:space="preserve">V § 15 ods. 1 písm. a) sa </w:t>
      </w:r>
      <w:r w:rsidRPr="009E78E8">
        <w:rPr>
          <w:rFonts w:ascii="Book Antiqua" w:hAnsi="Book Antiqua"/>
        </w:rPr>
        <w:t>slová „v prílohe č. 3“ nahrádzajú slovami „v prílohe č. 4“.</w:t>
      </w:r>
    </w:p>
    <w:p w:rsidR="003241FC" w:rsidRPr="004F068A" w:rsidRDefault="00CB1DD3" w:rsidP="004F068A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4F068A">
        <w:rPr>
          <w:rFonts w:ascii="Book Antiqua" w:hAnsi="Book Antiqua" w:cs="Helvetica"/>
          <w:color w:val="000000" w:themeColor="text1"/>
        </w:rPr>
        <w:t>V § 16 ods. 2 písm. j) sa slová „podľa § 10 ods. 12 písm. c) prvého a druhého bodu,“ nahrád</w:t>
      </w:r>
      <w:r w:rsidR="0016542C">
        <w:rPr>
          <w:rFonts w:ascii="Book Antiqua" w:hAnsi="Book Antiqua" w:cs="Helvetica"/>
          <w:color w:val="000000" w:themeColor="text1"/>
        </w:rPr>
        <w:t xml:space="preserve">zajú slovami „podľa § 10 </w:t>
      </w:r>
      <w:r w:rsidR="0016542C" w:rsidRPr="009E78E8">
        <w:rPr>
          <w:rFonts w:ascii="Book Antiqua" w:hAnsi="Book Antiqua" w:cs="Helvetica"/>
          <w:color w:val="000000" w:themeColor="text1"/>
        </w:rPr>
        <w:t>ods. 13</w:t>
      </w:r>
      <w:r w:rsidRPr="004F068A">
        <w:rPr>
          <w:rFonts w:ascii="Book Antiqua" w:hAnsi="Book Antiqua" w:cs="Helvetica"/>
          <w:color w:val="000000" w:themeColor="text1"/>
        </w:rPr>
        <w:t xml:space="preserve"> písm. c) prvého a druhého bodu,“.</w:t>
      </w:r>
    </w:p>
    <w:p w:rsidR="003241FC" w:rsidRPr="004F068A" w:rsidRDefault="00CB1DD3" w:rsidP="004F068A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4F068A">
        <w:rPr>
          <w:rFonts w:ascii="Book Antiqua" w:hAnsi="Book Antiqua" w:cs="Helvetica"/>
          <w:color w:val="000000" w:themeColor="text1"/>
        </w:rPr>
        <w:t>V § 18 ods. 2 písm. a) sa slová „podľa § 10 ods. 1, 2, ods. 12 písm. a) a b) alebo ods. 16“ nahrádzajú slovam</w:t>
      </w:r>
      <w:r w:rsidR="0016542C">
        <w:rPr>
          <w:rFonts w:ascii="Book Antiqua" w:hAnsi="Book Antiqua" w:cs="Helvetica"/>
          <w:color w:val="000000" w:themeColor="text1"/>
        </w:rPr>
        <w:t xml:space="preserve">i „podľa § 10 ods. 1, 2, </w:t>
      </w:r>
      <w:r w:rsidR="0016542C" w:rsidRPr="009E78E8">
        <w:rPr>
          <w:rFonts w:ascii="Book Antiqua" w:hAnsi="Book Antiqua" w:cs="Helvetica"/>
          <w:color w:val="000000" w:themeColor="text1"/>
        </w:rPr>
        <w:t>ods. 13</w:t>
      </w:r>
      <w:r w:rsidR="0016542C">
        <w:rPr>
          <w:rFonts w:ascii="Book Antiqua" w:hAnsi="Book Antiqua" w:cs="Helvetica"/>
          <w:color w:val="000000" w:themeColor="text1"/>
        </w:rPr>
        <w:t xml:space="preserve"> písm. a) a b) alebo </w:t>
      </w:r>
      <w:r w:rsidR="0016542C" w:rsidRPr="009E78E8">
        <w:rPr>
          <w:rFonts w:ascii="Book Antiqua" w:hAnsi="Book Antiqua" w:cs="Helvetica"/>
          <w:color w:val="000000" w:themeColor="text1"/>
        </w:rPr>
        <w:t>ods. 17</w:t>
      </w:r>
      <w:r w:rsidRPr="004F068A">
        <w:rPr>
          <w:rFonts w:ascii="Book Antiqua" w:hAnsi="Book Antiqua" w:cs="Helvetica"/>
          <w:color w:val="000000" w:themeColor="text1"/>
        </w:rPr>
        <w:t>“.</w:t>
      </w:r>
    </w:p>
    <w:p w:rsidR="003241FC" w:rsidRPr="0016542C" w:rsidRDefault="00CB1DD3" w:rsidP="0016542C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4F068A">
        <w:rPr>
          <w:rFonts w:ascii="Book Antiqua" w:hAnsi="Book Antiqua" w:cs="Helvetica"/>
          <w:color w:val="000000" w:themeColor="text1"/>
        </w:rPr>
        <w:t>V § 18 ods. 4 sa slová „podľa § 10 ods. 12 písm. c) prvého bodu“ nahrádzajú slovam</w:t>
      </w:r>
      <w:r w:rsidR="0016542C">
        <w:rPr>
          <w:rFonts w:ascii="Book Antiqua" w:hAnsi="Book Antiqua" w:cs="Helvetica"/>
          <w:color w:val="000000" w:themeColor="text1"/>
        </w:rPr>
        <w:t xml:space="preserve">i „podľa § 10 </w:t>
      </w:r>
      <w:r w:rsidR="0016542C" w:rsidRPr="009E78E8">
        <w:rPr>
          <w:rFonts w:ascii="Book Antiqua" w:hAnsi="Book Antiqua" w:cs="Helvetica"/>
          <w:color w:val="000000" w:themeColor="text1"/>
        </w:rPr>
        <w:t>ods. 13</w:t>
      </w:r>
      <w:r w:rsidR="0016542C">
        <w:rPr>
          <w:rFonts w:ascii="Book Antiqua" w:hAnsi="Book Antiqua" w:cs="Helvetica"/>
          <w:color w:val="000000" w:themeColor="text1"/>
        </w:rPr>
        <w:t xml:space="preserve"> písm. c) prvého bodu“.</w:t>
      </w:r>
    </w:p>
    <w:p w:rsidR="0016542C" w:rsidRDefault="0016542C" w:rsidP="0016542C">
      <w:pPr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 w:cs="Helvetica"/>
          <w:color w:val="000000" w:themeColor="text1"/>
        </w:rPr>
        <w:t xml:space="preserve">Za </w:t>
      </w:r>
      <w:r w:rsidRPr="009E78E8">
        <w:rPr>
          <w:rFonts w:ascii="Book Antiqua" w:hAnsi="Book Antiqua" w:cs="Helvetica"/>
          <w:color w:val="000000" w:themeColor="text1"/>
        </w:rPr>
        <w:t>§ 23e</w:t>
      </w:r>
      <w:r>
        <w:rPr>
          <w:rFonts w:ascii="Book Antiqua" w:hAnsi="Book Antiqua" w:cs="Helvetica"/>
          <w:color w:val="000000" w:themeColor="text1"/>
        </w:rPr>
        <w:t xml:space="preserve"> sa vkladá </w:t>
      </w:r>
      <w:r w:rsidRPr="009E78E8">
        <w:rPr>
          <w:rFonts w:ascii="Book Antiqua" w:hAnsi="Book Antiqua" w:cs="Helvetica"/>
          <w:color w:val="000000" w:themeColor="text1"/>
        </w:rPr>
        <w:t>§ 23f</w:t>
      </w:r>
      <w:r w:rsidR="00CB1DD3" w:rsidRPr="004F068A">
        <w:rPr>
          <w:rFonts w:ascii="Book Antiqua" w:hAnsi="Book Antiqua" w:cs="Helvetica"/>
          <w:color w:val="000000" w:themeColor="text1"/>
        </w:rPr>
        <w:t>, ktorý vrátane nadpisu znie:</w:t>
      </w:r>
    </w:p>
    <w:p w:rsidR="0016542C" w:rsidRDefault="00CB1DD3" w:rsidP="0016542C">
      <w:pPr>
        <w:tabs>
          <w:tab w:val="left" w:pos="851"/>
        </w:tabs>
        <w:spacing w:before="120" w:after="0" w:line="276" w:lineRule="auto"/>
        <w:ind w:left="851"/>
        <w:jc w:val="center"/>
        <w:rPr>
          <w:rFonts w:ascii="Book Antiqua" w:hAnsi="Book Antiqua" w:cs="Helvetica"/>
          <w:b/>
          <w:bCs/>
          <w:color w:val="000000" w:themeColor="text1"/>
        </w:rPr>
      </w:pPr>
      <w:r w:rsidRPr="009E78E8">
        <w:rPr>
          <w:rFonts w:ascii="Book Antiqua" w:hAnsi="Book Antiqua" w:cs="Helvetica"/>
          <w:color w:val="000000" w:themeColor="text1"/>
        </w:rPr>
        <w:t>„</w:t>
      </w:r>
      <w:r w:rsidR="0016542C" w:rsidRPr="009E78E8">
        <w:rPr>
          <w:rFonts w:ascii="Book Antiqua" w:hAnsi="Book Antiqua" w:cs="Helvetica"/>
          <w:b/>
          <w:bCs/>
          <w:color w:val="000000" w:themeColor="text1"/>
        </w:rPr>
        <w:t>§ 23f</w:t>
      </w:r>
      <w:r w:rsidRPr="0016542C">
        <w:rPr>
          <w:rFonts w:ascii="Book Antiqua" w:hAnsi="Book Antiqua" w:cs="Helvetica"/>
          <w:b/>
          <w:bCs/>
          <w:color w:val="000000" w:themeColor="text1"/>
        </w:rPr>
        <w:t xml:space="preserve"> </w:t>
      </w:r>
    </w:p>
    <w:p w:rsidR="003241FC" w:rsidRPr="0016542C" w:rsidRDefault="00CB1DD3" w:rsidP="0016542C">
      <w:pPr>
        <w:tabs>
          <w:tab w:val="left" w:pos="851"/>
        </w:tabs>
        <w:spacing w:before="120" w:after="0" w:line="276" w:lineRule="auto"/>
        <w:ind w:left="851"/>
        <w:jc w:val="center"/>
        <w:rPr>
          <w:rFonts w:ascii="Book Antiqua" w:hAnsi="Book Antiqua"/>
        </w:rPr>
      </w:pPr>
      <w:r w:rsidRPr="0016542C">
        <w:rPr>
          <w:rFonts w:ascii="Book Antiqua" w:hAnsi="Book Antiqua" w:cs="Helvetica"/>
          <w:b/>
          <w:bCs/>
          <w:color w:val="000000" w:themeColor="text1"/>
        </w:rPr>
        <w:t>Prechodné ustanovenie k úpravám účinným od 1. marca 2020</w:t>
      </w:r>
    </w:p>
    <w:p w:rsidR="003241FC" w:rsidRPr="00075D96" w:rsidRDefault="00CB1DD3" w:rsidP="0016542C">
      <w:pPr>
        <w:tabs>
          <w:tab w:val="left" w:pos="851"/>
        </w:tabs>
        <w:spacing w:before="120" w:after="0" w:line="276" w:lineRule="auto"/>
        <w:ind w:left="851"/>
        <w:jc w:val="both"/>
        <w:rPr>
          <w:rFonts w:ascii="Book Antiqua" w:hAnsi="Book Antiqua" w:cs="Helvetica"/>
          <w:color w:val="000000" w:themeColor="text1"/>
        </w:rPr>
      </w:pPr>
      <w:r w:rsidRPr="004F068A">
        <w:rPr>
          <w:rFonts w:ascii="Book Antiqua" w:hAnsi="Book Antiqua" w:cs="Helvetica"/>
          <w:color w:val="000000" w:themeColor="text1"/>
        </w:rPr>
        <w:t xml:space="preserve">Žiadosti o poskytnutie podpory na </w:t>
      </w:r>
      <w:r w:rsidRPr="00075D96">
        <w:rPr>
          <w:rFonts w:ascii="Book Antiqua" w:hAnsi="Book Antiqua" w:cs="Helvetica"/>
          <w:color w:val="000000" w:themeColor="text1"/>
        </w:rPr>
        <w:t>obstaranie</w:t>
      </w:r>
      <w:r w:rsidR="0016542C" w:rsidRPr="00075D96">
        <w:rPr>
          <w:rFonts w:ascii="Book Antiqua" w:hAnsi="Book Antiqua" w:cs="Helvetica"/>
          <w:color w:val="000000" w:themeColor="text1"/>
        </w:rPr>
        <w:t xml:space="preserve"> bytu podľa § 6</w:t>
      </w:r>
      <w:r w:rsidR="009E78E8" w:rsidRPr="00075D96">
        <w:rPr>
          <w:rFonts w:ascii="Book Antiqua" w:hAnsi="Book Antiqua" w:cs="Helvetica"/>
          <w:color w:val="000000" w:themeColor="text1"/>
        </w:rPr>
        <w:t xml:space="preserve"> ods. 1 písm. a)</w:t>
      </w:r>
      <w:r w:rsidR="0016542C" w:rsidRPr="00075D96">
        <w:rPr>
          <w:rFonts w:ascii="Book Antiqua" w:hAnsi="Book Antiqua" w:cs="Helvetica"/>
          <w:color w:val="000000" w:themeColor="text1"/>
        </w:rPr>
        <w:t xml:space="preserve"> podané </w:t>
      </w:r>
      <w:r w:rsidRPr="00075D96">
        <w:rPr>
          <w:rFonts w:ascii="Book Antiqua" w:hAnsi="Book Antiqua" w:cs="Helvetica"/>
          <w:color w:val="000000" w:themeColor="text1"/>
        </w:rPr>
        <w:t>do 29. februára 2020 sa posudzujú podľa doterajších predpisov.“</w:t>
      </w:r>
    </w:p>
    <w:p w:rsidR="00865DAE" w:rsidRPr="009E78E8" w:rsidRDefault="00CB1DD3" w:rsidP="00865DAE">
      <w:pPr>
        <w:tabs>
          <w:tab w:val="left" w:pos="851"/>
        </w:tabs>
        <w:spacing w:before="120" w:after="0" w:line="276" w:lineRule="auto"/>
        <w:ind w:firstLine="426"/>
        <w:jc w:val="both"/>
        <w:rPr>
          <w:rFonts w:ascii="Book Antiqua" w:hAnsi="Book Antiqua" w:cs="Helvetica"/>
          <w:color w:val="000000" w:themeColor="text1"/>
        </w:rPr>
      </w:pPr>
      <w:r w:rsidRPr="00075D96">
        <w:rPr>
          <w:rFonts w:ascii="Book Antiqua" w:hAnsi="Book Antiqua" w:cs="Helvetica"/>
          <w:color w:val="000000" w:themeColor="text1"/>
        </w:rPr>
        <w:t>12</w:t>
      </w:r>
      <w:r w:rsidR="00865DAE" w:rsidRPr="00075D96">
        <w:rPr>
          <w:rFonts w:ascii="Book Antiqua" w:hAnsi="Book Antiqua" w:cs="Helvetica"/>
          <w:color w:val="000000" w:themeColor="text1"/>
        </w:rPr>
        <w:t>.</w:t>
      </w:r>
      <w:r w:rsidR="00865DAE" w:rsidRPr="00075D96">
        <w:rPr>
          <w:rFonts w:ascii="Book Antiqua" w:hAnsi="Book Antiqua" w:cs="Helvetica"/>
          <w:color w:val="000000" w:themeColor="text1"/>
        </w:rPr>
        <w:tab/>
        <w:t>Za prílohu č. 1 sa vkladá príloha č. 2, ktorá vrátane</w:t>
      </w:r>
      <w:r w:rsidR="00865DAE" w:rsidRPr="009E78E8">
        <w:rPr>
          <w:rFonts w:ascii="Book Antiqua" w:hAnsi="Book Antiqua" w:cs="Helvetica"/>
          <w:color w:val="000000" w:themeColor="text1"/>
        </w:rPr>
        <w:t xml:space="preserve"> nadpisu znie:</w:t>
      </w:r>
    </w:p>
    <w:p w:rsidR="00865DAE" w:rsidRPr="009E78E8" w:rsidRDefault="00865DAE" w:rsidP="00865DAE">
      <w:pPr>
        <w:tabs>
          <w:tab w:val="left" w:pos="851"/>
        </w:tabs>
        <w:spacing w:before="120" w:after="0" w:line="276" w:lineRule="auto"/>
        <w:jc w:val="right"/>
        <w:rPr>
          <w:rFonts w:ascii="Book Antiqua" w:hAnsi="Book Antiqua" w:cs="Helvetica"/>
          <w:b/>
          <w:color w:val="000000" w:themeColor="text1"/>
        </w:rPr>
      </w:pPr>
      <w:r w:rsidRPr="009E78E8">
        <w:rPr>
          <w:rFonts w:ascii="Book Antiqua" w:hAnsi="Book Antiqua" w:cs="Helvetica"/>
          <w:color w:val="000000" w:themeColor="text1"/>
        </w:rPr>
        <w:t>„</w:t>
      </w:r>
      <w:r w:rsidRPr="009E78E8">
        <w:rPr>
          <w:rFonts w:ascii="Book Antiqua" w:hAnsi="Book Antiqua" w:cs="Helvetica"/>
          <w:b/>
          <w:color w:val="000000" w:themeColor="text1"/>
        </w:rPr>
        <w:t>Príloha č. 2</w:t>
      </w:r>
    </w:p>
    <w:p w:rsidR="00865DAE" w:rsidRPr="009E78E8" w:rsidRDefault="00865DAE" w:rsidP="00865DAE">
      <w:pPr>
        <w:tabs>
          <w:tab w:val="left" w:pos="851"/>
        </w:tabs>
        <w:spacing w:before="120" w:after="0" w:line="276" w:lineRule="auto"/>
        <w:jc w:val="right"/>
        <w:rPr>
          <w:rFonts w:ascii="Book Antiqua" w:hAnsi="Book Antiqua" w:cs="Helvetica"/>
          <w:b/>
          <w:color w:val="000000" w:themeColor="text1"/>
        </w:rPr>
      </w:pPr>
      <w:r w:rsidRPr="009E78E8">
        <w:rPr>
          <w:rFonts w:ascii="Book Antiqua" w:hAnsi="Book Antiqua" w:cs="Helvetica"/>
          <w:b/>
          <w:color w:val="000000" w:themeColor="text1"/>
        </w:rPr>
        <w:t>k zákonu č. 150/2013 Z. z.</w:t>
      </w:r>
    </w:p>
    <w:p w:rsidR="00865DAE" w:rsidRPr="009E78E8" w:rsidRDefault="00865DAE" w:rsidP="00865DAE">
      <w:pPr>
        <w:tabs>
          <w:tab w:val="left" w:pos="851"/>
        </w:tabs>
        <w:spacing w:before="120" w:after="0" w:line="276" w:lineRule="auto"/>
        <w:ind w:left="851"/>
        <w:jc w:val="center"/>
        <w:rPr>
          <w:rFonts w:ascii="Book Antiqua" w:hAnsi="Book Antiqua" w:cs="Helvetica"/>
          <w:color w:val="000000" w:themeColor="text1"/>
        </w:rPr>
      </w:pPr>
      <w:r w:rsidRPr="009E78E8">
        <w:rPr>
          <w:rFonts w:ascii="Book Antiqua" w:hAnsi="Book Antiqua" w:cs="Helvetica"/>
          <w:color w:val="000000" w:themeColor="text1"/>
        </w:rPr>
        <w:tab/>
      </w:r>
    </w:p>
    <w:p w:rsidR="00865DAE" w:rsidRPr="009E78E8" w:rsidRDefault="00865DAE" w:rsidP="00865DAE">
      <w:pPr>
        <w:tabs>
          <w:tab w:val="left" w:pos="851"/>
        </w:tabs>
        <w:spacing w:before="120" w:after="0" w:line="276" w:lineRule="auto"/>
        <w:ind w:left="851"/>
        <w:jc w:val="center"/>
        <w:rPr>
          <w:rFonts w:ascii="Book Antiqua" w:hAnsi="Book Antiqua" w:cs="Helvetica"/>
          <w:color w:val="000000" w:themeColor="text1"/>
        </w:rPr>
      </w:pPr>
      <w:r w:rsidRPr="009E78E8">
        <w:rPr>
          <w:rFonts w:ascii="Book Antiqua" w:hAnsi="Book Antiqua" w:cs="Segoe UI"/>
          <w:b/>
          <w:bCs/>
          <w:shd w:val="clear" w:color="auto" w:fill="FFFFFF"/>
        </w:rPr>
        <w:t>Ťažké zdravotné postihnutie, pri ktorom dochádza k nadmernému opotrebovaniu šatstva, bielizne, obuvi a bytového zariadenia v dôsledku ťažkých porúch mobility</w:t>
      </w:r>
    </w:p>
    <w:p w:rsidR="00865DAE" w:rsidRPr="009E78E8" w:rsidRDefault="00865DAE" w:rsidP="00865DAE">
      <w:pPr>
        <w:tabs>
          <w:tab w:val="left" w:pos="851"/>
        </w:tabs>
        <w:spacing w:before="120" w:after="0" w:line="276" w:lineRule="auto"/>
        <w:ind w:left="851"/>
        <w:rPr>
          <w:rFonts w:ascii="Book Antiqua" w:hAnsi="Book Antiqua" w:cs="Segoe UI"/>
          <w:bCs/>
          <w:shd w:val="clear" w:color="auto" w:fill="FFFFFF"/>
        </w:rPr>
      </w:pPr>
    </w:p>
    <w:p w:rsidR="00865DAE" w:rsidRPr="009E78E8" w:rsidRDefault="00865DAE" w:rsidP="00865DAE">
      <w:pPr>
        <w:tabs>
          <w:tab w:val="left" w:pos="851"/>
        </w:tabs>
        <w:spacing w:before="120" w:after="0" w:line="276" w:lineRule="auto"/>
        <w:ind w:left="851"/>
        <w:rPr>
          <w:rFonts w:ascii="Book Antiqua" w:hAnsi="Book Antiqua" w:cs="Segoe UI"/>
          <w:bCs/>
          <w:shd w:val="clear" w:color="auto" w:fill="FFFFFF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1. </w:t>
      </w:r>
      <w:r w:rsidRPr="009E78E8">
        <w:rPr>
          <w:rFonts w:ascii="Book Antiqua" w:eastAsia="Times New Roman" w:hAnsi="Book Antiqua" w:cs="Segoe UI"/>
          <w:lang w:eastAsia="sk-SK"/>
        </w:rPr>
        <w:t xml:space="preserve">Ťažké </w:t>
      </w:r>
      <w:proofErr w:type="spellStart"/>
      <w:r w:rsidRPr="009E78E8">
        <w:rPr>
          <w:rFonts w:ascii="Book Antiqua" w:eastAsia="Times New Roman" w:hAnsi="Book Antiqua" w:cs="Segoe UI"/>
          <w:lang w:eastAsia="sk-SK"/>
        </w:rPr>
        <w:t>spastické</w:t>
      </w:r>
      <w:proofErr w:type="spellEnd"/>
      <w:r w:rsidRPr="009E78E8">
        <w:rPr>
          <w:rFonts w:ascii="Book Antiqua" w:eastAsia="Times New Roman" w:hAnsi="Book Antiqua" w:cs="Segoe UI"/>
          <w:lang w:eastAsia="sk-SK"/>
        </w:rPr>
        <w:t xml:space="preserve"> obrny a chabé obrny dolných končatín.</w:t>
      </w:r>
    </w:p>
    <w:p w:rsidR="00865DAE" w:rsidRPr="009E78E8" w:rsidRDefault="00865DAE" w:rsidP="00865DAE">
      <w:pPr>
        <w:tabs>
          <w:tab w:val="left" w:pos="851"/>
        </w:tabs>
        <w:spacing w:before="120" w:after="0" w:line="276" w:lineRule="auto"/>
        <w:ind w:left="851"/>
        <w:rPr>
          <w:rFonts w:ascii="Book Antiqua" w:eastAsia="Times New Roman" w:hAnsi="Book Antiqua" w:cs="Segoe UI"/>
          <w:lang w:eastAsia="sk-SK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2. </w:t>
      </w:r>
      <w:r w:rsidRPr="009E78E8">
        <w:rPr>
          <w:rFonts w:ascii="Book Antiqua" w:eastAsia="Times New Roman" w:hAnsi="Book Antiqua" w:cs="Segoe UI"/>
          <w:lang w:eastAsia="sk-SK"/>
        </w:rPr>
        <w:t xml:space="preserve">Mozgové, mozočkové a </w:t>
      </w:r>
      <w:proofErr w:type="spellStart"/>
      <w:r w:rsidRPr="009E78E8">
        <w:rPr>
          <w:rFonts w:ascii="Book Antiqua" w:eastAsia="Times New Roman" w:hAnsi="Book Antiqua" w:cs="Segoe UI"/>
          <w:lang w:eastAsia="sk-SK"/>
        </w:rPr>
        <w:t>miešne</w:t>
      </w:r>
      <w:proofErr w:type="spellEnd"/>
      <w:r w:rsidRPr="009E78E8">
        <w:rPr>
          <w:rFonts w:ascii="Book Antiqua" w:eastAsia="Times New Roman" w:hAnsi="Book Antiqua" w:cs="Segoe UI"/>
          <w:lang w:eastAsia="sk-SK"/>
        </w:rPr>
        <w:t xml:space="preserve"> dysfunkcie podmieňujúce ťažké poruchy chôdze.</w:t>
      </w:r>
    </w:p>
    <w:p w:rsidR="00865DAE" w:rsidRPr="009E78E8" w:rsidRDefault="00865DAE" w:rsidP="00865DAE">
      <w:pPr>
        <w:tabs>
          <w:tab w:val="left" w:pos="851"/>
        </w:tabs>
        <w:spacing w:before="120" w:after="0" w:line="276" w:lineRule="auto"/>
        <w:ind w:left="851"/>
        <w:rPr>
          <w:rFonts w:ascii="Book Antiqua" w:eastAsia="Times New Roman" w:hAnsi="Book Antiqua" w:cs="Segoe UI"/>
          <w:lang w:eastAsia="sk-SK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3. </w:t>
      </w:r>
      <w:r w:rsidRPr="009E78E8">
        <w:rPr>
          <w:rFonts w:ascii="Book Antiqua" w:eastAsia="Times New Roman" w:hAnsi="Book Antiqua" w:cs="Segoe UI"/>
          <w:lang w:eastAsia="sk-SK"/>
        </w:rPr>
        <w:t>Stavy so stuhnutím kolenného kĺbu alebo bedrového kĺbu trvalého charakteru bez možnosti ovplyvnenia tohto stavu ďalšou liečbou.</w:t>
      </w:r>
    </w:p>
    <w:p w:rsidR="00865DAE" w:rsidRPr="009E78E8" w:rsidRDefault="00865DAE" w:rsidP="00865DAE">
      <w:pPr>
        <w:tabs>
          <w:tab w:val="left" w:pos="851"/>
        </w:tabs>
        <w:spacing w:before="120" w:after="0" w:line="276" w:lineRule="auto"/>
        <w:ind w:left="851"/>
        <w:rPr>
          <w:rFonts w:ascii="Book Antiqua" w:hAnsi="Book Antiqua" w:cs="Segoe UI"/>
          <w:bCs/>
          <w:shd w:val="clear" w:color="auto" w:fill="FFFFFF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4. </w:t>
      </w:r>
      <w:r w:rsidRPr="009E78E8">
        <w:rPr>
          <w:rFonts w:ascii="Book Antiqua" w:eastAsia="Times New Roman" w:hAnsi="Book Antiqua" w:cs="Segoe UI"/>
          <w:lang w:eastAsia="sk-SK"/>
        </w:rPr>
        <w:t>Úplná slepota oboch očí.</w:t>
      </w:r>
    </w:p>
    <w:p w:rsidR="00865DAE" w:rsidRPr="009E78E8" w:rsidRDefault="00865DAE" w:rsidP="00865DAE">
      <w:pPr>
        <w:tabs>
          <w:tab w:val="left" w:pos="851"/>
        </w:tabs>
        <w:spacing w:before="120" w:after="0" w:line="276" w:lineRule="auto"/>
        <w:ind w:left="851"/>
        <w:rPr>
          <w:rFonts w:ascii="Book Antiqua" w:eastAsia="Times New Roman" w:hAnsi="Book Antiqua" w:cs="Segoe UI"/>
          <w:lang w:eastAsia="sk-SK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>5.</w:t>
      </w:r>
      <w:r w:rsidRPr="009E78E8">
        <w:rPr>
          <w:rFonts w:ascii="Book Antiqua" w:eastAsia="Times New Roman" w:hAnsi="Book Antiqua" w:cs="Segoe UI"/>
          <w:lang w:eastAsia="sk-SK"/>
        </w:rPr>
        <w:t xml:space="preserve"> Praktická slepota oboch očí.“.</w:t>
      </w:r>
    </w:p>
    <w:p w:rsidR="00865DAE" w:rsidRPr="004F068A" w:rsidRDefault="00865DAE" w:rsidP="00865DAE">
      <w:pPr>
        <w:tabs>
          <w:tab w:val="left" w:pos="851"/>
        </w:tabs>
        <w:spacing w:before="120" w:after="0" w:line="276" w:lineRule="auto"/>
        <w:ind w:firstLine="426"/>
        <w:rPr>
          <w:rFonts w:ascii="Book Antiqua" w:hAnsi="Book Antiqua"/>
        </w:rPr>
      </w:pPr>
      <w:r w:rsidRPr="009E78E8">
        <w:rPr>
          <w:rFonts w:ascii="Book Antiqua" w:eastAsia="Times New Roman" w:hAnsi="Book Antiqua" w:cs="Segoe UI"/>
          <w:lang w:eastAsia="sk-SK"/>
        </w:rPr>
        <w:t>Doterajšia prílohy č. 2 a 3 sa označujú ako prílohy č. 3 a 4.</w:t>
      </w:r>
    </w:p>
    <w:p w:rsidR="003241FC" w:rsidRPr="004F068A" w:rsidRDefault="003241FC" w:rsidP="004F068A">
      <w:pPr>
        <w:spacing w:before="120" w:after="0" w:line="276" w:lineRule="auto"/>
        <w:jc w:val="center"/>
        <w:rPr>
          <w:rFonts w:ascii="Book Antiqua" w:hAnsi="Book Antiqua"/>
          <w:b/>
        </w:rPr>
      </w:pPr>
    </w:p>
    <w:p w:rsidR="003241FC" w:rsidRPr="004F068A" w:rsidRDefault="00CB1DD3" w:rsidP="004F068A">
      <w:pPr>
        <w:spacing w:before="120" w:after="0" w:line="276" w:lineRule="auto"/>
        <w:jc w:val="center"/>
        <w:rPr>
          <w:rFonts w:ascii="Book Antiqua" w:hAnsi="Book Antiqua"/>
        </w:rPr>
      </w:pPr>
      <w:r w:rsidRPr="004F068A">
        <w:rPr>
          <w:rFonts w:ascii="Book Antiqua" w:hAnsi="Book Antiqua"/>
          <w:b/>
        </w:rPr>
        <w:t>Čl. III</w:t>
      </w:r>
    </w:p>
    <w:p w:rsidR="003241FC" w:rsidRPr="004F068A" w:rsidRDefault="00CB1DD3" w:rsidP="004F068A">
      <w:pPr>
        <w:spacing w:before="120" w:after="0" w:line="276" w:lineRule="auto"/>
        <w:ind w:firstLine="708"/>
        <w:jc w:val="both"/>
        <w:rPr>
          <w:rFonts w:ascii="Book Antiqua" w:hAnsi="Book Antiqua"/>
        </w:rPr>
      </w:pPr>
      <w:bookmarkStart w:id="4" w:name="__DdeLink__118_132436702911"/>
      <w:bookmarkEnd w:id="4"/>
      <w:r w:rsidRPr="004F068A">
        <w:rPr>
          <w:rFonts w:ascii="Book Antiqua" w:hAnsi="Book Antiqua"/>
        </w:rPr>
        <w:t>Zákon č. 112/2018 Z. z. o sociálnej ekonomike a sociálnych podnikoch a o zmene a doplnení niektorých zákonov sa mení a dopĺňa takto:</w:t>
      </w:r>
    </w:p>
    <w:p w:rsidR="003241FC" w:rsidRPr="004F068A" w:rsidRDefault="00645467" w:rsidP="00645467">
      <w:pPr>
        <w:tabs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 w:cs="Helvetica"/>
          <w:color w:val="000000" w:themeColor="text1"/>
        </w:rPr>
        <w:t xml:space="preserve">1. </w:t>
      </w:r>
      <w:r>
        <w:rPr>
          <w:rFonts w:ascii="Book Antiqua" w:hAnsi="Book Antiqua" w:cs="Helvetica"/>
          <w:color w:val="000000" w:themeColor="text1"/>
        </w:rPr>
        <w:tab/>
      </w:r>
      <w:r w:rsidR="00CB1DD3" w:rsidRPr="004F068A">
        <w:rPr>
          <w:rFonts w:ascii="Book Antiqua" w:hAnsi="Book Antiqua" w:cs="Helvetica"/>
          <w:color w:val="000000" w:themeColor="text1"/>
        </w:rPr>
        <w:t>V § 13 odsek 3 znie:</w:t>
      </w:r>
    </w:p>
    <w:p w:rsidR="003241FC" w:rsidRDefault="00CB1DD3" w:rsidP="00645467">
      <w:pPr>
        <w:tabs>
          <w:tab w:val="left" w:pos="1418"/>
        </w:tabs>
        <w:spacing w:before="120" w:after="0" w:line="276" w:lineRule="auto"/>
        <w:ind w:left="1418" w:hanging="567"/>
        <w:jc w:val="both"/>
        <w:rPr>
          <w:rFonts w:ascii="Book Antiqua" w:hAnsi="Book Antiqua" w:cs="Helvetica"/>
        </w:rPr>
      </w:pPr>
      <w:r w:rsidRPr="004F068A">
        <w:rPr>
          <w:rFonts w:ascii="Book Antiqua" w:hAnsi="Book Antiqua" w:cs="Helvetica"/>
        </w:rPr>
        <w:t>„</w:t>
      </w:r>
      <w:r w:rsidR="00645467">
        <w:rPr>
          <w:rFonts w:ascii="Book Antiqua" w:hAnsi="Book Antiqua" w:cs="Helvetica"/>
        </w:rPr>
        <w:t xml:space="preserve">(3) </w:t>
      </w:r>
      <w:r w:rsidR="00645467">
        <w:rPr>
          <w:rFonts w:ascii="Book Antiqua" w:hAnsi="Book Antiqua" w:cs="Helvetica"/>
        </w:rPr>
        <w:tab/>
      </w:r>
      <w:r w:rsidRPr="004F068A">
        <w:rPr>
          <w:rFonts w:ascii="Book Antiqua" w:hAnsi="Book Antiqua" w:cs="Helvetica"/>
        </w:rPr>
        <w:t>Oprávnenými osobami na účely odseku 2 sú fyzické osoby, ktoré tvoria domácnosť</w:t>
      </w:r>
      <w:hyperlink r:id="rId5" w:anchor="_blank" w:history="1">
        <w:r w:rsidRPr="004F068A">
          <w:rPr>
            <w:rStyle w:val="Internetovodkaz"/>
            <w:rFonts w:ascii="Book Antiqua" w:hAnsi="Book Antiqua" w:cs="Helvetica"/>
            <w:b/>
            <w:bCs/>
            <w:color w:val="auto"/>
            <w:u w:val="none"/>
            <w:vertAlign w:val="superscript"/>
          </w:rPr>
          <w:t>42</w:t>
        </w:r>
      </w:hyperlink>
      <w:r w:rsidR="00645467">
        <w:rPr>
          <w:rStyle w:val="Internetovodkaz"/>
          <w:rFonts w:ascii="Book Antiqua" w:hAnsi="Book Antiqua" w:cs="Helvetica"/>
          <w:bCs/>
          <w:color w:val="auto"/>
          <w:u w:val="none"/>
          <w:vertAlign w:val="superscript"/>
        </w:rPr>
        <w:t>)</w:t>
      </w:r>
      <w:r w:rsidRPr="004F068A">
        <w:rPr>
          <w:rFonts w:ascii="Book Antiqua" w:hAnsi="Book Antiqua" w:cs="Helvetica"/>
        </w:rPr>
        <w:t xml:space="preserve"> a ktorých mesačný príjem</w:t>
      </w:r>
      <w:hyperlink r:id="rId6" w:anchor="_blank" w:history="1">
        <w:r w:rsidRPr="004F068A">
          <w:rPr>
            <w:rStyle w:val="Internetovodkaz"/>
            <w:rFonts w:ascii="Book Antiqua" w:hAnsi="Book Antiqua" w:cs="Helvetica"/>
            <w:b/>
            <w:bCs/>
            <w:color w:val="auto"/>
            <w:u w:val="none"/>
            <w:vertAlign w:val="superscript"/>
          </w:rPr>
          <w:t>20</w:t>
        </w:r>
      </w:hyperlink>
      <w:r w:rsidR="00645467">
        <w:rPr>
          <w:rStyle w:val="Internetovodkaz"/>
          <w:rFonts w:ascii="Book Antiqua" w:hAnsi="Book Antiqua" w:cs="Helvetica"/>
          <w:b/>
          <w:bCs/>
          <w:color w:val="auto"/>
          <w:u w:val="none"/>
          <w:vertAlign w:val="superscript"/>
        </w:rPr>
        <w:t>)</w:t>
      </w:r>
      <w:r w:rsidRPr="004F068A">
        <w:rPr>
          <w:rFonts w:ascii="Book Antiqua" w:hAnsi="Book Antiqua" w:cs="Helvetica"/>
        </w:rPr>
        <w:t xml:space="preserve"> v úhrne neprevyšuje štvornásobok sumy životného minima.</w:t>
      </w:r>
      <w:hyperlink r:id="rId7" w:anchor="_blank" w:history="1">
        <w:r w:rsidRPr="004F068A">
          <w:rPr>
            <w:rStyle w:val="Internetovodkaz"/>
            <w:rFonts w:ascii="Book Antiqua" w:hAnsi="Book Antiqua" w:cs="Helvetica"/>
            <w:b/>
            <w:bCs/>
            <w:color w:val="auto"/>
            <w:u w:val="none"/>
            <w:vertAlign w:val="superscript"/>
          </w:rPr>
          <w:t>1</w:t>
        </w:r>
      </w:hyperlink>
      <w:r w:rsidR="00645467">
        <w:rPr>
          <w:rStyle w:val="Internetovodkaz"/>
          <w:rFonts w:ascii="Book Antiqua" w:hAnsi="Book Antiqua" w:cs="Helvetica"/>
          <w:b/>
          <w:bCs/>
          <w:color w:val="auto"/>
          <w:u w:val="none"/>
          <w:vertAlign w:val="superscript"/>
        </w:rPr>
        <w:t>)</w:t>
      </w:r>
      <w:r w:rsidRPr="004F068A">
        <w:rPr>
          <w:rFonts w:ascii="Book Antiqua" w:hAnsi="Book Antiqua" w:cs="Helvetica"/>
        </w:rPr>
        <w:t xml:space="preserve"> Mesačný príjem sa vypočíta z príjmu za predchádzajúci kalendárny rok ako podiel tohto príjmu a počtu mesiacov, za ktoré tento príjem patril. Ak je členom domácnosti aj fyzická osoba s</w:t>
      </w:r>
      <w:r w:rsidR="00645467">
        <w:rPr>
          <w:rFonts w:ascii="Book Antiqua" w:hAnsi="Book Antiqua" w:cs="Helvetica"/>
        </w:rPr>
        <w:t xml:space="preserve"> ťažkým zdravotným postihnutím </w:t>
      </w:r>
      <w:r w:rsidR="00645467" w:rsidRPr="009E78E8">
        <w:rPr>
          <w:rFonts w:ascii="Book Antiqua" w:hAnsi="Book Antiqua" w:cs="Helvetica"/>
        </w:rPr>
        <w:t>uvedeným v prílohe</w:t>
      </w:r>
      <w:r w:rsidR="00645467">
        <w:rPr>
          <w:rFonts w:ascii="Book Antiqua" w:hAnsi="Book Antiqua" w:cs="Helvetica"/>
        </w:rPr>
        <w:t>,</w:t>
      </w:r>
      <w:r w:rsidR="00645467">
        <w:rPr>
          <w:rFonts w:ascii="Book Antiqua" w:hAnsi="Book Antiqua" w:cs="Helvetica"/>
          <w:color w:val="000000" w:themeColor="text1"/>
          <w:vertAlign w:val="superscript"/>
        </w:rPr>
        <w:t xml:space="preserve"> </w:t>
      </w:r>
      <w:r w:rsidRPr="004F068A">
        <w:rPr>
          <w:rFonts w:ascii="Book Antiqua" w:hAnsi="Book Antiqua" w:cs="Helvetica"/>
          <w:color w:val="000000" w:themeColor="text1"/>
        </w:rPr>
        <w:t>mesačný príjem takej domácnosti v úhrne nesmie prevýšiť osemnásobok sumy životného minima. Ak je členom domácnosti aj fyzická osoba s ťažkým zdravotným postihnutím podľa predošlej vety, ktorá nepatrí do okruhu spoločne posudzovaných osôb podľa osobitného predpisu,</w:t>
      </w:r>
      <w:r w:rsidRPr="004F068A">
        <w:rPr>
          <w:rFonts w:ascii="Book Antiqua" w:hAnsi="Book Antiqua" w:cs="Helvetica"/>
          <w:color w:val="000000" w:themeColor="text1"/>
          <w:vertAlign w:val="superscript"/>
        </w:rPr>
        <w:t>43)</w:t>
      </w:r>
      <w:r w:rsidRPr="004F068A">
        <w:rPr>
          <w:rFonts w:ascii="Book Antiqua" w:hAnsi="Book Antiqua" w:cs="Helvetica"/>
          <w:color w:val="000000" w:themeColor="text1"/>
        </w:rPr>
        <w:t xml:space="preserve"> pri výpočte príjmu sa fyzická osoba s ťažkým zdravotným postihnutím považuje za ďalšiu spoločne posudzovanú plnoletú fyzickú osobu.</w:t>
      </w:r>
      <w:r w:rsidRPr="004F068A">
        <w:rPr>
          <w:rFonts w:ascii="Book Antiqua" w:hAnsi="Book Antiqua" w:cs="Helvetica"/>
        </w:rPr>
        <w:t>“.</w:t>
      </w:r>
    </w:p>
    <w:p w:rsidR="00645467" w:rsidRPr="009E78E8" w:rsidRDefault="00645467" w:rsidP="00645467">
      <w:pPr>
        <w:tabs>
          <w:tab w:val="left" w:pos="1418"/>
        </w:tabs>
        <w:spacing w:before="120" w:after="0" w:line="276" w:lineRule="auto"/>
        <w:ind w:left="851" w:hanging="425"/>
        <w:jc w:val="both"/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2. </w:t>
      </w:r>
      <w:r>
        <w:rPr>
          <w:rFonts w:ascii="Book Antiqua" w:hAnsi="Book Antiqua" w:cs="Helvetica"/>
        </w:rPr>
        <w:tab/>
      </w:r>
      <w:r w:rsidRPr="009E78E8">
        <w:rPr>
          <w:rFonts w:ascii="Book Antiqua" w:hAnsi="Book Antiqua" w:cs="Helvetica"/>
        </w:rPr>
        <w:t>Do zákona sa vkladá príloha, ktorá vrátane nadpisu znie:</w:t>
      </w:r>
    </w:p>
    <w:p w:rsidR="00645467" w:rsidRPr="009E78E8" w:rsidRDefault="00645467" w:rsidP="00645467">
      <w:pPr>
        <w:tabs>
          <w:tab w:val="left" w:pos="851"/>
        </w:tabs>
        <w:spacing w:before="120" w:after="0" w:line="276" w:lineRule="auto"/>
        <w:jc w:val="right"/>
        <w:rPr>
          <w:rFonts w:ascii="Book Antiqua" w:hAnsi="Book Antiqua" w:cs="Helvetica"/>
          <w:b/>
          <w:color w:val="000000" w:themeColor="text1"/>
        </w:rPr>
      </w:pPr>
      <w:r w:rsidRPr="009E78E8">
        <w:rPr>
          <w:rFonts w:ascii="Book Antiqua" w:hAnsi="Book Antiqua" w:cs="Helvetica"/>
        </w:rPr>
        <w:tab/>
      </w:r>
      <w:r w:rsidRPr="009E78E8">
        <w:rPr>
          <w:rFonts w:ascii="Book Antiqua" w:hAnsi="Book Antiqua" w:cs="Helvetica"/>
          <w:color w:val="000000" w:themeColor="text1"/>
        </w:rPr>
        <w:t>„</w:t>
      </w:r>
      <w:r w:rsidRPr="009E78E8">
        <w:rPr>
          <w:rFonts w:ascii="Book Antiqua" w:hAnsi="Book Antiqua" w:cs="Helvetica"/>
          <w:b/>
          <w:color w:val="000000" w:themeColor="text1"/>
        </w:rPr>
        <w:t>Príloha</w:t>
      </w:r>
    </w:p>
    <w:p w:rsidR="00645467" w:rsidRPr="009E78E8" w:rsidRDefault="00645467" w:rsidP="00645467">
      <w:pPr>
        <w:tabs>
          <w:tab w:val="left" w:pos="851"/>
        </w:tabs>
        <w:spacing w:before="120" w:after="0" w:line="276" w:lineRule="auto"/>
        <w:jc w:val="right"/>
        <w:rPr>
          <w:rFonts w:ascii="Book Antiqua" w:hAnsi="Book Antiqua" w:cs="Helvetica"/>
          <w:b/>
          <w:color w:val="000000" w:themeColor="text1"/>
        </w:rPr>
      </w:pPr>
      <w:r w:rsidRPr="009E78E8">
        <w:rPr>
          <w:rFonts w:ascii="Book Antiqua" w:hAnsi="Book Antiqua" w:cs="Helvetica"/>
          <w:b/>
          <w:color w:val="000000" w:themeColor="text1"/>
        </w:rPr>
        <w:t>k zákonu č. 112/2018 Z. z.</w:t>
      </w:r>
    </w:p>
    <w:p w:rsidR="00645467" w:rsidRPr="009E78E8" w:rsidRDefault="00645467" w:rsidP="00645467">
      <w:pPr>
        <w:tabs>
          <w:tab w:val="left" w:pos="851"/>
        </w:tabs>
        <w:spacing w:before="120" w:after="0" w:line="276" w:lineRule="auto"/>
        <w:jc w:val="right"/>
        <w:rPr>
          <w:rFonts w:ascii="Book Antiqua" w:hAnsi="Book Antiqua" w:cs="Helvetica"/>
          <w:color w:val="000000" w:themeColor="text1"/>
        </w:rPr>
      </w:pPr>
    </w:p>
    <w:p w:rsidR="00645467" w:rsidRPr="009E78E8" w:rsidRDefault="00645467" w:rsidP="00645467">
      <w:pPr>
        <w:tabs>
          <w:tab w:val="left" w:pos="851"/>
        </w:tabs>
        <w:spacing w:before="120" w:after="0" w:line="276" w:lineRule="auto"/>
        <w:ind w:left="851"/>
        <w:jc w:val="center"/>
        <w:rPr>
          <w:rFonts w:ascii="Book Antiqua" w:hAnsi="Book Antiqua" w:cs="Segoe UI"/>
          <w:b/>
          <w:bCs/>
          <w:shd w:val="clear" w:color="auto" w:fill="FFFFFF"/>
        </w:rPr>
      </w:pPr>
      <w:r w:rsidRPr="009E78E8">
        <w:rPr>
          <w:rFonts w:ascii="Book Antiqua" w:hAnsi="Book Antiqua" w:cs="Segoe UI"/>
          <w:b/>
          <w:bCs/>
          <w:shd w:val="clear" w:color="auto" w:fill="FFFFFF"/>
        </w:rPr>
        <w:t>Ťažké zdravotné postihnutie, pri ktorom dochádza k nadmernému opotrebovaniu šatstva, bielizne, obuvi a bytového zariadenia v dôsledku ťažkých porúch mobility</w:t>
      </w:r>
    </w:p>
    <w:p w:rsidR="00645467" w:rsidRPr="009E78E8" w:rsidRDefault="00645467" w:rsidP="00645467">
      <w:pPr>
        <w:tabs>
          <w:tab w:val="left" w:pos="851"/>
        </w:tabs>
        <w:spacing w:before="120" w:after="0" w:line="276" w:lineRule="auto"/>
        <w:ind w:left="851"/>
        <w:rPr>
          <w:rFonts w:ascii="Book Antiqua" w:hAnsi="Book Antiqua" w:cs="Segoe UI"/>
          <w:bCs/>
          <w:shd w:val="clear" w:color="auto" w:fill="FFFFFF"/>
        </w:rPr>
      </w:pPr>
    </w:p>
    <w:p w:rsidR="00645467" w:rsidRPr="009E78E8" w:rsidRDefault="00645467" w:rsidP="00645467">
      <w:pPr>
        <w:tabs>
          <w:tab w:val="left" w:pos="851"/>
        </w:tabs>
        <w:spacing w:before="120" w:after="0" w:line="276" w:lineRule="auto"/>
        <w:ind w:left="851"/>
        <w:rPr>
          <w:rFonts w:ascii="Book Antiqua" w:hAnsi="Book Antiqua" w:cs="Segoe UI"/>
          <w:bCs/>
          <w:shd w:val="clear" w:color="auto" w:fill="FFFFFF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1. </w:t>
      </w:r>
      <w:r w:rsidRPr="009E78E8">
        <w:rPr>
          <w:rFonts w:ascii="Book Antiqua" w:eastAsia="Times New Roman" w:hAnsi="Book Antiqua" w:cs="Segoe UI"/>
          <w:lang w:eastAsia="sk-SK"/>
        </w:rPr>
        <w:t xml:space="preserve">Ťažké </w:t>
      </w:r>
      <w:proofErr w:type="spellStart"/>
      <w:r w:rsidRPr="009E78E8">
        <w:rPr>
          <w:rFonts w:ascii="Book Antiqua" w:eastAsia="Times New Roman" w:hAnsi="Book Antiqua" w:cs="Segoe UI"/>
          <w:lang w:eastAsia="sk-SK"/>
        </w:rPr>
        <w:t>spastické</w:t>
      </w:r>
      <w:proofErr w:type="spellEnd"/>
      <w:r w:rsidRPr="009E78E8">
        <w:rPr>
          <w:rFonts w:ascii="Book Antiqua" w:eastAsia="Times New Roman" w:hAnsi="Book Antiqua" w:cs="Segoe UI"/>
          <w:lang w:eastAsia="sk-SK"/>
        </w:rPr>
        <w:t xml:space="preserve"> obrny a chabé obrny dolných končatín.</w:t>
      </w:r>
    </w:p>
    <w:p w:rsidR="00645467" w:rsidRPr="009E78E8" w:rsidRDefault="00645467" w:rsidP="00645467">
      <w:pPr>
        <w:tabs>
          <w:tab w:val="left" w:pos="851"/>
        </w:tabs>
        <w:spacing w:before="120" w:after="0" w:line="276" w:lineRule="auto"/>
        <w:ind w:left="851"/>
        <w:rPr>
          <w:rFonts w:ascii="Book Antiqua" w:eastAsia="Times New Roman" w:hAnsi="Book Antiqua" w:cs="Segoe UI"/>
          <w:lang w:eastAsia="sk-SK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2. </w:t>
      </w:r>
      <w:r w:rsidRPr="009E78E8">
        <w:rPr>
          <w:rFonts w:ascii="Book Antiqua" w:eastAsia="Times New Roman" w:hAnsi="Book Antiqua" w:cs="Segoe UI"/>
          <w:lang w:eastAsia="sk-SK"/>
        </w:rPr>
        <w:t xml:space="preserve">Mozgové, mozočkové a </w:t>
      </w:r>
      <w:proofErr w:type="spellStart"/>
      <w:r w:rsidRPr="009E78E8">
        <w:rPr>
          <w:rFonts w:ascii="Book Antiqua" w:eastAsia="Times New Roman" w:hAnsi="Book Antiqua" w:cs="Segoe UI"/>
          <w:lang w:eastAsia="sk-SK"/>
        </w:rPr>
        <w:t>miešne</w:t>
      </w:r>
      <w:proofErr w:type="spellEnd"/>
      <w:r w:rsidRPr="009E78E8">
        <w:rPr>
          <w:rFonts w:ascii="Book Antiqua" w:eastAsia="Times New Roman" w:hAnsi="Book Antiqua" w:cs="Segoe UI"/>
          <w:lang w:eastAsia="sk-SK"/>
        </w:rPr>
        <w:t xml:space="preserve"> dysfunkcie podmieňujúce ťažké poruchy chôdze.</w:t>
      </w:r>
    </w:p>
    <w:p w:rsidR="00645467" w:rsidRPr="009E78E8" w:rsidRDefault="00645467" w:rsidP="00645467">
      <w:pPr>
        <w:tabs>
          <w:tab w:val="left" w:pos="851"/>
        </w:tabs>
        <w:spacing w:before="120" w:after="0" w:line="276" w:lineRule="auto"/>
        <w:ind w:left="851"/>
        <w:rPr>
          <w:rFonts w:ascii="Book Antiqua" w:eastAsia="Times New Roman" w:hAnsi="Book Antiqua" w:cs="Segoe UI"/>
          <w:lang w:eastAsia="sk-SK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3. </w:t>
      </w:r>
      <w:r w:rsidRPr="009E78E8">
        <w:rPr>
          <w:rFonts w:ascii="Book Antiqua" w:eastAsia="Times New Roman" w:hAnsi="Book Antiqua" w:cs="Segoe UI"/>
          <w:lang w:eastAsia="sk-SK"/>
        </w:rPr>
        <w:t>Stavy so stuhnutím kolenného kĺbu alebo bedrového kĺbu trvalého charakteru bez možnosti ovplyvnenia tohto stavu ďalšou liečbou.</w:t>
      </w:r>
    </w:p>
    <w:p w:rsidR="00645467" w:rsidRPr="009E78E8" w:rsidRDefault="00645467" w:rsidP="00645467">
      <w:pPr>
        <w:tabs>
          <w:tab w:val="left" w:pos="851"/>
        </w:tabs>
        <w:spacing w:before="120" w:after="0" w:line="276" w:lineRule="auto"/>
        <w:ind w:left="851"/>
        <w:rPr>
          <w:rFonts w:ascii="Book Antiqua" w:hAnsi="Book Antiqua" w:cs="Segoe UI"/>
          <w:bCs/>
          <w:shd w:val="clear" w:color="auto" w:fill="FFFFFF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 xml:space="preserve">4. </w:t>
      </w:r>
      <w:r w:rsidRPr="009E78E8">
        <w:rPr>
          <w:rFonts w:ascii="Book Antiqua" w:eastAsia="Times New Roman" w:hAnsi="Book Antiqua" w:cs="Segoe UI"/>
          <w:lang w:eastAsia="sk-SK"/>
        </w:rPr>
        <w:t>Úplná slepota oboch očí.</w:t>
      </w:r>
    </w:p>
    <w:p w:rsidR="00645467" w:rsidRPr="004F068A" w:rsidRDefault="00645467" w:rsidP="00645467">
      <w:pPr>
        <w:tabs>
          <w:tab w:val="left" w:pos="1418"/>
        </w:tabs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9E78E8">
        <w:rPr>
          <w:rFonts w:ascii="Book Antiqua" w:hAnsi="Book Antiqua" w:cs="Segoe UI"/>
          <w:bCs/>
          <w:shd w:val="clear" w:color="auto" w:fill="FFFFFF"/>
        </w:rPr>
        <w:tab/>
        <w:t>5.</w:t>
      </w:r>
      <w:r w:rsidRPr="009E78E8">
        <w:rPr>
          <w:rFonts w:ascii="Book Antiqua" w:eastAsia="Times New Roman" w:hAnsi="Book Antiqua" w:cs="Segoe UI"/>
          <w:lang w:eastAsia="sk-SK"/>
        </w:rPr>
        <w:t xml:space="preserve"> Praktická slepota oboch očí.“.</w:t>
      </w:r>
    </w:p>
    <w:p w:rsidR="003241FC" w:rsidRPr="004F068A" w:rsidRDefault="003241FC" w:rsidP="004F068A">
      <w:pPr>
        <w:pStyle w:val="Zkladntext"/>
        <w:spacing w:before="120" w:after="0" w:line="276" w:lineRule="auto"/>
        <w:jc w:val="center"/>
        <w:rPr>
          <w:rFonts w:ascii="Book Antiqua" w:hAnsi="Book Antiqua"/>
          <w:b/>
          <w:bCs/>
        </w:rPr>
      </w:pPr>
    </w:p>
    <w:p w:rsidR="003241FC" w:rsidRPr="004F068A" w:rsidRDefault="00CB1DD3" w:rsidP="004F068A">
      <w:pPr>
        <w:pStyle w:val="Zkladntext"/>
        <w:spacing w:before="120" w:after="0" w:line="276" w:lineRule="auto"/>
        <w:jc w:val="center"/>
        <w:rPr>
          <w:rFonts w:ascii="Book Antiqua" w:hAnsi="Book Antiqua"/>
        </w:rPr>
      </w:pPr>
      <w:r w:rsidRPr="004F068A">
        <w:rPr>
          <w:rFonts w:ascii="Book Antiqua" w:hAnsi="Book Antiqua"/>
          <w:b/>
          <w:bCs/>
        </w:rPr>
        <w:t>Čl. IV</w:t>
      </w:r>
    </w:p>
    <w:p w:rsidR="003241FC" w:rsidRPr="004F068A" w:rsidRDefault="00CB1DD3" w:rsidP="004F068A">
      <w:pPr>
        <w:spacing w:before="120" w:after="0" w:line="276" w:lineRule="auto"/>
        <w:ind w:firstLine="708"/>
        <w:jc w:val="both"/>
        <w:rPr>
          <w:rFonts w:ascii="Book Antiqua" w:hAnsi="Book Antiqua"/>
        </w:rPr>
      </w:pPr>
      <w:r w:rsidRPr="004F068A">
        <w:rPr>
          <w:rStyle w:val="Internetovodkaz"/>
          <w:rFonts w:ascii="Book Antiqua" w:hAnsi="Book Antiqua"/>
          <w:b/>
          <w:bCs/>
          <w:color w:val="222222"/>
          <w:u w:val="none"/>
        </w:rPr>
        <w:t xml:space="preserve">  </w:t>
      </w:r>
      <w:r w:rsidRPr="004F068A">
        <w:rPr>
          <w:rStyle w:val="Internetovodkaz"/>
          <w:rFonts w:ascii="Book Antiqua" w:hAnsi="Book Antiqua"/>
          <w:color w:val="222222"/>
          <w:u w:val="none"/>
        </w:rPr>
        <w:t>Tento zákon nadobúda účinnosť 1. marca 2020.</w:t>
      </w:r>
    </w:p>
    <w:sectPr w:rsidR="003241FC" w:rsidRPr="004F068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6DE"/>
    <w:multiLevelType w:val="multilevel"/>
    <w:tmpl w:val="4B58FC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0C0F63"/>
    <w:multiLevelType w:val="multilevel"/>
    <w:tmpl w:val="0B2E350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917A8D"/>
    <w:multiLevelType w:val="multilevel"/>
    <w:tmpl w:val="AEA8CEC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FC"/>
    <w:rsid w:val="00075D96"/>
    <w:rsid w:val="000C1A09"/>
    <w:rsid w:val="0016542C"/>
    <w:rsid w:val="002E533C"/>
    <w:rsid w:val="003241FC"/>
    <w:rsid w:val="004F068A"/>
    <w:rsid w:val="005760B6"/>
    <w:rsid w:val="005D7933"/>
    <w:rsid w:val="00610E33"/>
    <w:rsid w:val="00645467"/>
    <w:rsid w:val="007C02D9"/>
    <w:rsid w:val="007E2DEF"/>
    <w:rsid w:val="00804603"/>
    <w:rsid w:val="00865DAE"/>
    <w:rsid w:val="009D3857"/>
    <w:rsid w:val="009E78E8"/>
    <w:rsid w:val="00A8256B"/>
    <w:rsid w:val="00AA0276"/>
    <w:rsid w:val="00B331F8"/>
    <w:rsid w:val="00B43130"/>
    <w:rsid w:val="00C11954"/>
    <w:rsid w:val="00CB1DD3"/>
    <w:rsid w:val="00D340F9"/>
    <w:rsid w:val="00E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33D8"/>
  <w15:docId w15:val="{A46ACEEA-9503-4E9C-B526-8E424203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BF18A2"/>
    <w:rPr>
      <w:color w:val="0563C1" w:themeColor="hyperlink"/>
      <w:u w:val="single"/>
    </w:rPr>
  </w:style>
  <w:style w:type="character" w:customStyle="1" w:styleId="ListLabel1">
    <w:name w:val="ListLabel 1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character" w:customStyle="1" w:styleId="Znakyprepoznmkupodiarou">
    <w:name w:val="Znaky pre poznámku pod čiarou"/>
    <w:qFormat/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character" w:customStyle="1" w:styleId="ListLabel2">
    <w:name w:val="ListLabel 2"/>
    <w:qFormat/>
    <w:rPr>
      <w:rFonts w:ascii="Times New Roman" w:hAnsi="Times New Roman"/>
      <w:b w:val="0"/>
      <w:i w:val="0"/>
      <w:caps w:val="0"/>
      <w:smallCaps w:val="0"/>
      <w:color w:val="222222"/>
      <w:spacing w:val="0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/>
      <w:b w:val="0"/>
      <w:i w:val="0"/>
      <w:caps w:val="0"/>
      <w:smallCaps w:val="0"/>
      <w:color w:val="222222"/>
      <w:spacing w:val="0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/>
      <w:b w:val="0"/>
      <w:bCs w:val="0"/>
      <w:i w:val="0"/>
      <w:caps w:val="0"/>
      <w:smallCaps w:val="0"/>
      <w:color w:val="222222"/>
      <w:spacing w:val="0"/>
      <w:sz w:val="22"/>
      <w:szCs w:val="22"/>
      <w:u w:val="none"/>
    </w:rPr>
  </w:style>
  <w:style w:type="character" w:customStyle="1" w:styleId="ListLabel25">
    <w:name w:val="ListLabel 25"/>
    <w:qFormat/>
    <w:rPr>
      <w:b w:val="0"/>
      <w:bCs w:val="0"/>
      <w:sz w:val="22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b w:val="0"/>
      <w:bCs w:val="0"/>
      <w:sz w:val="22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50">
    <w:name w:val="ListLabel 50"/>
    <w:qFormat/>
    <w:rPr>
      <w:rFonts w:ascii="Book Antiqua" w:hAnsi="Book Antiqua" w:cs="Helvetica"/>
      <w:b/>
      <w:bCs/>
      <w:color w:val="auto"/>
      <w:sz w:val="22"/>
      <w:szCs w:val="22"/>
      <w:u w:val="none"/>
    </w:rPr>
  </w:style>
  <w:style w:type="character" w:customStyle="1" w:styleId="ListLabel52">
    <w:name w:val="ListLabel 52"/>
    <w:qFormat/>
    <w:rPr>
      <w:rFonts w:ascii="Book Antiqua" w:hAnsi="Book Antiqua" w:cs="Helvetica"/>
      <w:b/>
      <w:bCs/>
      <w:i/>
      <w:iCs/>
      <w:color w:val="auto"/>
      <w:sz w:val="22"/>
      <w:szCs w:val="22"/>
      <w:u w:val="none"/>
    </w:rPr>
  </w:style>
  <w:style w:type="character" w:customStyle="1" w:styleId="ListLabel54">
    <w:name w:val="ListLabel 54"/>
    <w:qFormat/>
    <w:rPr>
      <w:rFonts w:ascii="Book Antiqua" w:hAnsi="Book Antiqua" w:cs="Helvetica"/>
      <w:b/>
      <w:bCs/>
      <w:color w:val="auto"/>
      <w:sz w:val="22"/>
      <w:szCs w:val="22"/>
      <w:highlight w:val="yellow"/>
      <w:u w:val="non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69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5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6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5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92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8/112/20190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18/112/20190101" TargetMode="External"/><Relationship Id="rId5" Type="http://schemas.openxmlformats.org/officeDocument/2006/relationships/hyperlink" Target="https://www.slov-lex.sk/pravne-predpisy/SK/ZZ/2018/112/201901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3</cp:revision>
  <dcterms:created xsi:type="dcterms:W3CDTF">2019-11-08T13:21:00Z</dcterms:created>
  <dcterms:modified xsi:type="dcterms:W3CDTF">2019-11-08T13:21:00Z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