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1C" w:rsidRDefault="00F7351C" w:rsidP="00F7351C">
      <w:pPr>
        <w:widowControl/>
        <w:suppressAutoHyphens w:val="0"/>
        <w:spacing w:line="276" w:lineRule="auto"/>
        <w:jc w:val="both"/>
        <w:rPr>
          <w:b/>
          <w:bCs/>
        </w:rPr>
      </w:pPr>
      <w:r>
        <w:rPr>
          <w:b/>
          <w:bCs/>
        </w:rPr>
        <w:t>Dôvodová správa</w:t>
      </w:r>
    </w:p>
    <w:p w:rsidR="00F7351C" w:rsidRPr="00326578" w:rsidRDefault="00F7351C" w:rsidP="00F7351C">
      <w:pPr>
        <w:widowControl/>
        <w:suppressAutoHyphens w:val="0"/>
        <w:spacing w:line="276" w:lineRule="auto"/>
        <w:jc w:val="both"/>
        <w:rPr>
          <w:b/>
          <w:bCs/>
        </w:rPr>
      </w:pPr>
    </w:p>
    <w:p w:rsidR="00F7351C" w:rsidRDefault="00F7351C" w:rsidP="00F7351C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F7351C" w:rsidRDefault="00F7351C" w:rsidP="00F7351C">
      <w:pPr>
        <w:tabs>
          <w:tab w:val="num" w:pos="0"/>
        </w:tabs>
        <w:jc w:val="both"/>
      </w:pPr>
    </w:p>
    <w:p w:rsidR="00F7351C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8476E1">
        <w:rPr>
          <w:rFonts w:eastAsia="Times New Roman" w:cs="Times New Roman"/>
          <w:color w:val="000000"/>
          <w:kern w:val="0"/>
          <w:lang w:eastAsia="sk-SK" w:bidi="ar-SA"/>
        </w:rPr>
        <w:t>Návrh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zákona,</w:t>
      </w:r>
      <w:r w:rsidRPr="008476E1">
        <w:rPr>
          <w:rFonts w:eastAsia="Times New Roman" w:cs="Times New Roman"/>
          <w:b/>
          <w:bCs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ktorým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mení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dopĺňa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461/2003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sociálnom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poistení</w:t>
      </w:r>
      <w:r w:rsidRPr="008476E1">
        <w:rPr>
          <w:rFonts w:eastAsia="Times New Roman" w:cs="Times New Roman"/>
          <w:color w:val="000000"/>
          <w:spacing w:val="-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znení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neskorších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predpisov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ktorým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dopĺňa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131/2002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vysokých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školách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8476E1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 zmene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doplnení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niektorých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zákonov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znení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neskorších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predpisov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predkladajú</w:t>
      </w:r>
      <w:r w:rsidRPr="008476E1">
        <w:rPr>
          <w:rFonts w:eastAsia="Times New Roman" w:cs="Times New Roman"/>
          <w:color w:val="000000"/>
          <w:spacing w:val="51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poslanci Národnej rady Slovenskej republiky Simona Petrík a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 Jozef </w:t>
      </w:r>
      <w:proofErr w:type="spellStart"/>
      <w:r>
        <w:rPr>
          <w:rFonts w:eastAsia="Times New Roman" w:cs="Times New Roman"/>
          <w:color w:val="000000"/>
          <w:kern w:val="0"/>
          <w:lang w:eastAsia="sk-SK" w:bidi="ar-SA"/>
        </w:rPr>
        <w:t>Mihál</w:t>
      </w:r>
      <w:proofErr w:type="spellEnd"/>
      <w:r w:rsidRPr="008476E1">
        <w:rPr>
          <w:rFonts w:eastAsia="Times New Roman" w:cs="Times New Roman"/>
          <w:color w:val="000000"/>
          <w:kern w:val="0"/>
          <w:lang w:eastAsia="sk-SK" w:bidi="ar-SA"/>
        </w:rPr>
        <w:t>.</w:t>
      </w:r>
    </w:p>
    <w:p w:rsidR="00F7351C" w:rsidRPr="008476E1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F7351C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8476E1">
        <w:rPr>
          <w:rFonts w:eastAsia="Times New Roman" w:cs="Times New Roman"/>
          <w:color w:val="000000"/>
          <w:kern w:val="0"/>
          <w:lang w:eastAsia="sk-SK" w:bidi="ar-SA"/>
        </w:rPr>
        <w:t>Cieľom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návrhu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zákona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zlepšiť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sociálne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podmienky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študentov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dennej</w:t>
      </w:r>
      <w:r w:rsidRPr="008476E1">
        <w:rPr>
          <w:rFonts w:eastAsia="Times New Roman" w:cs="Times New Roman"/>
          <w:color w:val="000000"/>
          <w:spacing w:val="7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forme doktorandského štúdia tým, že títo študenti budú nemocensky a dôchodkovo poistení.</w:t>
      </w:r>
    </w:p>
    <w:p w:rsidR="00F7351C" w:rsidRPr="008476E1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F7351C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8476E1">
        <w:rPr>
          <w:rFonts w:eastAsia="Times New Roman" w:cs="Times New Roman"/>
          <w:color w:val="000000"/>
          <w:kern w:val="0"/>
          <w:lang w:eastAsia="sk-SK" w:bidi="ar-SA"/>
        </w:rPr>
        <w:t>Mladí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doktorandi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vo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svojom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štúdiu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zameriavajú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získanie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poznatkov</w:t>
      </w:r>
      <w:r w:rsidRPr="008476E1">
        <w:rPr>
          <w:rFonts w:eastAsia="Times New Roman" w:cs="Times New Roman"/>
          <w:color w:val="000000"/>
          <w:spacing w:val="1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založených na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súčasnom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stave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vedeckého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umeleckého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poznania,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ku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ktorému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prikladajú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svoj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vlastný príspevok.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Ten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má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byť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výsledkom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vedeckého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bádania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ich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samostatnej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tvorivej</w:t>
      </w:r>
      <w:r w:rsidRPr="008476E1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činnosti v oblasti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vedy,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techniky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či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samostatnej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teoretickej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tvorivej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činnosti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oblasti</w:t>
      </w:r>
      <w:r w:rsidRPr="008476E1">
        <w:rPr>
          <w:rFonts w:eastAsia="Times New Roman" w:cs="Times New Roman"/>
          <w:color w:val="000000"/>
          <w:spacing w:val="8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umenia. Súčasťou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doktorandského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štúdia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dennej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forme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aj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vykonávanie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pedagogickej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činnosti</w:t>
      </w:r>
      <w:r w:rsidRPr="008476E1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alebo inej odbornej činnosti, ktorá s ňou súvisí, a to v zákonom vymedzenom rozsahu.</w:t>
      </w:r>
    </w:p>
    <w:p w:rsidR="00F7351C" w:rsidRPr="008476E1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F7351C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8476E1">
        <w:rPr>
          <w:rFonts w:eastAsia="Times New Roman" w:cs="Times New Roman"/>
          <w:color w:val="000000"/>
          <w:kern w:val="0"/>
          <w:lang w:eastAsia="sk-SK" w:bidi="ar-SA"/>
        </w:rPr>
        <w:t>Napriek ich vedeckým a pedagogickým aktivitám sa mladým doktorandom ich činnosť žiadnym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spôsobom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neodrazí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starobe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dôchodku.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Rovnako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nemajú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mladé</w:t>
      </w:r>
      <w:r w:rsidRPr="008476E1">
        <w:rPr>
          <w:rFonts w:eastAsia="Times New Roman" w:cs="Times New Roman"/>
          <w:color w:val="000000"/>
          <w:spacing w:val="4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doktorandky nárok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materské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prípade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tehotenstva.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Pokiaľ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by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doktorandi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vykonávali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svoju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činnosť v pracovnom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pomere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podľa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Zákonníka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práce,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 rovnakou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náplňou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práce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by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ich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pracovné</w:t>
      </w:r>
      <w:r w:rsidRPr="008476E1">
        <w:rPr>
          <w:rFonts w:eastAsia="Times New Roman" w:cs="Times New Roman"/>
          <w:color w:val="000000"/>
          <w:spacing w:val="-13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miesto bolo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pomedzí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štvrtého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stupňa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náročnosti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práce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(samostatné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zabezpečovanie</w:t>
      </w:r>
      <w:r w:rsidRPr="008476E1">
        <w:rPr>
          <w:rFonts w:eastAsia="Times New Roman" w:cs="Times New Roman"/>
          <w:color w:val="000000"/>
          <w:spacing w:val="4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odborných agend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spojené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so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zvýšenou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duševnou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námahou)</w:t>
      </w:r>
      <w:r>
        <w:rPr>
          <w:rStyle w:val="Odkaznapoznmkupodiarou"/>
          <w:rFonts w:eastAsia="Times New Roman"/>
          <w:color w:val="000000"/>
          <w:kern w:val="0"/>
          <w:lang w:eastAsia="sk-SK" w:bidi="ar-SA"/>
        </w:rPr>
        <w:footnoteReference w:id="1"/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piateho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stupňa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náročnosti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práce</w:t>
      </w:r>
      <w:r w:rsidRPr="008476E1">
        <w:rPr>
          <w:rFonts w:eastAsia="Times New Roman" w:cs="Times New Roman"/>
          <w:color w:val="000000"/>
          <w:spacing w:val="3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(výkon špecializovaných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systémových,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koncepčných,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tvorivých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alebo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metodických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prác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</w:t>
      </w:r>
      <w:r w:rsidRPr="008476E1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vysokou duševnou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námahou).</w:t>
      </w:r>
      <w:r>
        <w:rPr>
          <w:rStyle w:val="Odkaznapoznmkupodiarou"/>
          <w:rFonts w:eastAsia="Times New Roman"/>
          <w:color w:val="000000"/>
          <w:kern w:val="0"/>
          <w:lang w:eastAsia="sk-SK" w:bidi="ar-SA"/>
        </w:rPr>
        <w:footnoteReference w:id="2"/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Samozrejmosťou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by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tomto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prípade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bolo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aj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počítanie</w:t>
      </w:r>
      <w:r w:rsidRPr="008476E1">
        <w:rPr>
          <w:rFonts w:eastAsia="Times New Roman" w:cs="Times New Roman"/>
          <w:color w:val="000000"/>
          <w:spacing w:val="24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odpracovaných rokov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 starobe,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aj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finančná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pomoc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tehotenstve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následnom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materstve</w:t>
      </w:r>
      <w:r w:rsidRPr="008476E1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 xml:space="preserve">prostredníctvom materského. </w:t>
      </w:r>
    </w:p>
    <w:p w:rsidR="00F7351C" w:rsidRPr="008476E1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F7351C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16"/>
          <w:szCs w:val="16"/>
          <w:lang w:eastAsia="sk-SK" w:bidi="ar-SA"/>
        </w:rPr>
      </w:pPr>
      <w:r w:rsidRPr="008476E1">
        <w:rPr>
          <w:rFonts w:eastAsia="Times New Roman" w:cs="Times New Roman"/>
          <w:color w:val="000000"/>
          <w:kern w:val="0"/>
          <w:lang w:eastAsia="sk-SK" w:bidi="ar-SA"/>
        </w:rPr>
        <w:t>Predkladatelia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majú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za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to,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že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formálne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označenie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doktorandov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ako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„študentov“</w:t>
      </w:r>
      <w:r w:rsidRPr="008476E1">
        <w:rPr>
          <w:rFonts w:eastAsia="Times New Roman" w:cs="Times New Roman"/>
          <w:color w:val="000000"/>
          <w:spacing w:val="47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by nemalo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brániť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ich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spravodlivému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postaveniu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pre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účely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sociálneho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poistenia.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Aj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samotné Ministerstvo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školstva,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vedy,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výskumu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športu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Slovenskej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republiky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si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uvedomuje,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že</w:t>
      </w:r>
      <w:r w:rsidRPr="008476E1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jedným zo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spôsobov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podpory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vysokoškolského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výskumu,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vývoja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inovácií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aj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cielený</w:t>
      </w:r>
      <w:r w:rsidRPr="008476E1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rozvoj ľudských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zdrojov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výchovou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odborníkov,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najmä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prostredníctvom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doktorandského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štúdia</w:t>
      </w:r>
      <w:r w:rsidRPr="008476E1">
        <w:rPr>
          <w:rFonts w:eastAsia="Times New Roman" w:cs="Times New Roman"/>
          <w:color w:val="000000"/>
          <w:spacing w:val="59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 vytváraním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proofErr w:type="spellStart"/>
      <w:r w:rsidRPr="008476E1">
        <w:rPr>
          <w:rFonts w:eastAsia="Times New Roman" w:cs="Times New Roman"/>
          <w:color w:val="000000"/>
          <w:kern w:val="0"/>
          <w:lang w:eastAsia="sk-SK" w:bidi="ar-SA"/>
        </w:rPr>
        <w:t>postdoktorandských</w:t>
      </w:r>
      <w:proofErr w:type="spellEnd"/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miest,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ktorého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zmyslom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zabezpečiť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Slovensku</w:t>
      </w:r>
      <w:r w:rsidRPr="008476E1">
        <w:rPr>
          <w:rFonts w:eastAsia="Times New Roman" w:cs="Times New Roman"/>
          <w:color w:val="000000"/>
          <w:spacing w:val="42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kapacitu fungovať a rozvíjať sa.</w:t>
      </w:r>
      <w:r>
        <w:rPr>
          <w:rStyle w:val="Odkaznapoznmkupodiarou"/>
          <w:rFonts w:eastAsia="Times New Roman"/>
          <w:color w:val="000000"/>
          <w:kern w:val="0"/>
          <w:lang w:eastAsia="sk-SK" w:bidi="ar-SA"/>
        </w:rPr>
        <w:footnoteReference w:id="3"/>
      </w:r>
    </w:p>
    <w:p w:rsidR="00F7351C" w:rsidRPr="008476E1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F7351C" w:rsidRPr="008476E1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8476E1">
        <w:rPr>
          <w:rFonts w:eastAsia="Times New Roman" w:cs="Times New Roman"/>
          <w:color w:val="000000"/>
          <w:kern w:val="0"/>
          <w:lang w:eastAsia="sk-SK" w:bidi="ar-SA"/>
        </w:rPr>
        <w:t>Návrh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zákona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v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súlade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právom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Európskej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únie,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Ústavou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Slovenskej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republiky,</w:t>
      </w:r>
      <w:r w:rsidRPr="008476E1">
        <w:rPr>
          <w:rFonts w:eastAsia="Times New Roman" w:cs="Times New Roman"/>
          <w:color w:val="000000"/>
          <w:spacing w:val="8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 ústavnými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zákonmi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Slovenskej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republiky,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ako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aj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s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medzinárodnými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zmluvami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8476E1">
        <w:rPr>
          <w:rFonts w:eastAsia="Times New Roman" w:cs="Times New Roman"/>
          <w:color w:val="000000"/>
          <w:spacing w:val="75"/>
          <w:kern w:val="0"/>
          <w:lang w:eastAsia="sk-SK" w:bidi="ar-SA"/>
        </w:rPr>
        <w:t xml:space="preserve"> </w:t>
      </w:r>
      <w:r w:rsidRPr="008476E1">
        <w:rPr>
          <w:rFonts w:eastAsia="Times New Roman" w:cs="Times New Roman"/>
          <w:color w:val="000000"/>
          <w:kern w:val="0"/>
          <w:lang w:eastAsia="sk-SK" w:bidi="ar-SA"/>
        </w:rPr>
        <w:t>inými medzinárodnými dokumentmi, ktorými je Slovenská republika viazaná</w:t>
      </w:r>
      <w:r>
        <w:rPr>
          <w:rFonts w:eastAsia="Times New Roman" w:cs="Times New Roman"/>
          <w:color w:val="000000"/>
          <w:kern w:val="0"/>
          <w:lang w:eastAsia="sk-SK" w:bidi="ar-SA"/>
        </w:rPr>
        <w:t>.</w:t>
      </w:r>
    </w:p>
    <w:p w:rsidR="00F7351C" w:rsidRPr="00DA4D1B" w:rsidRDefault="00F7351C" w:rsidP="00F7351C">
      <w:pPr>
        <w:widowControl/>
        <w:suppressAutoHyphens w:val="0"/>
        <w:spacing w:after="200"/>
        <w:rPr>
          <w:b/>
          <w:u w:val="single"/>
        </w:rPr>
      </w:pPr>
      <w:r w:rsidRPr="0017622F">
        <w:rPr>
          <w:b/>
        </w:rPr>
        <w:lastRenderedPageBreak/>
        <w:t xml:space="preserve">B. </w:t>
      </w:r>
      <w:r>
        <w:rPr>
          <w:b/>
        </w:rPr>
        <w:tab/>
      </w:r>
      <w:r w:rsidRPr="0017622F">
        <w:rPr>
          <w:b/>
        </w:rPr>
        <w:t>Osobitná časť</w:t>
      </w:r>
    </w:p>
    <w:p w:rsidR="00F7351C" w:rsidRDefault="00F7351C" w:rsidP="00F7351C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F7351C" w:rsidRDefault="00F7351C" w:rsidP="00F7351C">
      <w:pPr>
        <w:rPr>
          <w:b/>
          <w:u w:val="single"/>
        </w:rPr>
      </w:pPr>
    </w:p>
    <w:p w:rsidR="00F7351C" w:rsidRPr="00192CDE" w:rsidRDefault="00F7351C" w:rsidP="00F7351C">
      <w:pPr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1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Ustanovuje sa, že povinne nemocensky poistení sú aj doktorandi v dennej forme štúdia.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2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Osobný rozsah dôchodkového poistenia sa rozširuje o doktorandov v dennej forme štúdia.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bodom 3 a 4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Upresňuje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vznik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a zánik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povinného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nemocenského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poistenia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a povinného</w:t>
      </w:r>
      <w:r w:rsidRPr="00192CDE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dôchodkového poistenia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doktorandov.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Pre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vznik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kľúčovým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momentom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deň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zápisu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dennú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formu</w:t>
      </w:r>
      <w:r w:rsidRPr="00192CDE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štúdia a pre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zánik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skončenie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denného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štúdia,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najmä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úspešnou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obhajobou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dizertačnej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práce.</w:t>
      </w:r>
      <w:r w:rsidRPr="00192CDE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 záujme riadneho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plnenia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povinností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ustanovuje,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že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sociálne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zabezpečenie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bude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trvať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vždy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len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počas štandardnej dĺžky štúdia.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5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Navrhuje sa, aby štipendium doktoranda nebolo prekážkou pri nároku na nemocenskú dávku.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6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Ustanovuje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štát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ako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subjekt,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ktorý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bude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platiť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poistné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starobné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poistenie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za</w:t>
      </w:r>
      <w:r w:rsidRPr="00192CDE">
        <w:rPr>
          <w:rFonts w:eastAsia="Times New Roman" w:cs="Times New Roman"/>
          <w:color w:val="000000"/>
          <w:spacing w:val="-2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doktorandov.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7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Nakoľko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jediným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príjmom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doktoranda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je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jeho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štipendium,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navrhuje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naň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viazať</w:t>
      </w:r>
      <w:r w:rsidRPr="00192CDE">
        <w:rPr>
          <w:rFonts w:eastAsia="Times New Roman" w:cs="Times New Roman"/>
          <w:color w:val="000000"/>
          <w:spacing w:val="-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vymeriavací základ.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8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Podobne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ako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vojakoch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dobrovoľnej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vojenskej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prípravy,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ktorých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prostredníctvom kapitoly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štátneho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rozpočtu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Ministerstva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obrany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Slovenskej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republiky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poukazujú</w:t>
      </w:r>
      <w:r w:rsidRPr="00192CDE">
        <w:rPr>
          <w:rFonts w:eastAsia="Times New Roman" w:cs="Times New Roman"/>
          <w:color w:val="000000"/>
          <w:spacing w:val="63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finančné prostriedky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úhradu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príslušného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poistného,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navrhuje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obdobný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režim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vo</w:t>
      </w:r>
      <w:r w:rsidRPr="00192CDE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vzťahu k doktorandom,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pričom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dochádza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len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k zmene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rezortu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(kapitola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štátneho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rozpočtu</w:t>
      </w:r>
      <w:r w:rsidRPr="00192CDE">
        <w:rPr>
          <w:rFonts w:eastAsia="Times New Roman" w:cs="Times New Roman"/>
          <w:color w:val="000000"/>
          <w:spacing w:val="-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Ministerstva školstva, vedy, výskumu a športu Slovenskej republiky).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lang w:eastAsia="sk-SK" w:bidi="ar-SA"/>
        </w:rPr>
        <w:t>K bodu 9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Legislatívno-technická úprava nadväzujúca na predchádzajúci novelizačný bod.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u w:val="single"/>
          <w:lang w:eastAsia="sk-SK" w:bidi="ar-SA"/>
        </w:rPr>
        <w:t>K Čl. II</w:t>
      </w: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F7351C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lastRenderedPageBreak/>
        <w:t>V súvislosti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 cieľom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návrhu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zákona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ustanovení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týkajúcich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doktorandského</w:t>
      </w:r>
      <w:r w:rsidRPr="00192CDE">
        <w:rPr>
          <w:rFonts w:eastAsia="Times New Roman" w:cs="Times New Roman"/>
          <w:color w:val="000000"/>
          <w:spacing w:val="-6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študijného programu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vkladá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odkaz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úpravu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obsiahnutú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v zákone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o sociálnom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poistení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(podobne,</w:t>
      </w:r>
      <w:r w:rsidRPr="00192CDE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ako tomu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bolo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do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nadobudnutia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účinnosti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zákona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363/2007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z.,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ktorým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45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novelizoval vtedajší § 54 ods. 18 vysokoškolského zákona).</w:t>
      </w: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F7351C" w:rsidRDefault="00F7351C" w:rsidP="00F7351C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u w:val="single"/>
          <w:lang w:eastAsia="sk-SK" w:bidi="ar-SA"/>
        </w:rPr>
      </w:pPr>
      <w:r w:rsidRPr="00192CDE">
        <w:rPr>
          <w:rFonts w:eastAsia="Times New Roman" w:cs="Times New Roman"/>
          <w:b/>
          <w:bCs/>
          <w:color w:val="000000"/>
          <w:kern w:val="0"/>
          <w:u w:val="single"/>
          <w:lang w:eastAsia="sk-SK" w:bidi="ar-SA"/>
        </w:rPr>
        <w:t>K Čl. III</w:t>
      </w:r>
    </w:p>
    <w:p w:rsidR="00F7351C" w:rsidRPr="00192CDE" w:rsidRDefault="00F7351C" w:rsidP="00F735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sk-SK" w:bidi="ar-SA"/>
        </w:rPr>
      </w:pPr>
    </w:p>
    <w:p w:rsidR="00F7351C" w:rsidRPr="00192CDE" w:rsidRDefault="00F7351C" w:rsidP="00F7351C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192CDE">
        <w:rPr>
          <w:rFonts w:eastAsia="Times New Roman" w:cs="Times New Roman"/>
          <w:color w:val="000000"/>
          <w:kern w:val="0"/>
          <w:lang w:eastAsia="sk-SK" w:bidi="ar-SA"/>
        </w:rPr>
        <w:t>S ohľadom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predpokladaný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priebeh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legislatívneho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procesu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>navrhuje</w:t>
      </w:r>
      <w:r w:rsidRPr="00192CDE">
        <w:rPr>
          <w:rFonts w:eastAsia="Times New Roman" w:cs="Times New Roman"/>
          <w:color w:val="000000"/>
          <w:spacing w:val="90"/>
          <w:kern w:val="0"/>
          <w:lang w:eastAsia="sk-SK" w:bidi="ar-SA"/>
        </w:rPr>
        <w:t xml:space="preserve"> </w:t>
      </w:r>
      <w:r w:rsidRPr="00192CDE">
        <w:rPr>
          <w:rFonts w:eastAsia="Times New Roman" w:cs="Times New Roman"/>
          <w:color w:val="000000"/>
          <w:kern w:val="0"/>
          <w:lang w:eastAsia="sk-SK" w:bidi="ar-SA"/>
        </w:rPr>
        <w:t xml:space="preserve">nadobudnutie účinnosti 1. </w:t>
      </w:r>
      <w:r>
        <w:rPr>
          <w:rFonts w:eastAsia="Times New Roman" w:cs="Times New Roman"/>
          <w:color w:val="000000"/>
          <w:kern w:val="0"/>
          <w:lang w:eastAsia="sk-SK" w:bidi="ar-SA"/>
        </w:rPr>
        <w:t>marca 2020.</w:t>
      </w:r>
    </w:p>
    <w:p w:rsidR="00886AE8" w:rsidRDefault="00886AE8">
      <w:bookmarkStart w:id="0" w:name="_GoBack"/>
      <w:bookmarkEnd w:id="0"/>
    </w:p>
    <w:sectPr w:rsidR="0088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02" w:rsidRDefault="00E47402" w:rsidP="00F7351C">
      <w:r>
        <w:separator/>
      </w:r>
    </w:p>
  </w:endnote>
  <w:endnote w:type="continuationSeparator" w:id="0">
    <w:p w:rsidR="00E47402" w:rsidRDefault="00E47402" w:rsidP="00F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02" w:rsidRDefault="00E47402" w:rsidP="00F7351C">
      <w:r>
        <w:separator/>
      </w:r>
    </w:p>
  </w:footnote>
  <w:footnote w:type="continuationSeparator" w:id="0">
    <w:p w:rsidR="00E47402" w:rsidRDefault="00E47402" w:rsidP="00F7351C">
      <w:r>
        <w:continuationSeparator/>
      </w:r>
    </w:p>
  </w:footnote>
  <w:footnote w:id="1">
    <w:p w:rsidR="00F7351C" w:rsidRDefault="00F7351C" w:rsidP="00F7351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color w:val="000000"/>
        </w:rPr>
        <w:t>Príloha č. 1 písm. d) Zákonníka práce.</w:t>
      </w:r>
    </w:p>
  </w:footnote>
  <w:footnote w:id="2">
    <w:p w:rsidR="00F7351C" w:rsidRDefault="00F7351C" w:rsidP="00F7351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color w:val="000000"/>
        </w:rPr>
        <w:t>Príloha č. 1 písm. e) Zákonníka práce</w:t>
      </w:r>
    </w:p>
  </w:footnote>
  <w:footnote w:id="3">
    <w:p w:rsidR="00F7351C" w:rsidRPr="009C6173" w:rsidRDefault="00F7351C" w:rsidP="00F7351C">
      <w:pPr>
        <w:widowControl/>
        <w:suppressAutoHyphens w:val="0"/>
        <w:rPr>
          <w:rStyle w:val="awspan"/>
          <w:rFonts w:cs="Times New Roman"/>
          <w:color w:val="0000FF"/>
          <w:sz w:val="27"/>
          <w:szCs w:val="27"/>
          <w:u w:val="single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Style w:val="awspan"/>
          <w:color w:val="000000"/>
          <w:sz w:val="20"/>
          <w:szCs w:val="20"/>
        </w:rPr>
        <w:t xml:space="preserve">Dokument „Učiace sa Slovensko“, s. 227. Dostupné na </w:t>
      </w:r>
      <w:r>
        <w:rPr>
          <w:rStyle w:val="awspan"/>
          <w:color w:val="0000FF"/>
          <w:sz w:val="20"/>
          <w:szCs w:val="20"/>
          <w:u w:val="single"/>
        </w:rPr>
        <w:fldChar w:fldCharType="begin"/>
      </w:r>
      <w:r>
        <w:rPr>
          <w:rStyle w:val="awspan"/>
          <w:color w:val="0000FF"/>
          <w:sz w:val="20"/>
          <w:szCs w:val="20"/>
          <w:u w:val="single"/>
        </w:rPr>
        <w:instrText xml:space="preserve"> HYPERLINK "https://www.minedu.sk/data/files/7532_uciace-sa-</w:instrText>
      </w:r>
      <w:r w:rsidRPr="009C6173">
        <w:instrText xml:space="preserve"> </w:instrText>
      </w:r>
      <w:r w:rsidRPr="009C6173">
        <w:rPr>
          <w:rStyle w:val="awspan"/>
          <w:color w:val="0000FF"/>
          <w:sz w:val="20"/>
          <w:szCs w:val="20"/>
          <w:u w:val="single"/>
        </w:rPr>
        <w:instrText>slovensko2017.pdf</w:instrText>
      </w:r>
    </w:p>
    <w:p w:rsidR="00F7351C" w:rsidRDefault="00F7351C" w:rsidP="00F7351C"/>
    <w:p w:rsidR="00F7351C" w:rsidRPr="00B43725" w:rsidRDefault="00F7351C" w:rsidP="00F7351C">
      <w:pPr>
        <w:widowControl/>
        <w:suppressAutoHyphens w:val="0"/>
        <w:rPr>
          <w:rStyle w:val="Hypertextovprepojenie"/>
          <w:sz w:val="27"/>
          <w:szCs w:val="27"/>
        </w:rPr>
      </w:pPr>
      <w:r>
        <w:rPr>
          <w:rStyle w:val="awspan"/>
          <w:color w:val="0000FF"/>
          <w:sz w:val="20"/>
          <w:szCs w:val="20"/>
          <w:u w:val="single"/>
        </w:rPr>
        <w:instrText xml:space="preserve">" </w:instrText>
      </w:r>
      <w:r>
        <w:rPr>
          <w:rStyle w:val="awspan"/>
          <w:color w:val="0000FF"/>
          <w:sz w:val="20"/>
          <w:szCs w:val="20"/>
          <w:u w:val="single"/>
        </w:rPr>
        <w:fldChar w:fldCharType="separate"/>
      </w:r>
      <w:r w:rsidRPr="00B43725">
        <w:rPr>
          <w:rStyle w:val="Hypertextovprepojenie"/>
          <w:rFonts w:cs="Mangal"/>
          <w:sz w:val="20"/>
          <w:szCs w:val="20"/>
        </w:rPr>
        <w:t>https://www.minedu.sk/data/files/7532_uciace-sa-</w:t>
      </w:r>
      <w:r w:rsidRPr="00B43725">
        <w:rPr>
          <w:rStyle w:val="Hypertextovprepojenie"/>
          <w:rFonts w:cs="Mangal"/>
        </w:rPr>
        <w:t xml:space="preserve"> </w:t>
      </w:r>
      <w:r w:rsidRPr="00B43725">
        <w:rPr>
          <w:rStyle w:val="Hypertextovprepojenie"/>
          <w:rFonts w:cs="Mangal"/>
          <w:sz w:val="20"/>
          <w:szCs w:val="20"/>
        </w:rPr>
        <w:t>slovensko2017.pdf</w:t>
      </w:r>
    </w:p>
    <w:p w:rsidR="00F7351C" w:rsidRPr="00B43725" w:rsidRDefault="00F7351C" w:rsidP="00F7351C">
      <w:pPr>
        <w:rPr>
          <w:rStyle w:val="Hypertextovprepojenie"/>
          <w:rFonts w:cs="Mangal"/>
        </w:rPr>
      </w:pPr>
    </w:p>
    <w:p w:rsidR="00F7351C" w:rsidRDefault="00F7351C" w:rsidP="00F7351C">
      <w:r>
        <w:rPr>
          <w:rStyle w:val="awspan"/>
          <w:color w:val="0000FF"/>
          <w:sz w:val="20"/>
          <w:szCs w:val="20"/>
          <w:u w:val="single"/>
        </w:rPr>
        <w:fldChar w:fldCharType="end"/>
      </w:r>
    </w:p>
    <w:p w:rsidR="00F7351C" w:rsidRDefault="00F7351C" w:rsidP="00F7351C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E"/>
    <w:rsid w:val="0035693E"/>
    <w:rsid w:val="00886AE8"/>
    <w:rsid w:val="00E47402"/>
    <w:rsid w:val="00F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4D9A-BE32-4F6C-BB6D-898E9410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5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7351C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7351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351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F7351C"/>
    <w:rPr>
      <w:rFonts w:cs="Times New Roman"/>
      <w:vertAlign w:val="superscript"/>
    </w:rPr>
  </w:style>
  <w:style w:type="character" w:customStyle="1" w:styleId="awspan">
    <w:name w:val="awspan"/>
    <w:basedOn w:val="Predvolenpsmoodseku"/>
    <w:rsid w:val="00F7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>Kancelaria NR SR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2019-11-08T13:01:00Z</dcterms:created>
  <dcterms:modified xsi:type="dcterms:W3CDTF">2019-11-08T13:01:00Z</dcterms:modified>
</cp:coreProperties>
</file>