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31B" w:rsidRPr="00224F1D" w:rsidRDefault="00224F1D" w:rsidP="00224F1D">
      <w:pPr>
        <w:pStyle w:val="Normlnywebov1"/>
        <w:spacing w:before="120" w:after="0" w:line="276" w:lineRule="auto"/>
        <w:jc w:val="center"/>
        <w:rPr>
          <w:rFonts w:ascii="Book Antiqua" w:hAnsi="Book Antiqua"/>
          <w:sz w:val="22"/>
          <w:szCs w:val="22"/>
        </w:rPr>
      </w:pPr>
      <w:r w:rsidRPr="00224F1D">
        <w:rPr>
          <w:rFonts w:ascii="Book Antiqua" w:hAnsi="Book Antiqua" w:cs="Book Antiqua"/>
          <w:b/>
          <w:bCs/>
          <w:caps/>
          <w:spacing w:val="30"/>
          <w:sz w:val="22"/>
          <w:szCs w:val="22"/>
        </w:rPr>
        <w:t>DôvodovÁ SPRÁVA</w:t>
      </w:r>
    </w:p>
    <w:p w:rsidR="00D6031B" w:rsidRPr="00224F1D" w:rsidRDefault="00224F1D" w:rsidP="00224F1D">
      <w:pPr>
        <w:pStyle w:val="Nadpis1"/>
        <w:numPr>
          <w:ilvl w:val="0"/>
          <w:numId w:val="1"/>
        </w:numPr>
        <w:spacing w:before="120" w:line="276" w:lineRule="auto"/>
        <w:jc w:val="both"/>
        <w:rPr>
          <w:rFonts w:ascii="Book Antiqua" w:hAnsi="Book Antiqua"/>
          <w:sz w:val="22"/>
          <w:szCs w:val="22"/>
        </w:rPr>
      </w:pPr>
      <w:r w:rsidRPr="00224F1D">
        <w:rPr>
          <w:rFonts w:ascii="Book Antiqua" w:hAnsi="Book Antiqua" w:cs="Book Antiqua"/>
          <w:sz w:val="22"/>
          <w:szCs w:val="22"/>
        </w:rPr>
        <w:t>A. Všeobecná časť</w:t>
      </w:r>
    </w:p>
    <w:p w:rsidR="00D6031B" w:rsidRPr="00224F1D" w:rsidRDefault="00224F1D" w:rsidP="00224F1D">
      <w:pPr>
        <w:spacing w:before="120" w:line="276" w:lineRule="auto"/>
        <w:ind w:firstLine="709"/>
        <w:jc w:val="both"/>
        <w:rPr>
          <w:rFonts w:ascii="Book Antiqua" w:hAnsi="Book Antiqua"/>
          <w:sz w:val="22"/>
          <w:szCs w:val="22"/>
        </w:rPr>
      </w:pPr>
      <w:r w:rsidRPr="00224F1D">
        <w:rPr>
          <w:rFonts w:ascii="Book Antiqua" w:hAnsi="Book Antiqua" w:cs="Book Antiqua"/>
          <w:sz w:val="22"/>
          <w:szCs w:val="22"/>
        </w:rPr>
        <w:t>Návrh zákona o verejnej osobnej doprave a o zmene a doplnení niektorých zákonov (ďalej len „návrh zákona“) predkladá do legislatívneho procesu skupina poslancov Národnej rady Slovenskej republiky.</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Jedným z najvypuklejších problémov verejnej osobnej dopravy na Slovensku je vzájomný nesúlad a nenadväzovanie spojov železničnej a autobusovej dopravy. Tento stav je výsledkom existencie množstva subjektov, ktoré dopravné služby objednávajú. </w:t>
      </w:r>
    </w:p>
    <w:p w:rsidR="00D6031B" w:rsidRPr="00224F1D" w:rsidRDefault="00224F1D" w:rsidP="00224F1D">
      <w:pPr>
        <w:spacing w:before="120" w:line="276" w:lineRule="auto"/>
        <w:ind w:firstLine="708"/>
        <w:jc w:val="both"/>
        <w:rPr>
          <w:rFonts w:ascii="Book Antiqua" w:hAnsi="Book Antiqua"/>
          <w:color w:val="FF0000"/>
          <w:sz w:val="22"/>
          <w:szCs w:val="22"/>
        </w:rPr>
      </w:pPr>
      <w:r w:rsidRPr="00224F1D">
        <w:rPr>
          <w:rFonts w:ascii="Book Antiqua" w:hAnsi="Book Antiqua" w:cs="Book Antiqua"/>
          <w:sz w:val="22"/>
          <w:szCs w:val="22"/>
        </w:rPr>
        <w:t xml:space="preserve">Kým osobnú železničnú dopravu môže objednať a financovať štát, vyšší územný celok, ale aj obec, osobnú autobusovú dopravu môže objednať a financovať len vyšší územný celok alebo obec. Každý zo spomenutých subjektov je pritom v postavení objednávateľa len pre svoj územný obvod. </w:t>
      </w:r>
      <w:r w:rsidRPr="00224F1D">
        <w:rPr>
          <w:rFonts w:ascii="Book Antiqua" w:hAnsi="Book Antiqua"/>
          <w:sz w:val="22"/>
          <w:szCs w:val="22"/>
        </w:rPr>
        <w:t xml:space="preserve">Stav, keď v tomto územnom obvode je železničná doprava financovaná zo štátneho rozpočtu a autobusová doprava z rozpočtu samosprávy, znemožňuje účelne prerozdeliť prepravnú prácu medzi železničnou a autobusovou dopravou, pretože nie je prakticky možné presúvať finančné prostriedky medzi rozpočtom štátu a samosprávy.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b/>
          <w:sz w:val="22"/>
          <w:szCs w:val="22"/>
        </w:rPr>
        <w:t xml:space="preserve">Cieľom predloženého návrhu zákona je preto jednotné a koordinované zabezpečovanie dopravnej obslužnosti územia Slovenskej republiky a objednávanie dopravných služieb primárne jedným subjektom pre územie celej Slovenskej republike; týmto subjektom bude novozriadená inštitúcia, a to Národná dopravná agentúra. </w:t>
      </w:r>
      <w:r w:rsidRPr="00224F1D">
        <w:rPr>
          <w:rFonts w:ascii="Book Antiqua" w:hAnsi="Book Antiqua" w:cs="Book Antiqua"/>
          <w:sz w:val="22"/>
          <w:szCs w:val="22"/>
        </w:rPr>
        <w:t xml:space="preserve">Jej základnou úlohou bude objednávať a zabezpečovať </w:t>
      </w:r>
      <w:r w:rsidRPr="00224F1D">
        <w:rPr>
          <w:rFonts w:ascii="Book Antiqua" w:hAnsi="Book Antiqua"/>
          <w:sz w:val="22"/>
          <w:szCs w:val="22"/>
        </w:rPr>
        <w:t xml:space="preserve">verejnú osobnú dopravu diaľkovými i regionálnymi vlakmi a autobusmi na celom území Slovenskej republiky, a to podľa celoštátneho plánu základnej dopravnej obslužnosti zostaveného na základe jednotných, celoštátne platných štandardov základnej dopravnej obslužnosti rešpektujúcich celoštátny finančný rámec prostriedkov, ktoré sú určené na verejnú osobnú dopravu. Agentúra súčasne zabezpečí, že na takto zabezpečovanú dopravu budú platiť  jednotné, zákonom stanovené tarifné a prepravné podmienky, ktoré umožnia cestovať rôznymi spojmi verejnej osobnej dopravy na základe jediného prepravného dokladu. </w:t>
      </w:r>
    </w:p>
    <w:p w:rsidR="00D6031B" w:rsidRPr="00224F1D" w:rsidRDefault="00224F1D" w:rsidP="00224F1D">
      <w:pPr>
        <w:pStyle w:val="Normlnywebov1"/>
        <w:spacing w:before="120" w:after="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Vyšším územným celkom a obciam sa aj naďalej ponecháva možnosť doobjednania si ďalších vlakových a autobusových spojov, a to nad rámec základnej dopravnej obslužnosti zabezpečovanej agentúrou. Vzhľadom na to, že pôjde o doplnkovú dopravnú obslužnosť, náklady bude hradiť daný vyšší územný celok, resp. obec. Podmienkou objednania si doplnkovej dopravnej obslužnosti je, aby dopĺňala základnú dopravnú obslužnosť a nie aby jej konkurovala.  </w:t>
      </w:r>
    </w:p>
    <w:p w:rsidR="00D6031B" w:rsidRPr="00224F1D" w:rsidRDefault="00224F1D" w:rsidP="00224F1D">
      <w:pPr>
        <w:pStyle w:val="Normlnywebov1"/>
        <w:spacing w:before="120" w:after="0" w:line="276" w:lineRule="auto"/>
        <w:ind w:firstLine="708"/>
        <w:jc w:val="both"/>
        <w:rPr>
          <w:rFonts w:ascii="Book Antiqua" w:hAnsi="Book Antiqua"/>
          <w:sz w:val="22"/>
          <w:szCs w:val="22"/>
        </w:rPr>
      </w:pPr>
      <w:r w:rsidRPr="00224F1D">
        <w:rPr>
          <w:rFonts w:ascii="Book Antiqua" w:hAnsi="Book Antiqua" w:cs="Book Antiqua"/>
          <w:sz w:val="22"/>
          <w:szCs w:val="22"/>
        </w:rPr>
        <w:t xml:space="preserve">Návrh zákona bude mať na jednej strane len zanedbateľne negatívny vplyv na rozpočet verejnej správy, efektívnejším zabezpečovaním verejných dopravných služieb však bude pozitívne vplývať na rozpočet verejnej správy až do takej miery, že to výrazne preklenie prvotné negatívne dopady na rozpočet verejnej správy. Od návrhu zákona sa taktiež očakávajú pozitívne sociálne vplyvy, najmä na hospodárenie obyvateľstva. Návrh zákona môže v dôsledku efektívnejšej a lepšie nastavenej dopravnej obslužnosti nepriamo </w:t>
      </w:r>
      <w:r w:rsidRPr="00224F1D">
        <w:rPr>
          <w:rFonts w:ascii="Book Antiqua" w:hAnsi="Book Antiqua" w:cs="Book Antiqua"/>
          <w:sz w:val="22"/>
          <w:szCs w:val="22"/>
        </w:rPr>
        <w:lastRenderedPageBreak/>
        <w:t>pozitívne vplývať aj na životné prostredie. Návrh zákona nebude mať žiaden vplyv na podnikateľské prostredie a informatizáciu spoločnosti.</w:t>
      </w:r>
    </w:p>
    <w:p w:rsidR="00D6031B" w:rsidRPr="00224F1D" w:rsidRDefault="00224F1D" w:rsidP="00224F1D">
      <w:pPr>
        <w:pStyle w:val="Normlnywebov1"/>
        <w:spacing w:before="120" w:after="0" w:line="276" w:lineRule="auto"/>
        <w:ind w:firstLine="708"/>
        <w:jc w:val="both"/>
        <w:rPr>
          <w:rFonts w:ascii="Book Antiqua" w:hAnsi="Book Antiqua"/>
          <w:sz w:val="22"/>
          <w:szCs w:val="22"/>
        </w:rPr>
      </w:pPr>
      <w:r w:rsidRPr="00224F1D">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D6031B" w:rsidRPr="00224F1D" w:rsidRDefault="00D6031B" w:rsidP="00224F1D">
      <w:pPr>
        <w:pStyle w:val="Normlnywebov1"/>
        <w:spacing w:before="120" w:after="0" w:line="276" w:lineRule="auto"/>
        <w:jc w:val="both"/>
        <w:rPr>
          <w:rFonts w:ascii="Book Antiqua" w:hAnsi="Book Antiqua" w:cs="Book Antiqua"/>
          <w:sz w:val="22"/>
          <w:szCs w:val="22"/>
        </w:rPr>
        <w:sectPr w:rsidR="00D6031B" w:rsidRPr="00224F1D">
          <w:pgSz w:w="11906" w:h="16838"/>
          <w:pgMar w:top="1417" w:right="1417" w:bottom="1417" w:left="1417" w:header="0" w:footer="0" w:gutter="0"/>
          <w:cols w:space="708"/>
          <w:formProt w:val="0"/>
          <w:docGrid w:linePitch="360"/>
        </w:sectPr>
      </w:pP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bCs/>
          <w:sz w:val="22"/>
          <w:szCs w:val="22"/>
        </w:rPr>
        <w:t>B. Osobitná časť</w:t>
      </w:r>
    </w:p>
    <w:p w:rsidR="00D6031B" w:rsidRPr="00224F1D" w:rsidRDefault="00D6031B" w:rsidP="00224F1D">
      <w:pPr>
        <w:spacing w:before="120" w:line="276" w:lineRule="auto"/>
        <w:jc w:val="both"/>
        <w:rPr>
          <w:rFonts w:ascii="Book Antiqua" w:hAnsi="Book Antiqua" w:cs="Book Antiqua"/>
          <w:b/>
          <w:bCs/>
          <w:sz w:val="22"/>
          <w:szCs w:val="22"/>
        </w:rPr>
      </w:pPr>
    </w:p>
    <w:p w:rsidR="00D6031B" w:rsidRPr="00224F1D" w:rsidRDefault="00224F1D" w:rsidP="00224F1D">
      <w:pPr>
        <w:spacing w:before="120" w:line="276" w:lineRule="auto"/>
        <w:jc w:val="both"/>
        <w:rPr>
          <w:rFonts w:ascii="Book Antiqua" w:hAnsi="Book Antiqua"/>
          <w:b/>
          <w:sz w:val="22"/>
          <w:szCs w:val="22"/>
        </w:rPr>
      </w:pPr>
      <w:r w:rsidRPr="00224F1D">
        <w:rPr>
          <w:rFonts w:ascii="Book Antiqua" w:hAnsi="Book Antiqua" w:cs="Book Antiqua"/>
          <w:b/>
          <w:sz w:val="22"/>
          <w:szCs w:val="22"/>
        </w:rPr>
        <w:t>K Čl. I</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1</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Jedným z najvypuklejších problémov verejnej osobnej dopravy na Slovensku je nesúlad a nenadväzovanie spojov železničnej a autobusovej dopravy. Predmetom predloženého návrhu zákona je preto jednotné a koordinované zabezpečovanie dopravnej obslužnosti územia Slovenskej republiky, pričom na tento účel sa zriaďuje Národná dopravná agentúra.</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2</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Dopravnou obslužnosťou sa na účely tohto zákona rozumie zabezpečenie poskytovania primeraného rozsahu dopravných služieb vo vnútroštátnej osobnej doprave. Jej účelom je najmä zabezpečenie dopravy do zamestnania, škôl, zdravotníckych zariadení, úradov a za účelom uspokojovania kultúrnych, rekreačných a spoločenských potrieb vrátane dopravy späť, a to tak, aby zároveň prispievala k trvalo udržateľnému rozvoju daného územného obvodu.  </w:t>
      </w:r>
    </w:p>
    <w:p w:rsidR="00D6031B" w:rsidRPr="00224F1D" w:rsidRDefault="00224F1D" w:rsidP="00224F1D">
      <w:pPr>
        <w:spacing w:before="120" w:line="276" w:lineRule="auto"/>
        <w:ind w:firstLine="708"/>
        <w:jc w:val="both"/>
        <w:rPr>
          <w:rFonts w:ascii="Book Antiqua" w:hAnsi="Book Antiqua" w:cs="Book Antiqua"/>
          <w:bCs/>
          <w:sz w:val="22"/>
          <w:szCs w:val="22"/>
        </w:rPr>
      </w:pPr>
      <w:r w:rsidRPr="00224F1D">
        <w:rPr>
          <w:rFonts w:ascii="Book Antiqua" w:hAnsi="Book Antiqua" w:cs="Book Antiqua"/>
          <w:sz w:val="22"/>
          <w:szCs w:val="22"/>
        </w:rPr>
        <w:t xml:space="preserve">Dopravná obslužnosť môže byť základná a doplnková. Kým základnou dopravnou obslužnosťou sa rozumie </w:t>
      </w:r>
      <w:r w:rsidRPr="00224F1D">
        <w:rPr>
          <w:rFonts w:ascii="Book Antiqua" w:hAnsi="Book Antiqua" w:cs="Book Antiqua"/>
          <w:bCs/>
          <w:sz w:val="22"/>
          <w:szCs w:val="22"/>
        </w:rPr>
        <w:t>dopravná obslužnosť územia štátu, ktorú zabezpečuje štát na základe ním určených jednotných štandardov základnej dopravnej obslužnosti, doplnkovou dopravnou obslužnosťou sa rozumie každá dopravná obslužnosť vykonávaná nad rámec základnej dopravnej obslužnosti.</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Definícia dopravnej obslužnosti a s ňou súvisiaci pojem „primeraný rozsah“ nie sú nové, v podstate ide o pojmy, ktoré sú známe už zo súčasného znenia zákona č. 514/2009 Z. z. o doprave dráhach v znení neskorších predpisov (ďalej len „zákon o doprave na dráhach“) a zákona č. 56/2012 Z. z. o cestnej doprave v znení neskorších predpisov (ďalej len „zákon o cestnej doprave“).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sz w:val="22"/>
          <w:szCs w:val="22"/>
        </w:rPr>
        <w:t>Objednávateľom dopravných služieb vo verejnej doprave rozumie orgán verejnej správy, ktorý je povinný zabezpečiť dopravnú obslužnosť územia v celoštátnej doprave, v regionálnej doprave a v mestskej doprave.</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Novým pojmov v slovenskej legislatíve je aj pojem integrované verejné služby. Rozumejú sa ním integrované verejné služby v preprave cestujúcich podľa</w:t>
      </w:r>
      <w:r w:rsidRPr="00224F1D">
        <w:rPr>
          <w:rFonts w:ascii="Book Antiqua" w:hAnsi="Book Antiqua"/>
          <w:sz w:val="22"/>
          <w:szCs w:val="22"/>
        </w:rPr>
        <w:t xml:space="preserve"> nariadenia Európskeho parlamentu a Rady (ES) č. 1370/2007 z 23. októbra 2007 o službách vo verejnom záujme v železničnej a cestnej osobnej doprave (ďalej len „nariadenie EÚ o službách vo verejnom záujme v doprave“). </w:t>
      </w:r>
      <w:r w:rsidRPr="00224F1D">
        <w:rPr>
          <w:rFonts w:ascii="Book Antiqua" w:hAnsi="Book Antiqua" w:cs="Book Antiqua"/>
          <w:sz w:val="22"/>
          <w:szCs w:val="22"/>
        </w:rPr>
        <w:t xml:space="preserve">Podľa uvedeného nariadenia integrované služby vo verejnom záujme v osobnej doprave obsahujú tri prvky, a to: </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a) jednotný systém cestovného, </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b) jeden harmonogram a </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c) jedinú informačnú slu</w:t>
      </w:r>
      <w:r w:rsidRPr="00224F1D">
        <w:rPr>
          <w:rFonts w:ascii="Book Antiqua" w:hAnsi="Book Antiqua" w:cs="Cambria"/>
          <w:sz w:val="22"/>
          <w:szCs w:val="22"/>
        </w:rPr>
        <w:t>ž</w:t>
      </w:r>
      <w:r w:rsidRPr="00224F1D">
        <w:rPr>
          <w:rFonts w:ascii="Book Antiqua" w:hAnsi="Book Antiqua" w:cs="Book Antiqua"/>
          <w:sz w:val="22"/>
          <w:szCs w:val="22"/>
        </w:rPr>
        <w:t xml:space="preserve">bu.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Pokiaľ ide o právnu istotu a mo</w:t>
      </w:r>
      <w:r w:rsidRPr="00224F1D">
        <w:rPr>
          <w:rFonts w:ascii="Book Antiqua" w:hAnsi="Book Antiqua" w:cs="Cambria"/>
          <w:sz w:val="22"/>
          <w:szCs w:val="22"/>
        </w:rPr>
        <w:t>ž</w:t>
      </w:r>
      <w:r w:rsidRPr="00224F1D">
        <w:rPr>
          <w:rFonts w:ascii="Book Antiqua" w:hAnsi="Book Antiqua" w:cs="Book Antiqua"/>
          <w:sz w:val="22"/>
          <w:szCs w:val="22"/>
        </w:rPr>
        <w:t>nosť účinného vyu</w:t>
      </w:r>
      <w:r w:rsidRPr="00224F1D">
        <w:rPr>
          <w:rFonts w:ascii="Book Antiqua" w:hAnsi="Book Antiqua" w:cs="Cambria"/>
          <w:sz w:val="22"/>
          <w:szCs w:val="22"/>
        </w:rPr>
        <w:t>ž</w:t>
      </w:r>
      <w:r w:rsidRPr="00224F1D">
        <w:rPr>
          <w:rFonts w:ascii="Book Antiqua" w:hAnsi="Book Antiqua" w:cs="SimSun"/>
          <w:sz w:val="22"/>
          <w:szCs w:val="22"/>
        </w:rPr>
        <w:t>í</w:t>
      </w:r>
      <w:r w:rsidRPr="00224F1D">
        <w:rPr>
          <w:rFonts w:ascii="Book Antiqua" w:hAnsi="Book Antiqua" w:cs="Book Antiqua"/>
          <w:sz w:val="22"/>
          <w:szCs w:val="22"/>
        </w:rPr>
        <w:t>vania inštitútu integrovaných dopravných slu</w:t>
      </w:r>
      <w:r w:rsidRPr="00224F1D">
        <w:rPr>
          <w:rFonts w:ascii="Book Antiqua" w:hAnsi="Book Antiqua" w:cs="Cambria"/>
          <w:sz w:val="22"/>
          <w:szCs w:val="22"/>
        </w:rPr>
        <w:t>ž</w:t>
      </w:r>
      <w:r w:rsidRPr="00224F1D">
        <w:rPr>
          <w:rFonts w:ascii="Book Antiqua" w:hAnsi="Book Antiqua" w:cs="Book Antiqua"/>
          <w:sz w:val="22"/>
          <w:szCs w:val="22"/>
        </w:rPr>
        <w:t>ieb miestnymi orgánmi, návrh zákona ďalej stanovuje minimálnu úroveň istoty jedinej informačnej slu</w:t>
      </w:r>
      <w:r w:rsidRPr="00224F1D">
        <w:rPr>
          <w:rFonts w:ascii="Book Antiqua" w:hAnsi="Book Antiqua" w:cs="Cambria"/>
          <w:sz w:val="22"/>
          <w:szCs w:val="22"/>
        </w:rPr>
        <w:t>ž</w:t>
      </w:r>
      <w:r w:rsidRPr="00224F1D">
        <w:rPr>
          <w:rFonts w:ascii="Book Antiqua" w:hAnsi="Book Antiqua" w:cs="Book Antiqua"/>
          <w:sz w:val="22"/>
          <w:szCs w:val="22"/>
        </w:rPr>
        <w:t>by, t. j. poskytovanie informácií o jednotnom harmonograme a tarifách na jednom mieste (napr. informačná slu</w:t>
      </w:r>
      <w:r w:rsidRPr="00224F1D">
        <w:rPr>
          <w:rFonts w:ascii="Book Antiqua" w:hAnsi="Book Antiqua" w:cs="Cambria"/>
          <w:sz w:val="22"/>
          <w:szCs w:val="22"/>
        </w:rPr>
        <w:t>ž</w:t>
      </w:r>
      <w:r w:rsidRPr="00224F1D">
        <w:rPr>
          <w:rFonts w:ascii="Book Antiqua" w:hAnsi="Book Antiqua" w:cs="Book Antiqua"/>
          <w:sz w:val="22"/>
          <w:szCs w:val="22"/>
        </w:rPr>
        <w:t>ba alebo internetová stránka).</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3</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Ústredným subjektom pri zabezpečení dopravnej obslužnosti územia je objednávateľ. Keďže v súčasnosti sa železničná aj autobusová doprava objednáva samostatne, aj okruh objednávateľov sa mierne líši. Kým osobnú železničnú dopravu môže objednať štát, vyšší územný celok a obec, osobnú autobusovú dopravu môže objednať len vyšší územný celok alebo obec. Každý je pritom v postavení objednávateľa len pre svoj územný obvod.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Predkladaný návrh zákona mení túto koncepciu tak, že objednávateľom, ktorý zabezpečuje základnú dopravnú obslužnosť celého územia štátu verejnými službami pri preprave cestujúcich verejnou osobnou železničnou dopravou a verejnou autobusovou dopravou sa stáva Národná dopravná agentúra (ďalej len „agentúra“). </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Na druhej strane návrh zákona aj naďalej ponecháva možnosť objednania si verejnej osobnej dopravy (železničnej aj autobusovej) vyšším územným celkom a obciam. Vyšší územný celok môže byť objednávateľom pre svoje územie v prípade, že má záujem posilniť dopravnú obslužnosť nad rámec jej zabezpečenia agentúrou. Obec môže byť objednávateľom pre svoje územie v prípade, že má záujem posilniť dopravnú obslužnosť nad rámec toho, akým spôsobom dopravnú obslužnosť zabezpečila agentúra a vyšší územný celok. Mestskú dopravu aj naďalej zabezpečuje obec ako jej výlučný objednávateľ.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Dopravnú obslužnosť pre potreby obrany štátu zabezpečuje taktiež agentúra, avšak až po dohode s Ministerstvom obrany Slovenskej republiky. </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4</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Ak je objednávateľom vyšší územný celok alebo obec, na uzatvorenie zmluvy o dopravných službách vo verejnom záujme je potrebný súhlas agentúry, ktorá posúdi či navrhovaná doplnková doprava nenaruší ekonomickú rovnováhu, neobmedzí technickú realizovateľnosť služieb alebo iným spôsobom nepoškodí dopravné služby zabezpečené agentúrou. Stanovisko agentúry má formu rozhodnutia, voči ktorému sa nemožno odvolať, avšak možno voči nemu podať žalobu na súd na preskúmanie jeho zákonnosti.</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5</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Zrejme najzásadnejší význam pre efektívne fungujúcu verejnú dopravu má plán dopravnej obslužnosti, ktorý zhotovuje objednávateľ a na základe ktorého sú následne uzatvárané zmluvy o dopravných službách vo verejnom záujme.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Pri zostavovaní plánu dopravnej obslužnosti by sa okrem iného malo prihliadať na kapacitu železničnej infraštruktúry, technický stav ciest na trase autobusových liniek, prevádzkované železničné a autobusové linky komerčných dopravcov a ich prepravné kapacity, hospodárnosť zabezpečovania verejnej osobnej dopravy a pod. Všetky tieto a ďalšie ukazovatele slúžia nato, aby sa minimalizoval počet súbežných spojov tam, kde sú prebytočné alebo mimoriadne neefektívne, a aby sa na danej linke uprednostnil ten typ dopravy, ktorý je hospodárnejší a zároveň pre cestujúcu verejnosť komfortnejší.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Plán dopravnej obslužnosti potom obsahuje popis zabezpečovaných dopravných služieb v preprave cestujúcich, časový harmonogram uzatvárania zmlúv, ciele a zámery riešenia disproporcie dopytu a ponuky na určitom území. Návrh zákona určuje obsahové náležitosti plánu dopravnej obslužnosti iba príkladom (demonštratívne).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Objednávateľ zostavuje plán dopravnej obslužnosti tak, aby sa minimalizovali súbežné spoje a aby na seba jednotlivé spoje nadväzovali. Funkčná nadväznosť spojov neznamená len nadväznosť medzi železničnou a autobusovou dopravou, ale aj medzi nimi a mestskou dráhovou dopravou a aby podporovala integrované dopravné systémy.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Plán dopravnej obslužnosti je formulovaný aj v zmysle štandardov dopravnej obslužnosti, ktoré všeobecne záväzným právnym predpisom ustanoví Ministerstvo dopravy  a výstavby Slovenskej republiky (ďalej len „ministerstvo“). Plán dopravnej obslužnosti zároveň slúži aj ako podklad pri zostavovaní cestovných poriadkov.</w:t>
      </w:r>
    </w:p>
    <w:p w:rsidR="00D6031B" w:rsidRPr="00224F1D" w:rsidRDefault="00224F1D" w:rsidP="00224F1D">
      <w:pPr>
        <w:spacing w:before="120" w:line="276" w:lineRule="auto"/>
        <w:jc w:val="both"/>
        <w:rPr>
          <w:rFonts w:ascii="Book Antiqua" w:hAnsi="Book Antiqua" w:cs="Book Antiqua"/>
          <w:sz w:val="22"/>
          <w:szCs w:val="22"/>
          <w:u w:val="single"/>
        </w:rPr>
      </w:pPr>
      <w:r w:rsidRPr="00224F1D">
        <w:rPr>
          <w:rFonts w:ascii="Book Antiqua" w:hAnsi="Book Antiqua" w:cs="Book Antiqua"/>
          <w:sz w:val="22"/>
          <w:szCs w:val="22"/>
          <w:u w:val="single"/>
        </w:rPr>
        <w:t>K § 6</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Návrh zákona upravuje aj mo</w:t>
      </w:r>
      <w:r w:rsidRPr="00224F1D">
        <w:rPr>
          <w:rFonts w:ascii="Book Antiqua" w:hAnsi="Book Antiqua" w:cs="Cambria"/>
          <w:sz w:val="22"/>
          <w:szCs w:val="22"/>
        </w:rPr>
        <w:t>ž</w:t>
      </w:r>
      <w:r w:rsidRPr="00224F1D">
        <w:rPr>
          <w:rFonts w:ascii="Book Antiqua" w:hAnsi="Book Antiqua" w:cs="Book Antiqua"/>
          <w:sz w:val="22"/>
          <w:szCs w:val="22"/>
        </w:rPr>
        <w:t>nosť organizačnej bezpečnosti integrovaných verejných slu</w:t>
      </w:r>
      <w:r w:rsidRPr="00224F1D">
        <w:rPr>
          <w:rFonts w:ascii="Book Antiqua" w:hAnsi="Book Antiqua" w:cs="Cambria"/>
          <w:sz w:val="22"/>
          <w:szCs w:val="22"/>
        </w:rPr>
        <w:t>ž</w:t>
      </w:r>
      <w:r w:rsidRPr="00224F1D">
        <w:rPr>
          <w:rFonts w:ascii="Book Antiqua" w:hAnsi="Book Antiqua" w:cs="Book Antiqua"/>
          <w:sz w:val="22"/>
          <w:szCs w:val="22"/>
        </w:rPr>
        <w:t>ieb prostredníctvom právnickej osoby – organizátora, zriadeného obcami alebo samosprávami (samostatne aj spoločne), na ktorom mô</w:t>
      </w:r>
      <w:r w:rsidRPr="00224F1D">
        <w:rPr>
          <w:rFonts w:ascii="Book Antiqua" w:hAnsi="Book Antiqua" w:cs="Cambria"/>
          <w:sz w:val="22"/>
          <w:szCs w:val="22"/>
        </w:rPr>
        <w:t>ž</w:t>
      </w:r>
      <w:r w:rsidRPr="00224F1D">
        <w:rPr>
          <w:rFonts w:ascii="Book Antiqua" w:hAnsi="Book Antiqua" w:cs="Book Antiqua"/>
          <w:sz w:val="22"/>
          <w:szCs w:val="22"/>
        </w:rPr>
        <w:t>e jeho zakladateľ preniesť úlohy pri zriaďovaní a poveriť organizátora uzatvárať zmluvy o slu</w:t>
      </w:r>
      <w:r w:rsidRPr="00224F1D">
        <w:rPr>
          <w:rFonts w:ascii="Book Antiqua" w:hAnsi="Book Antiqua" w:cs="Cambria"/>
          <w:sz w:val="22"/>
          <w:szCs w:val="22"/>
        </w:rPr>
        <w:t>ž</w:t>
      </w:r>
      <w:r w:rsidRPr="00224F1D">
        <w:rPr>
          <w:rFonts w:ascii="Book Antiqua" w:hAnsi="Book Antiqua" w:cs="Book Antiqua"/>
          <w:sz w:val="22"/>
          <w:szCs w:val="22"/>
        </w:rPr>
        <w:t>bách vo verejnom záujme v osobnej doprave v jeho mene. Špecifické po</w:t>
      </w:r>
      <w:r w:rsidRPr="00224F1D">
        <w:rPr>
          <w:rFonts w:ascii="Book Antiqua" w:hAnsi="Book Antiqua" w:cs="Cambria"/>
          <w:sz w:val="22"/>
          <w:szCs w:val="22"/>
        </w:rPr>
        <w:t>ž</w:t>
      </w:r>
      <w:r w:rsidRPr="00224F1D">
        <w:rPr>
          <w:rFonts w:ascii="Book Antiqua" w:hAnsi="Book Antiqua" w:cs="Book Antiqua"/>
          <w:sz w:val="22"/>
          <w:szCs w:val="22"/>
        </w:rPr>
        <w:t>iadavky na organizátora sú, aby majetkovou účasťou v organizátorovi mala výlučne obec alebo vyšší územný celok, a tiež požiadavka na zákaz verejnej dopravy objednávateľom. Obidve tieto po</w:t>
      </w:r>
      <w:r w:rsidRPr="00224F1D">
        <w:rPr>
          <w:rFonts w:ascii="Book Antiqua" w:hAnsi="Book Antiqua" w:cs="Cambria"/>
          <w:sz w:val="22"/>
          <w:szCs w:val="22"/>
        </w:rPr>
        <w:t>ž</w:t>
      </w:r>
      <w:r w:rsidRPr="00224F1D">
        <w:rPr>
          <w:rFonts w:ascii="Book Antiqua" w:hAnsi="Book Antiqua" w:cs="Book Antiqua"/>
          <w:sz w:val="22"/>
          <w:szCs w:val="22"/>
        </w:rPr>
        <w:t>iadavky sú zamerané na zabezpečenie transparentného prostredia a predchádzanie mo</w:t>
      </w:r>
      <w:r w:rsidRPr="00224F1D">
        <w:rPr>
          <w:rFonts w:ascii="Book Antiqua" w:hAnsi="Book Antiqua" w:cs="Cambria"/>
          <w:sz w:val="22"/>
          <w:szCs w:val="22"/>
        </w:rPr>
        <w:t>ž</w:t>
      </w:r>
      <w:r w:rsidRPr="00224F1D">
        <w:rPr>
          <w:rFonts w:ascii="Book Antiqua" w:hAnsi="Book Antiqua" w:cs="Book Antiqua"/>
          <w:sz w:val="22"/>
          <w:szCs w:val="22"/>
        </w:rPr>
        <w:t>ným konfliktom záujmov zo strany organizátora pri poskytovaní prístupu k doprave v rámci integrovaného systému.</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Ak to finančné možnosti dovolia, </w:t>
      </w:r>
      <w:r w:rsidRPr="00224F1D">
        <w:rPr>
          <w:rFonts w:ascii="Book Antiqua" w:hAnsi="Book Antiqua"/>
          <w:sz w:val="22"/>
          <w:szCs w:val="22"/>
        </w:rPr>
        <w:t xml:space="preserve">agentúra môže v záujme zaintegrovania doplnkovej dopravnej obslužnosti do systému základnej dopravnej obslužnosti kompenzovať objednávateľovi podľa § 3 ods. 4 a 5 alebo ním zriadenému organizátorovi časť výpadku tržieb spôsobený pristúpením tohto objednávateľa k tarife platnej v systéme základnej dopravnej obslužnosti.     </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7</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Návrh zákona tu zakotvuje požiadavku na </w:t>
      </w:r>
      <w:proofErr w:type="spellStart"/>
      <w:r w:rsidRPr="00224F1D">
        <w:rPr>
          <w:rFonts w:ascii="Book Antiqua" w:hAnsi="Book Antiqua" w:cs="Book Antiqua"/>
          <w:sz w:val="22"/>
          <w:szCs w:val="22"/>
        </w:rPr>
        <w:t>interoperabilitu</w:t>
      </w:r>
      <w:proofErr w:type="spellEnd"/>
      <w:r w:rsidRPr="00224F1D">
        <w:rPr>
          <w:rFonts w:ascii="Book Antiqua" w:hAnsi="Book Antiqua" w:cs="Book Antiqua"/>
          <w:sz w:val="22"/>
          <w:szCs w:val="22"/>
        </w:rPr>
        <w:t xml:space="preserve"> elektronických systémov platieb a odbavenia cestujúcich, používaných pri zabezpečovaní dopravnej obslužnosti. Návrh zákona nezavádza povinnosť používať elektronické systémy zo strany obcí, samosprávnych krajov a štátu, ani nevyžaduje konkrétne technologické riešenia v tejto oblasti. Takisto nenúti k zmenám už zavedených a používaných elektronických systémov. Obsahuje iba požiadavku, aby elektronický systém, ktorý bude vyhotovený a zavádzaný po nadobudnutí účinnosti zákona spĺňal požiadavky na technickú a prevádzkovú </w:t>
      </w:r>
      <w:proofErr w:type="spellStart"/>
      <w:r w:rsidRPr="00224F1D">
        <w:rPr>
          <w:rFonts w:ascii="Book Antiqua" w:hAnsi="Book Antiqua" w:cs="Book Antiqua"/>
          <w:sz w:val="22"/>
          <w:szCs w:val="22"/>
        </w:rPr>
        <w:t>interoperabilitu</w:t>
      </w:r>
      <w:proofErr w:type="spellEnd"/>
      <w:r w:rsidRPr="00224F1D">
        <w:rPr>
          <w:rFonts w:ascii="Book Antiqua" w:hAnsi="Book Antiqua" w:cs="Book Antiqua"/>
          <w:sz w:val="22"/>
          <w:szCs w:val="22"/>
        </w:rPr>
        <w:t>, ktoré budú definované prostredníctvom vykonávacieho predpisu vydaného ministerstvom.</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Návrh zákona teda počíta s postupným zabezpečovaním vzájomnej komunikácie elektronických systémov platieb a odbavenia cestujúcich, ktoré nevyvolá náhle zvýšenie požiadaviek na verejné rozpočty a zároveň umožní do budúcnosti využiť výhody možnosti technického prepojenia systémov jednotlivých objednávateľov verejných dopravných služieb (napr. Zvýšené pohodlie pre cestujúceho, možnosť efektívneho sledovanie objemu platieb za cestovné a pod.).</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8 až 10</w:t>
      </w:r>
    </w:p>
    <w:p w:rsidR="00D6031B" w:rsidRPr="00224F1D" w:rsidRDefault="00224F1D" w:rsidP="00224F1D">
      <w:pPr>
        <w:spacing w:before="120" w:line="276" w:lineRule="auto"/>
        <w:ind w:firstLine="708"/>
        <w:jc w:val="both"/>
        <w:rPr>
          <w:rFonts w:ascii="Book Antiqua" w:hAnsi="Book Antiqua" w:cs="Book Antiqua"/>
          <w:sz w:val="22"/>
          <w:szCs w:val="22"/>
          <w:u w:val="single"/>
        </w:rPr>
      </w:pPr>
      <w:r w:rsidRPr="00224F1D">
        <w:rPr>
          <w:rFonts w:ascii="Book Antiqua" w:hAnsi="Book Antiqua" w:cs="Book Antiqua"/>
          <w:sz w:val="22"/>
          <w:szCs w:val="22"/>
        </w:rPr>
        <w:t xml:space="preserve">Súčasťou presunu kompetencií v oblasti zabezpečovania dopravnej obslužnosti a uzatvárania zmlúv o poskytovaní dopravných služieb vo verejnom záujme zo zákona o doprave na dráhach a zákona o cestnej doprave do predkladaného návrhu zákona o verejnej osobnej doprave je aj presun ustanovení týkajúcich sa prepravného poriadku, taríf a regulácie cestovného. Predmetné ustanovenia sa v porovnaní s ich súčasným znením zásadne nemenia. Dochádza len k nevyhnutným úpravám súvisiacim s tým, že ustanovenia o prepravnom poriadku, tarife a regulácii cestovného sa budú rovnako uplatňovať na železničnú, ako aj na autobusovú dopravu. </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11</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Zmluva o dopravných službách vo verejnom záujme je zmluvný nástroj na zabezpečenie požiadaviek na uspokojenie cestujúcej verejnosti po dopravných službách na určitých vlakových a autobusových linkách a čase najväčšieho záujmu a na zabezpečenie dostatočnej kapacity. Takéto zmluvy objednávatelia dopravných služieb uzatvárajú s dopravcami aj v pravidelnej autobusovej a dráhovej doprave (v železničnej doprave a v mestskej dráhovej doprave).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Právnym základom uzavierania takýchto zmlúv v členských štátoch Európskej únie  je nariadenie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Navrhovaný zákon túto základnú úpravu dopĺňa o príslušnosť, formu a náležitosti. Na plnenie záväzku zo zmluvy je k dispozícii kompenzácia ako úhrada z rozpočtu  pre dopravcu.</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Objednávateľ môže uzavrieť zmluvu o dopravných službách vo verejnom záujme len s takým železničným podnikom alebo autobusovým dopravcom, ktorý má udelenú licenciu alebo povolenie podľa osobitných predpisov.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Zmluva o dopravných službách kombinuje obsahové náležitosti obdobných zmlúv, ktoré objednávatelia v súčasnosti uzatvárajú s dopravcami podľa zákona doprave na dráhach, resp. podľa zákona o cestnej doprave. </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12 až § 19</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Podľa vyššie uvedeného nariadenia sa má zmluva o dopravných službách vo verejnom záujme uzatvárať s dopravcom podľa zásad transparentnosti, proporcionality a rovnakého zaobchádzania (nediskriminácie). Preto objednávateľ dopravných služieb musí na výber vhodného zmluvného partnera zvoliť metódy verejného obstarávania, najmä transparentnú verejnú súťaž (článok 5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V súlade s týmto nariadením EÚ sa upravuje možnosť uzatvoriť zmluvu o službách vo verejnom záujme aj prostredníctvom verejnej súťaže. Postup a podmienky realizácie verejnej súťaže sa v zákone upravujú osobitne, keďže zákon č. 343/2015 Z. z. o verejnom obstarávaní a o zmene a doplnení niektorých zákonov v znení neskorších predpisov (ďalej len „zákon o verejnom obstarávaní“) sa na civilnú zákazku, ktorej predmetom je služba verejnej osobnej dopravy na železničných dráhach, nevzťahuje.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Postup a pravidlá verejnej súťaže na uzavretie zmluvy o dopravných službách sú v podstate totožné s tými, ktoré sa v súčasnosti uplatňujú pri zaisťovaní dopravných služieb v osobnej železničnej doprave podľa zákona o doprave na dráhach.</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20</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Stanovujú sa požiadavky pre uchovávanie dokumentácie výberového konania, a to na dobu 5 rokov od ukončenia účinnosti zmluvy o dopravných službách vo verejnom záujme alebo odo dňa zrušenia výberového konania. Taktiež sa vymedzujú dokumenty, ktoré je potrebné uchovať. </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21 a § 22</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Nariadenie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umožňuje objednávateľovi dopravných služieb aj tzv. priame zadanie dopravcovi, ktorý je pod jeho kontrolou alebo pod hoci len minimálnym vplyvom (napríklad, vlastnému dopravnému podniku alebo podniku s jeho majetkovou účasťou), čo prichádza do úvahy pri málo rozvinutom trhu pravidelnej dopravy. Ide o prevažujúcu zvyklosť aj v slovenských podmienkach – mestské dopravné podniky (napríklad Dopravný podnik mesta Bratislavy) a podniky verejnej autobusovej dopravy (SAD), v ktorých majú objednávatelia dopravných služieb majetkovú účasť.</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Priame zadávanie má však obmedzenia (ročným limitom obratu, počtom vozidiel a počtom osobokilometrov ročne), časovým obmedzením trvania zmluvy, zákazom nadmerného čerpania príspevku spolu s povinnosťou vrátiť preplatok príspevku a napĺňaním požiadavky kvality podľa technickej normy, ktorá upravuje kritériá merania kvality dopravy (STN EN 13816 – Preprava. Logistika a služby. Verejná osobná doprava. Definícia, ciele a meranie kvality).</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Z dôvodu zaistenia systematickej súdržnosti a zrozumiteľnosti adresátom sa vymedzujú prípady, kedy je možné podľa čl. 5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uzavrieť zmluvu priamym zadaním s vybraným dopravcom bez výberového konania, ale tak aby bol postup transparentný aj pri priamom zadaní.</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Jadro navrhovanej právnej úpravy spočíva v nastavení účinného spôsobu preskúmania uzavretia zmluvy priamym zadaním tak, ako to požaduje nariadenie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v článku 5 ods. 7, a zároveň aby neohrozilo plynulosť poskytovania verejných služieb v osobnej doprave.</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Návrh zákona tu jednak zavádza informačnú povinnosť pre objednávateľa najneskôr 1 rok pred začatím verejného obstarávania alebo pred uzavretím zmluvy priamym zadaním. Návrh ďalej ukladá objednávateľovi uverejniť 2 mesiace pred plánovaným uzavretím zmluvy o verejných službách údaje, ktoré sú nevyhnutné pre zhodnotenie, či sú dodržané podmienky pre priame uzavretie zmluvy podľa návrhu zákona a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Iba tieto podmienky sú totiž v zmysle čl. 5 ods. 7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predmetom preskúmania v následnom správnom popr. súdnom konaní; predmetom preskúmania naopak nie je napr. hodnotenie efektívnosti voľby medzi rôznymi spôsobmi uzavretia zmluvy (tender, priame uzavretie zmluvy). V tejto súvislosti čl. 7 ods. 4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len stanovuje, že objednávateľ je povinný na požiadanie oznámiť dôvody pre voľbu priameho uzavretia zmluvy.</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Dvojmesačná lehota na predbežné oznámenie zámeru uzavrieť zmluvu je tu navrhnutá tak, aby na jednej strane poskytla dostatočný priestor pre riešenie námietok tretích osôb, ktoré majú záujem o uzatvorenie rovnakej zmluvy a cítia sa rozhodnutím objednávateľa poškodené, a jednak aby nebola v prípade začatia konania pred Úradom na ochranu hospodárskej súťaže blokovaná možnosť uzavrieť zmluvu o dopravných službách vo verejnom záujme.</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Do 15 dní od zverejnenia je potom tretím osobám, ktoré majú o uzavretie rovnakej zmluvy záujem a cítia sa rozhodnutím objednávateľa poškodené, priznané právo namietať proti tomuto postupu. Postup pri vybavení podaných námietok je analogický s postupom vybavenia námietok podľa zákona o verejnom obstarávaní.</w:t>
      </w:r>
    </w:p>
    <w:p w:rsidR="00D6031B" w:rsidRPr="00224F1D" w:rsidRDefault="00224F1D" w:rsidP="00224F1D">
      <w:pPr>
        <w:spacing w:before="120" w:line="276" w:lineRule="auto"/>
        <w:jc w:val="both"/>
        <w:rPr>
          <w:rFonts w:ascii="Book Antiqua" w:hAnsi="Book Antiqua" w:cs="Book Antiqua"/>
          <w:sz w:val="22"/>
          <w:szCs w:val="22"/>
          <w:u w:val="single"/>
        </w:rPr>
      </w:pPr>
      <w:r w:rsidRPr="00224F1D">
        <w:rPr>
          <w:rFonts w:ascii="Book Antiqua" w:hAnsi="Book Antiqua" w:cs="Book Antiqua"/>
          <w:sz w:val="22"/>
          <w:szCs w:val="22"/>
          <w:u w:val="single"/>
        </w:rPr>
        <w:t>K § 23</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Navrhuje sa zakotviť možnosť dohody medzi dopravcom a objednávateľom, aby </w:t>
      </w:r>
      <w:proofErr w:type="spellStart"/>
      <w:r w:rsidRPr="00224F1D">
        <w:rPr>
          <w:rFonts w:ascii="Book Antiqua" w:hAnsi="Book Antiqua" w:cs="Book Antiqua"/>
          <w:sz w:val="22"/>
          <w:szCs w:val="22"/>
        </w:rPr>
        <w:t>novonakúpené</w:t>
      </w:r>
      <w:proofErr w:type="spellEnd"/>
      <w:r w:rsidRPr="00224F1D">
        <w:rPr>
          <w:rFonts w:ascii="Book Antiqua" w:hAnsi="Book Antiqua" w:cs="Book Antiqua"/>
          <w:sz w:val="22"/>
          <w:szCs w:val="22"/>
        </w:rPr>
        <w:t xml:space="preserve"> vozidlá pôvodným dopravcom bol povinný odkúpiť nový dopravca. Dôvodom je motivácia dopravcov modernizovať svoj vozový park aj v čase blížiaceho sa uplynutia platnosti zmluvy o poskytovaní dopravných služieb vo verejnom záujme, keď hrozí, že vozidlá nebude vedieť využiť.</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Navrhované ustanovenie zároveň upravuje spôsob, akým sa stanoví kúpna cena a ďalšie podrobnosti o odpredaji vozidiel využívaných na plnenie zmluvy o poskytovaní dopravných služieb vo verejnom záujme.</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24</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V článku 5 ods. 1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sa uvádza, že zmluvy o verejných službách sa uzatvárajú v súlade s týmto nariadením EÚ. Zákazky na služby alebo verejné zákazky na služby, ako sú vymedzené v smernici 2004/17/ES alebo v smernici 2004/18/ES v preprave cestujúcich „autobusom či električkou“ sa však zadávajú v súlade s postupmi ustanovenými podľa uvedených smerníc, ak tieto smernice nemajú charakter koncesií na služby, ako je vymedzené v uvedených smerniciach.</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Kľúčovým bodom pre objednávateľa pri výbere dopravcu v autobusovej a električkovej doprave je určenie, či bude postupovať podľa pravidiel verejného obstarávania (čl. 5 ods. 1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alebo či sa uplatní verejnú súťaž, alebo priame zadanie (priame uzavretie zmluvy) podľa čl. 5 ods. 2 až 4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Ak obstarávateľ postupuje podľa pravidiel verejného obstarávania, t.j. podľa smerníc 2014/23/EÚ a 2014/24/EÚ, ktoré nahradili smernice 2004/17/ES a 2004/18/ES, resp. podľa zákona o verejnom obstarávaní, čl. 5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sa s výnimkou odseku 1 neuplatňuje.</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Povinnosť objednávateľa postupovať podľa zákona o verejnom obstarávaní sú vymedzené v čl. 5 ods. 1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(a v prehľadnejšie podobe sú zopakované v článku. 8 ods. 1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Prostredníctvom verejnej súťaže alebo priameho uzavretia zmluvy podľa čl. 5 ods. 2 až 4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sa postupuje v prípade, že zmluva o verejných službách má charakter koncesie na služby podľa zadávacích smerníc; v ostatných prípadoch (t.j. ak tento charakter nemá) sa postupuje podľa pravidiel verejného obstarávania.</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25</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Návrh zákona vymedzuje aj možnosti rokovania objednávateľa v mimoriadnych situáciách podľa čl. 5 ods. 5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Pri mimoriadnej situácii spočívajúcej v bezprostrednom alebo hroziacom prerušení poskytovania dopravných služieb môže objednávateľ jednak uzavrieť zmluvu na tieto prepravné služby priamym zadaním alebo rozšíriť už existujúcu zmluvu bez nutnosti vypísať výberové konanie, a tiež môže poskytovanie týchto služieb uložiť správnym rozhodnutím.</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Na toto rozhodnutie sa uplatňuje správny poriadok; aby bol zaistený účel postupu v mimoriadnych situáciách (t.j. rýchle zabezpečenie poskytovania dopravných služieb), vymedzuje návrh zákona odchýlku od správneho poriadku špeciálnou úpravou vymedzujúcou účastníkov konania a vylúčením odkladného účinku odvolania. Osobitné vymedzenie účastníkov je potrebné vzhľadom na článok. 5 ods. 7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podľa ktorého majú členské štáty umožniť preskúmanie okrem iného aj rozhodnutia v mimoriadnej situácii, a to na podnet osoby, ktorá mala záujem o poskytovanie predmetných služieb v preprave cestujúcich, teda potenciálneho konkurenčného dopravcu. Tento nemá postavenie účastníka konania podľa správneho poriadku a nemohol by teda podávať opravné prostriedky proti rozhodnutiu. Ustanovenie    § 25 ods. 3 návrhu zákona preto stanovuje osobitný procesný postup, ktorý umožní dopravcom prihlásiť sa ako účastník konania.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rPr>
        <w:t> </w:t>
      </w:r>
      <w:r w:rsidRPr="00224F1D">
        <w:rPr>
          <w:rFonts w:ascii="Book Antiqua" w:hAnsi="Book Antiqua" w:cs="Book Antiqua"/>
          <w:sz w:val="22"/>
          <w:szCs w:val="22"/>
        </w:rPr>
        <w:tab/>
        <w:t xml:space="preserve">Zároveň sa ustanovuje, že pôsobnosť nadriadeného správneho orgánu vyšších územných celkov v konaní vykonáva ministerstvo. </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26</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Kompenzácia je objem finančných prostriedkov určených na zabezpečenie záväzku, ktorý dopravcom v dráhovej doprave a v cestnej doprave vyplýva z uzatvorenej zmluvy o dopravných službách vo verejnom záujme podľa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a podľa navrhovaného zákona, ktorý má objednávateľovi dopravných služieb umožniť napĺňať obsah plánu dopravnej obslužnosti územia Slovenskej republiky, vyššieho územného celku, resp. obce.</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Kompenzácia sa dopravcovi uhrádza postupne podľa harmonogramu dohodnutého v zmluve o dopravných službách vo verejnom záujme. Kompenzácia je zúčtovateľná a použiteľná na podnikanie v rozsahu dohodnutom v zmluve o dopravných službách vo verejnom záujme, v podstate však na zmiernenie straty z plnenia záväzku. Môže sa však dohodnúť aj jej čerpanie na zlepšenie vozidlového parku alebo iného zlepšenia poskytovaných dopravných služieb, ktoré nedokáže dopravca uhradiť z vlastných príjmov.</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Úhrada kompenzácie na tento účel sa používa aj podľa doterajšieho zákona, takže nejde o zásadne novú právnu úpravu.</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27</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Poskytovanie kompenzácií sa riadi ustanoveniami nariadenia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Obdobne ako v doterajšej právnej úprave sa ustanovuje, že zdrojom pre financovanie kompenzácií sú príslušné verejné rozpočty.</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V prípade uzatvorenia zmluvy o dopravných službách vo verejnom záujme priamym zadaním obsahuje § 25 návrhu zákona povinnosť dopravcu predložiť objednávateľovi tzv. Finančný model nákladov, výnosov a čistého príjmu, predstavujúce štruktúrovanú kalkuláciu, na základe ktorej možno vykonať kontrolu, či nedochádza k poskytovaniu nadmernej kompenzácie. Vykonávací právny predpis vydaný ministerstvom vymedzí spôsob vytvárania finančného modelu, jeho jednotlivé položky a spôsob kalkulácie pre overenie, či nedochádza k nadmernej kompenzácii.</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Podrobná úprava finančného modelu a práca s ním je obmedzená na priamo uzatvárané zmluvy, pretože samotné nariadenie </w:t>
      </w:r>
      <w:r w:rsidRPr="00224F1D">
        <w:rPr>
          <w:rFonts w:ascii="Book Antiqua" w:hAnsi="Book Antiqua"/>
          <w:sz w:val="22"/>
          <w:szCs w:val="22"/>
        </w:rPr>
        <w:t>EÚ o službách vo verejnom záujme v doprave</w:t>
      </w:r>
      <w:r w:rsidRPr="00224F1D">
        <w:rPr>
          <w:rFonts w:ascii="Book Antiqua" w:hAnsi="Book Antiqua" w:cs="Book Antiqua"/>
          <w:sz w:val="22"/>
          <w:szCs w:val="22"/>
        </w:rPr>
        <w:t xml:space="preserve"> obsahuje podrobné pravidlá pre určenie maximálnej miery kompenzácie tiež iba pre tento prípad.</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V prípade verejnej súťaže je dopravcovi uložená povinnosť predložiť finančný model, pretože tento poskytuje objednávateľovi prehľad o jednotlivých položkách pre určenie kompenzácie.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Stanovuje sa povinnosť dopravcu účtovať náklady a výnosy zo zmluvy o dopravných službách vo verejnom záujme, ak poskytuje tiež iné služby alebo činnosti, osobitne podľa jednotlivých zmlúv a rozhodnutí, pretože je nevyhnutné, aby bolo možné náklady, výnosy a prevádzkové aktíva účtovne priradiť k jednotlivým povinnostiam verejnej služby, ktoré sú predmetom zmlúv o dopravných službách vo verejnom záujme.</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28</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Návrh zákona tu zavádza osobitný mechanizmus pravidelného hodnotenia finančného zabezpečenia poskytovania dopravnej obslužnosti zo strany ústredných orgánov štátnej správy, a ďalej ustanovuje podmienky, za ktorých príslušný orgán štátnej správy musí rozhodnúť, či poskytne účelovo viazanú dotáciu na zaistenie dopravnej obslužnosti. Nie je zakotvená povinnosť poskytovania dotácie zo štátneho rozpočtu (nad rámec toho čo je rozpočtované pre agentúru, vyšší územný celok, alebo obec), ale postup na pravidelné hodnotenie finančnej situácie v oblasti verejnej dopravy a jej potrieb, sprevádzané samozrejme aj vyhodnocovaním možností štátneho rozpočtu, a ďalej mechanizmus umožňujúci reagovať v prípade hroziaceho prepadu objemu poskytovanej verejnej dopravy na základe mimoriadnych okolností.</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Táto úprava nezasahuje do zabezpečovania dopravnej obslužnosti prostredníctvom agentúry, vyšších územných celkov, či obcí vrátane hradenia objednaných dopravných služieb z ich vlastných rozpočtov. Prípadná (ale nie povinná) dotácia zo štátneho rozpočtu  do rozpočtu agentúry, vyššieho územného celku, či obce sa vzťahuje na prípady, keď u zvyšovania nákladov verejnej dopravy nemožno úplne spravodlivo požadovať, aby ich niesli len ich pôvodné rozpočty. Ide o prípady, keď je zvyšovanie nákladov zapríčinené buď prijatím nového právneho predpisu (pôsobnosť štátu, ktorý má u každého návrhu právneho predpisu povinnosť hodnotiť jeho ekonomické vplyvy na súkromnú a verejnú sféru), alebo nepredvídateľné mimoriadne okolnosti, napr. povodne.</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29</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Orgánmi verejnej správy pri zabezpečovaní dopravnej obslužnosti Slovenskej republiky budú tak ako doposiaľ: ministerstvo, vyšší územný celok a obec, pričom novým orgánom v danej oblasti bude agentúra (t.j. Národná dopravná agentúra).</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30</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Zriaďuje sa samostatná a nezávislá inštitúcia – Národná dopravná agentúra. Navrhuje sa zriadiť agentúru ako samostatnú právnickú osobu. Pre právnu formu agentúry bola ako najvhodnejšia zvolená forma verejnoprávnej inštitúcie, vzhľadom na povahu jej činnosti (je žiaduce, aby išlo o organizáciu verejného sektora, t.j. nebola zvolená obchodná spoločnosť, ani nezisková organizácia, a zároveň jej má byť poskytnutá nezávislosť, t.j. nebola zvolená rozpočtová organizácia, ani príspevková organizácia).</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Okrem svojho sídla v Bratislave, si agentúra zriaďuje aj regionálne pracoviská v  Košiciach, Banskej Bystrici, Žiline a Trnave.</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Agentúra v rámci činností zabezpečujúcich dopravnú obslužnosť vykonáva najmä:</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rPr>
        <w:t>a) vypracovanie plánu základnej dopravnej obslužnosti územia štátu s rešpektovaním základných (minimálnych) štandardov dopravnej obslužnosti stanovených ministerstvom,</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rPr>
        <w:t>b) podieľa sa na tvorbe grafikonu vlakovej dopravy, autobusovej dopravy a cestovného poriadku vo verejnej osobnej doprave, pričom pri jeho zostavení spolupracuje s dotknutými vyššími územnými celkami a obcami,</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rPr>
        <w:t>c) schvaľuje prepravný poriadok a tarify v železničnej aj autobusovej doprave,</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rPr>
        <w:t>d) vyhlasuje verejnú súťaž na uzavretie zmluvy o dopravných službách vo verejnom záujme,</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rPr>
        <w:t xml:space="preserve">e) zostavuje plán rozvoja a modernizácie železničnej a cestnej infraštruktúry, </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rPr>
        <w:t>f) koordinuje a dohliada na správnu prevádzku dopravných spojov a liniek vo verejnej doprave.</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31</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Orgánmi agentúry budú správna rada, generálny riaditeľ a riaditeľ regionálneho pracoviska.</w:t>
      </w:r>
      <w:r w:rsidRPr="00224F1D">
        <w:rPr>
          <w:rFonts w:ascii="Book Antiqua" w:eastAsia="Times New Roman" w:hAnsi="Book Antiqua" w:cs="Times New Roman"/>
          <w:bCs/>
          <w:sz w:val="22"/>
          <w:szCs w:val="22"/>
          <w:lang w:eastAsia="sk-SK"/>
        </w:rPr>
        <w:t xml:space="preserve"> </w:t>
      </w:r>
      <w:r w:rsidRPr="00224F1D">
        <w:rPr>
          <w:rFonts w:ascii="Book Antiqua" w:hAnsi="Book Antiqua" w:cs="Book Antiqua"/>
          <w:bCs/>
          <w:sz w:val="22"/>
          <w:szCs w:val="22"/>
        </w:rPr>
        <w:t>Podrobnosti o organizačnej štruktúre agentúry upraví organizačný poriadok agentúry.</w:t>
      </w:r>
      <w:r w:rsidRPr="00224F1D">
        <w:rPr>
          <w:rFonts w:ascii="Book Antiqua" w:hAnsi="Book Antiqua" w:cs="Book Antiqua"/>
          <w:sz w:val="22"/>
          <w:szCs w:val="22"/>
        </w:rPr>
        <w:t xml:space="preserve"> </w:t>
      </w:r>
    </w:p>
    <w:p w:rsidR="00D6031B" w:rsidRPr="00224F1D" w:rsidRDefault="00D6031B" w:rsidP="00224F1D">
      <w:pPr>
        <w:spacing w:before="120" w:line="276" w:lineRule="auto"/>
        <w:jc w:val="both"/>
        <w:rPr>
          <w:rFonts w:ascii="Book Antiqua" w:hAnsi="Book Antiqua" w:cs="Book Antiqua"/>
          <w:sz w:val="22"/>
          <w:szCs w:val="22"/>
          <w:u w:val="single"/>
        </w:rPr>
      </w:pP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32</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Vymedzuje sa zloženie členov správnej rady, ich nominovanie a voľba, a tiež ich práva a povinnosti.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Správna rada má päť členov, z ktorých štyroch volí a odvoláva minister dopravy a výstavby Slovenskej republiky na návrh Ministerstva financií Slovenskej republiky, Združenia miest a obcí Slovenska, Železníc Slovenskej republiky a Zväzu autobusovej dopravy. Navrhnutí kandidáti musia byť odborníci buď na oblasť dopravy, práva alebo ekonómie. Za odborníka sa považuje osoba, ktorá má vysokoškolské vzdelanie druhého stupňa, najmenej päť rokov odbornej praxe a tri roky riadiacej praxe v danej oblasti. Jedného člena správnej rady delegujú predsedovia vyšších územných celkov združených v tzv. skupine SK8.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Z dôvodu predchádzania konfliktu záujmov a v záujme objektívneho výkonu funkcie sa taxatívnym spôsobom upravuje nezlučiteľnosť funkcie člena správnej rady s funkciami v politických stranách a hnutiach, či iná aktívna angažovanosť v prospech politických strán.  Funkcia člena správnej rady je nezastupiteľná verejná funkcia. Mesačná odmena členov správnej rady sa stanovuje v sume priemernej mesačnej nominálnej mzdy zamestnanca v hospodárstve Slovenskej republiky zverejnenej Štatistickým úradom Slovenskej republiky za predchádzajúci kalendárny rok.</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33</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Funkčné obdobie člena správnej rady je päť rokov, pričom možnosť opätovného zvolenia resp. vymenovania je obmedzená dvoma po sebe nasledujúcimi obdobiami. Výkon funkcie člena správnej rady skončí z taxatívne určených dôvodov, a to: uplynutím funkčného obdobia, vzdaním sa funkcie, odvolaním a smrťou.</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34</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Do pôsobnosti správnej rady patrí najmä dohliadanie na dodržiavanie tohto zákona a plnenie úloh agentúry, schvaľovanie dlhodobého plánu a koncepcie rozvoja agentúry, schvaľovanie plánu základnej dopravnej obslužnosti Slovenskej republiky a jeho zmeny, schvaľovanie harmonogramu plánovaných výberových konaní na uzatvorenie zmlúv o dopravných službách vo verejnom záujme, schvaľovanie uzatvorenia zmluvy o dopravných službách vo verejnom záujme, kontrola hospodárenia a nakladania s majetkom agentúry. V rámci tejto kontrolnej činnosti sa upravuje oprávnenie členov správnej rady nahliadať do všetkých účtovných, ekonomických, finančných a iných dokladov a právnych dokumentov súvisiacich s hospodárením agentúry a s nakladaním s majetkom agentúry.</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Správna rada tiež ministerstvu predkladá návrh prepravného poriadku a taríf cestovného, návrh na vymenovanie a odvolanie generálneho riaditeľa, či výročnú správu agentúry.</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35</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Vymedzuje sa postavenie generálneho riaditeľa, ktorému sa priznáva právo určovať svojho zástupcu z radov zamestnancov agentúry. Zástupca plní úlohy generálneho riaditeľa  v prípade jeho neprítomnosti. Ak sa uvoľní miesto generálneho riaditeľa, úlohy generálneho riaditeľa plní až do zvolenia nového generálneho riaditeľa. Kandidát na funkciu generálneho riaditeľa musí mať najmenej päťročnú prax v oblasti dopravy, práva alebo ekonómie a aspoň trojročnú riadiacu prax. </w:t>
      </w:r>
      <w:bookmarkStart w:id="0" w:name="__DdeLink__40525_3343944403"/>
      <w:r w:rsidRPr="00224F1D">
        <w:rPr>
          <w:rFonts w:ascii="Book Antiqua" w:hAnsi="Book Antiqua" w:cs="Book Antiqua"/>
          <w:sz w:val="22"/>
          <w:szCs w:val="22"/>
        </w:rPr>
        <w:t>Mzda generálneho riaditeľa je dvojnásobok platu poslanca Národnej rady Slovenskej republiky.</w:t>
      </w:r>
      <w:bookmarkEnd w:id="0"/>
      <w:r w:rsidRPr="00224F1D">
        <w:rPr>
          <w:rFonts w:ascii="Book Antiqua" w:hAnsi="Book Antiqua" w:cs="Book Antiqua"/>
          <w:sz w:val="22"/>
          <w:szCs w:val="22"/>
        </w:rPr>
        <w:t xml:space="preserve"> Generálneho riaditeľa volí správna rada na päťročné funkčné obdobie.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Generálny riaditeľ rozhoduje o všetkých otázkach týkajúcich sa tlačovej agentúry, ktoré nie sú vyhradené do výlučnej pôsobnosti správnej rady, predovšetkým predkladá správnej rade na schválenie návrhy dlhodobých plánov a koncepcií rozvoja agentúry, predkladá správnej rade na prerokovanie návrh rozpočtu a návrh účtovnej závierky,  predkladá správnej rade výročnú správu o činnosti agentúry a zabezpečuje v určených lehotách vykonanie opatrení na nápravu navrhnutých radou alebo príslušným kontrolným orgánom.</w:t>
      </w:r>
    </w:p>
    <w:p w:rsidR="00D6031B" w:rsidRPr="00224F1D" w:rsidRDefault="00224F1D" w:rsidP="00224F1D">
      <w:pPr>
        <w:spacing w:before="120" w:line="276" w:lineRule="auto"/>
        <w:jc w:val="both"/>
        <w:rPr>
          <w:rFonts w:ascii="Book Antiqua" w:hAnsi="Book Antiqua"/>
          <w:sz w:val="22"/>
          <w:szCs w:val="22"/>
          <w:u w:val="single"/>
        </w:rPr>
      </w:pPr>
      <w:r w:rsidRPr="00224F1D">
        <w:rPr>
          <w:rFonts w:ascii="Book Antiqua" w:hAnsi="Book Antiqua" w:cs="Book Antiqua"/>
          <w:sz w:val="22"/>
          <w:szCs w:val="22"/>
          <w:u w:val="single"/>
        </w:rPr>
        <w:t>K § 36</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Hoci má agentúra so sídlom v Bratislave celoslovenskú pôsobnosť, významné kompetencie získajú aj jej regionálne pracoviská a ich riaditelia. Každé zo štyroch regionálnych pracovísk má prostredníctvom svojho riaditeľa v kompetencii vypracovanie plánu</w:t>
      </w:r>
      <w:r w:rsidRPr="00224F1D">
        <w:rPr>
          <w:rFonts w:ascii="Book Antiqua" w:eastAsia="Times New Roman" w:hAnsi="Book Antiqua" w:cs="Times New Roman"/>
          <w:bCs/>
          <w:sz w:val="22"/>
          <w:szCs w:val="22"/>
        </w:rPr>
        <w:t xml:space="preserve"> </w:t>
      </w:r>
      <w:r w:rsidRPr="00224F1D">
        <w:rPr>
          <w:rFonts w:ascii="Book Antiqua" w:hAnsi="Book Antiqua" w:cs="Book Antiqua"/>
          <w:bCs/>
          <w:sz w:val="22"/>
          <w:szCs w:val="22"/>
        </w:rPr>
        <w:t>základnej dopravnej obslužnosti pre územný obvod svojho regiónu, či uzatváranie zmlúv na regionálnej úrovni.</w:t>
      </w:r>
      <w:r w:rsidRPr="00224F1D">
        <w:rPr>
          <w:rFonts w:ascii="Book Antiqua" w:hAnsi="Book Antiqua" w:cs="Book Antiqua"/>
          <w:sz w:val="22"/>
          <w:szCs w:val="22"/>
        </w:rPr>
        <w:t xml:space="preserve"> Územné obvody jednotlivých regionálnych pracovísk sú uvedené v prílohe č. 1 k návrhu zákona, pričom pod jednotlivé regionálne pracoviská budú patriť jednotlivé okresy nasledovne:</w:t>
      </w:r>
    </w:p>
    <w:p w:rsidR="00D6031B" w:rsidRPr="00224F1D" w:rsidRDefault="00224F1D" w:rsidP="00224F1D">
      <w:pPr>
        <w:spacing w:before="120" w:line="276" w:lineRule="auto"/>
        <w:ind w:firstLine="708"/>
        <w:jc w:val="both"/>
        <w:rPr>
          <w:rFonts w:ascii="Book Antiqua" w:hAnsi="Book Antiqua"/>
          <w:iCs/>
          <w:sz w:val="22"/>
          <w:szCs w:val="22"/>
        </w:rPr>
      </w:pPr>
      <w:r w:rsidRPr="00224F1D">
        <w:rPr>
          <w:rFonts w:ascii="Book Antiqua" w:hAnsi="Book Antiqua"/>
          <w:b/>
          <w:iCs/>
          <w:sz w:val="22"/>
          <w:szCs w:val="22"/>
          <w:u w:val="single"/>
        </w:rPr>
        <w:t>Regionálne pracovisko so sídlom v Košiciach</w:t>
      </w:r>
      <w:r w:rsidRPr="00224F1D">
        <w:rPr>
          <w:rFonts w:ascii="Book Antiqua" w:hAnsi="Book Antiqua"/>
          <w:iCs/>
          <w:sz w:val="22"/>
          <w:szCs w:val="22"/>
        </w:rPr>
        <w:t xml:space="preserve"> bude zahŕňať </w:t>
      </w:r>
      <w:r w:rsidRPr="00224F1D">
        <w:rPr>
          <w:rFonts w:ascii="Book Antiqua" w:hAnsi="Book Antiqua"/>
          <w:iCs/>
          <w:sz w:val="22"/>
          <w:szCs w:val="22"/>
          <w:u w:val="single"/>
        </w:rPr>
        <w:t>okresy prešovského VÚC,</w:t>
      </w:r>
      <w:r w:rsidRPr="00224F1D">
        <w:rPr>
          <w:rFonts w:ascii="Book Antiqua" w:hAnsi="Book Antiqua"/>
          <w:iCs/>
          <w:sz w:val="22"/>
          <w:szCs w:val="22"/>
        </w:rPr>
        <w:t xml:space="preserve"> a to: Bardejov, Humenné, Kežmarok, Levoča, Medzilaborce, Poprad, Prešov, Sabinov, Snina, Stará Ľubovňa, Stropkov, Svidník, Vranov nad Topľou a tiež </w:t>
      </w:r>
      <w:r w:rsidRPr="00224F1D">
        <w:rPr>
          <w:rFonts w:ascii="Book Antiqua" w:hAnsi="Book Antiqua"/>
          <w:iCs/>
          <w:sz w:val="22"/>
          <w:szCs w:val="22"/>
          <w:u w:val="single"/>
        </w:rPr>
        <w:t>okresy košického VÚC</w:t>
      </w:r>
      <w:r w:rsidRPr="00224F1D">
        <w:rPr>
          <w:rFonts w:ascii="Book Antiqua" w:hAnsi="Book Antiqua"/>
          <w:iCs/>
          <w:sz w:val="22"/>
          <w:szCs w:val="22"/>
        </w:rPr>
        <w:t>, a to: Košice I, Košice II, Košice III, Košice IV, Košice-okolie, Michalovce, Rožňava, Sobrance, Spišská Nová Ves, Trebišov.</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b/>
          <w:iCs/>
          <w:sz w:val="22"/>
          <w:szCs w:val="22"/>
          <w:u w:val="single"/>
        </w:rPr>
        <w:t>Regionálne pracovisko so sídlom v Trnave</w:t>
      </w:r>
      <w:r w:rsidRPr="00224F1D">
        <w:rPr>
          <w:rFonts w:ascii="Book Antiqua" w:hAnsi="Book Antiqua"/>
          <w:iCs/>
          <w:sz w:val="22"/>
          <w:szCs w:val="22"/>
        </w:rPr>
        <w:t xml:space="preserve"> bude zahŕňať </w:t>
      </w:r>
      <w:r w:rsidRPr="00224F1D">
        <w:rPr>
          <w:rFonts w:ascii="Book Antiqua" w:hAnsi="Book Antiqua"/>
          <w:iCs/>
          <w:sz w:val="22"/>
          <w:szCs w:val="22"/>
          <w:u w:val="single"/>
        </w:rPr>
        <w:t>okresy bratislavského VÚC</w:t>
      </w:r>
      <w:r w:rsidRPr="00224F1D">
        <w:rPr>
          <w:rFonts w:ascii="Book Antiqua" w:hAnsi="Book Antiqua"/>
          <w:iCs/>
          <w:sz w:val="22"/>
          <w:szCs w:val="22"/>
        </w:rPr>
        <w:t xml:space="preserve">, a to: Bratislava I, Bratislava II, Bratislava III, Bratislava IV, Bratislava V, Malacky, Pezinok, Senec a tiež </w:t>
      </w:r>
      <w:r w:rsidRPr="00224F1D">
        <w:rPr>
          <w:rFonts w:ascii="Book Antiqua" w:hAnsi="Book Antiqua"/>
          <w:iCs/>
          <w:sz w:val="22"/>
          <w:szCs w:val="22"/>
          <w:u w:val="single"/>
        </w:rPr>
        <w:t>okresy trnavského VÚC,</w:t>
      </w:r>
      <w:r w:rsidRPr="00224F1D">
        <w:rPr>
          <w:rFonts w:ascii="Book Antiqua" w:hAnsi="Book Antiqua"/>
          <w:iCs/>
          <w:sz w:val="22"/>
          <w:szCs w:val="22"/>
        </w:rPr>
        <w:t xml:space="preserve"> a to: Dunajská Streda, Galanta, Hlohovec, Piešťany, Senica, Skalica, Trnava, ako aj </w:t>
      </w:r>
      <w:r w:rsidRPr="00224F1D">
        <w:rPr>
          <w:rFonts w:ascii="Book Antiqua" w:hAnsi="Book Antiqua"/>
          <w:iCs/>
          <w:sz w:val="22"/>
          <w:szCs w:val="22"/>
          <w:u w:val="single"/>
        </w:rPr>
        <w:t>okresy nitrianskeho VÚC,</w:t>
      </w:r>
      <w:r w:rsidRPr="00224F1D">
        <w:rPr>
          <w:rFonts w:ascii="Book Antiqua" w:hAnsi="Book Antiqua"/>
          <w:iCs/>
          <w:sz w:val="22"/>
          <w:szCs w:val="22"/>
        </w:rPr>
        <w:t xml:space="preserve"> a to: Komárno, Levice, Nitra, Nové Zámky, Šaľa, Topoľčany, Zlaté Moravce.</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b/>
          <w:iCs/>
          <w:sz w:val="22"/>
          <w:szCs w:val="22"/>
          <w:u w:val="single"/>
        </w:rPr>
        <w:t>Regionálne pracovisko so sídlom v Žiline</w:t>
      </w:r>
      <w:r w:rsidRPr="00224F1D">
        <w:rPr>
          <w:rFonts w:ascii="Book Antiqua" w:hAnsi="Book Antiqua"/>
          <w:iCs/>
          <w:sz w:val="22"/>
          <w:szCs w:val="22"/>
        </w:rPr>
        <w:t xml:space="preserve"> bude zahŕňať </w:t>
      </w:r>
      <w:r w:rsidRPr="00224F1D">
        <w:rPr>
          <w:rFonts w:ascii="Book Antiqua" w:hAnsi="Book Antiqua"/>
          <w:iCs/>
          <w:sz w:val="22"/>
          <w:szCs w:val="22"/>
          <w:u w:val="single"/>
        </w:rPr>
        <w:t>okresy žilinského VÚC,</w:t>
      </w:r>
      <w:r w:rsidRPr="00224F1D">
        <w:rPr>
          <w:rFonts w:ascii="Book Antiqua" w:hAnsi="Book Antiqua"/>
          <w:iCs/>
          <w:sz w:val="22"/>
          <w:szCs w:val="22"/>
        </w:rPr>
        <w:t xml:space="preserve"> a to: Bytča, Čadca, Dolný Kubín, Kysucké Nové Mesto, Liptovský Mikuláš, Martin, Námestovo, Ružomberok, Turčianske Teplice, Tvrdošín, Žilina a tiež </w:t>
      </w:r>
      <w:r w:rsidRPr="00224F1D">
        <w:rPr>
          <w:rFonts w:ascii="Book Antiqua" w:hAnsi="Book Antiqua"/>
          <w:iCs/>
          <w:sz w:val="22"/>
          <w:szCs w:val="22"/>
          <w:u w:val="single"/>
        </w:rPr>
        <w:t>okresy trenčianskeho VÚC,</w:t>
      </w:r>
      <w:r w:rsidRPr="00224F1D">
        <w:rPr>
          <w:rFonts w:ascii="Book Antiqua" w:hAnsi="Book Antiqua"/>
          <w:iCs/>
          <w:sz w:val="22"/>
          <w:szCs w:val="22"/>
        </w:rPr>
        <w:t xml:space="preserve"> a to: Bánovce nad Bebravou, Ilava, Myjava, Nové Mesto nad Váhom, Partizánske, Považská Bystrica, Prievidza, Púchov, Trenčín.</w:t>
      </w:r>
    </w:p>
    <w:p w:rsidR="00D6031B" w:rsidRPr="00224F1D" w:rsidRDefault="00224F1D" w:rsidP="00224F1D">
      <w:pPr>
        <w:spacing w:before="120" w:line="276" w:lineRule="auto"/>
        <w:ind w:firstLine="708"/>
        <w:jc w:val="both"/>
        <w:rPr>
          <w:rFonts w:ascii="Book Antiqua" w:hAnsi="Book Antiqua"/>
          <w:iCs/>
          <w:sz w:val="22"/>
          <w:szCs w:val="22"/>
        </w:rPr>
      </w:pPr>
      <w:r w:rsidRPr="00224F1D">
        <w:rPr>
          <w:rFonts w:ascii="Book Antiqua" w:hAnsi="Book Antiqua"/>
          <w:b/>
          <w:iCs/>
          <w:sz w:val="22"/>
          <w:szCs w:val="22"/>
          <w:u w:val="single"/>
        </w:rPr>
        <w:t>Regionálne pracovisko so sídlom v Banskej Bystrici</w:t>
      </w:r>
      <w:r w:rsidRPr="00224F1D">
        <w:rPr>
          <w:rFonts w:ascii="Book Antiqua" w:hAnsi="Book Antiqua"/>
          <w:iCs/>
          <w:sz w:val="22"/>
          <w:szCs w:val="22"/>
        </w:rPr>
        <w:t xml:space="preserve"> bude zahŕňať </w:t>
      </w:r>
      <w:r w:rsidRPr="00224F1D">
        <w:rPr>
          <w:rFonts w:ascii="Book Antiqua" w:hAnsi="Book Antiqua"/>
          <w:iCs/>
          <w:sz w:val="22"/>
          <w:szCs w:val="22"/>
          <w:u w:val="single"/>
        </w:rPr>
        <w:t>okresy banskobystrického VÚC,</w:t>
      </w:r>
      <w:r w:rsidRPr="00224F1D">
        <w:rPr>
          <w:rFonts w:ascii="Book Antiqua" w:hAnsi="Book Antiqua"/>
          <w:iCs/>
          <w:sz w:val="22"/>
          <w:szCs w:val="22"/>
        </w:rPr>
        <w:t xml:space="preserve"> a to: Banská Bystrica, Banská Štiavnica, Brezno, Detva, Krupina, Lučenec, Poltár, Revúca, Rimavská Sobota, Veľký Krtíš, Zvolen, Žarnovica, Žiar nad Hronom.</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Cieľom takejto úpravy je napriek zavedeniu centralizácie, ponechanie aspoň čiastočného dopravného plánovania priamo v danom regióne. </w:t>
      </w:r>
    </w:p>
    <w:p w:rsidR="00D6031B" w:rsidRPr="00224F1D" w:rsidRDefault="00224F1D" w:rsidP="00224F1D">
      <w:pPr>
        <w:spacing w:before="120" w:line="276" w:lineRule="auto"/>
        <w:jc w:val="both"/>
        <w:rPr>
          <w:rFonts w:ascii="Book Antiqua" w:hAnsi="Book Antiqua" w:cs="Book Antiqua"/>
          <w:sz w:val="22"/>
          <w:szCs w:val="22"/>
          <w:u w:val="single"/>
        </w:rPr>
      </w:pPr>
      <w:r w:rsidRPr="00224F1D">
        <w:rPr>
          <w:rFonts w:ascii="Book Antiqua" w:hAnsi="Book Antiqua" w:cs="Book Antiqua"/>
          <w:sz w:val="22"/>
          <w:szCs w:val="22"/>
          <w:u w:val="single"/>
        </w:rPr>
        <w:t>K § 37</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Kompetencie ministerstva sa v dotknutej oblasti nijako nemenia. V podstate dochádza len k presunu jeho kompetencií ustanovených v zákone o doprave na dráhach a zákone o cestnej doprave do predkladaného návrhu zákona o verejnej osobnej doprave.</w:t>
      </w:r>
    </w:p>
    <w:p w:rsidR="00D6031B" w:rsidRPr="00224F1D" w:rsidRDefault="00224F1D" w:rsidP="00224F1D">
      <w:pPr>
        <w:spacing w:before="120" w:line="276" w:lineRule="auto"/>
        <w:jc w:val="both"/>
        <w:rPr>
          <w:rFonts w:ascii="Book Antiqua" w:hAnsi="Book Antiqua" w:cs="Book Antiqua"/>
          <w:sz w:val="22"/>
          <w:szCs w:val="22"/>
          <w:u w:val="single"/>
        </w:rPr>
      </w:pPr>
      <w:r w:rsidRPr="00224F1D">
        <w:rPr>
          <w:rFonts w:ascii="Book Antiqua" w:hAnsi="Book Antiqua" w:cs="Book Antiqua"/>
          <w:sz w:val="22"/>
          <w:szCs w:val="22"/>
          <w:u w:val="single"/>
        </w:rPr>
        <w:t>K § 38</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Kompetencie vyššieho územného celku sa v dotknutej oblasti nijako nemenia. V podstate dochádza len k presunu kompetencií vyššieho územného celku ustanovených v zákone o doprave na dráhach a zákone o cestnej doprave do predkladaného návrhu zákona o verejnej osobnej doprave.</w:t>
      </w:r>
    </w:p>
    <w:p w:rsidR="00D6031B" w:rsidRPr="00224F1D" w:rsidRDefault="00224F1D" w:rsidP="00224F1D">
      <w:pPr>
        <w:spacing w:before="120" w:line="276" w:lineRule="auto"/>
        <w:jc w:val="both"/>
        <w:rPr>
          <w:rFonts w:ascii="Book Antiqua" w:hAnsi="Book Antiqua" w:cs="Book Antiqua"/>
          <w:sz w:val="22"/>
          <w:szCs w:val="22"/>
          <w:u w:val="single"/>
        </w:rPr>
      </w:pPr>
      <w:r w:rsidRPr="00224F1D">
        <w:rPr>
          <w:rFonts w:ascii="Book Antiqua" w:hAnsi="Book Antiqua" w:cs="Book Antiqua"/>
          <w:sz w:val="22"/>
          <w:szCs w:val="22"/>
          <w:u w:val="single"/>
        </w:rPr>
        <w:t>K § 39</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Kompetencie obce sa v dotknutej oblasti nijako nemenia. V podstate dochádza len k presunu kompetencií obce ustanovených v zákone o doprave na dráhach a zákone o cestnej doprave do predkladaného návrhu zákona o verejnej osobnej doprave.</w:t>
      </w:r>
    </w:p>
    <w:p w:rsidR="00D6031B" w:rsidRPr="00224F1D" w:rsidRDefault="00224F1D" w:rsidP="00224F1D">
      <w:pPr>
        <w:spacing w:before="120" w:line="276" w:lineRule="auto"/>
        <w:jc w:val="both"/>
        <w:rPr>
          <w:rFonts w:ascii="Book Antiqua" w:hAnsi="Book Antiqua" w:cs="Book Antiqua"/>
          <w:sz w:val="22"/>
          <w:szCs w:val="22"/>
          <w:u w:val="single"/>
        </w:rPr>
      </w:pPr>
      <w:r w:rsidRPr="00224F1D">
        <w:rPr>
          <w:rFonts w:ascii="Book Antiqua" w:hAnsi="Book Antiqua" w:cs="Book Antiqua"/>
          <w:sz w:val="22"/>
          <w:szCs w:val="22"/>
          <w:u w:val="single"/>
        </w:rPr>
        <w:t>K § 40 až § 42</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Aj v tomto prípade dochádza len k presunu kompetencií v oblasti dozoru a sankcií pri pravidelnej doprave zo zákona o doprave na dráhach a zo zákona o cestnej doprave do predkladaného návrhu zákona o verejnej osobnej doprave.</w:t>
      </w:r>
    </w:p>
    <w:p w:rsidR="00D6031B" w:rsidRPr="00224F1D" w:rsidRDefault="00224F1D" w:rsidP="00224F1D">
      <w:pPr>
        <w:spacing w:before="120" w:line="276" w:lineRule="auto"/>
        <w:ind w:firstLine="708"/>
        <w:jc w:val="both"/>
        <w:rPr>
          <w:rFonts w:ascii="Book Antiqua" w:hAnsi="Book Antiqua" w:cs="Book Antiqua"/>
          <w:bCs/>
          <w:sz w:val="22"/>
          <w:szCs w:val="22"/>
        </w:rPr>
      </w:pPr>
      <w:r w:rsidRPr="00224F1D">
        <w:rPr>
          <w:rFonts w:ascii="Book Antiqua" w:hAnsi="Book Antiqua" w:cs="Book Antiqua"/>
          <w:sz w:val="22"/>
          <w:szCs w:val="22"/>
        </w:rPr>
        <w:t>Jedinou zmenou je, že dozor nad mestskou dopravou nebude vykonávať obec ako jej objednávateľ, ale vyšší územný celok, v obvode ktorého sa daná obec nachádza. Cieľom navrhnutej zmeny je odbremenenie obcí od dozoru nad</w:t>
      </w:r>
      <w:r w:rsidRPr="00224F1D">
        <w:rPr>
          <w:rFonts w:ascii="Book Antiqua" w:eastAsia="Times New Roman" w:hAnsi="Book Antiqua" w:cs="Times New Roman"/>
          <w:bCs/>
          <w:sz w:val="22"/>
          <w:szCs w:val="22"/>
          <w:lang w:eastAsia="sk-SK"/>
        </w:rPr>
        <w:t xml:space="preserve"> </w:t>
      </w:r>
      <w:r w:rsidRPr="00224F1D">
        <w:rPr>
          <w:rFonts w:ascii="Book Antiqua" w:hAnsi="Book Antiqua" w:cs="Book Antiqua"/>
          <w:bCs/>
          <w:sz w:val="22"/>
          <w:szCs w:val="22"/>
        </w:rPr>
        <w:t xml:space="preserve">vybavením technickej základne, dodržiavaním prevádzkovej povinnosti a tarify, dodržiavaním prepravného poriadku, cestovného poriadku a plnením záväzku zo zmluvy. Kontrola je hospodárna, efektívna a dobre vykonaná, ak ju kontrolný subjekt vykonáva často. Práve vyššie územné celky majú najlepšie predpoklady k hospodárnej, efektívnej a odbornej kontrole z viacerých hľadísk. Či už ide o oblasť finančného alebo personálneho obsadenia kontrolného subjektu. Vyžadovať od každej obce objednávajúcej dopravu aj schopnosť vykonávať dozor nie je hospodárne.  </w:t>
      </w:r>
      <w:r w:rsidRPr="00224F1D">
        <w:rPr>
          <w:rFonts w:ascii="Book Antiqua" w:hAnsi="Book Antiqua" w:cs="Book Antiqua"/>
          <w:sz w:val="22"/>
          <w:szCs w:val="22"/>
        </w:rPr>
        <w:t xml:space="preserve"> </w:t>
      </w:r>
    </w:p>
    <w:p w:rsidR="00D6031B" w:rsidRPr="00224F1D" w:rsidRDefault="00224F1D" w:rsidP="00224F1D">
      <w:pPr>
        <w:spacing w:before="120" w:line="276" w:lineRule="auto"/>
        <w:jc w:val="both"/>
        <w:rPr>
          <w:rFonts w:ascii="Book Antiqua" w:hAnsi="Book Antiqua" w:cs="Book Antiqua"/>
          <w:sz w:val="22"/>
          <w:szCs w:val="22"/>
          <w:u w:val="single"/>
        </w:rPr>
      </w:pPr>
      <w:r w:rsidRPr="00224F1D">
        <w:rPr>
          <w:rFonts w:ascii="Book Antiqua" w:hAnsi="Book Antiqua" w:cs="Book Antiqua"/>
          <w:sz w:val="22"/>
          <w:szCs w:val="22"/>
          <w:u w:val="single"/>
        </w:rPr>
        <w:t>K § 43</w:t>
      </w:r>
    </w:p>
    <w:p w:rsidR="00D6031B" w:rsidRPr="00224F1D" w:rsidRDefault="00224F1D" w:rsidP="00224F1D">
      <w:pPr>
        <w:spacing w:before="120" w:line="276" w:lineRule="auto"/>
        <w:jc w:val="both"/>
        <w:rPr>
          <w:rFonts w:ascii="Book Antiqua" w:hAnsi="Book Antiqua" w:cs="Book Antiqua"/>
          <w:sz w:val="22"/>
          <w:szCs w:val="22"/>
        </w:rPr>
      </w:pPr>
      <w:r w:rsidRPr="00224F1D">
        <w:rPr>
          <w:rFonts w:ascii="Book Antiqua" w:hAnsi="Book Antiqua" w:cs="Book Antiqua"/>
          <w:sz w:val="22"/>
          <w:szCs w:val="22"/>
        </w:rPr>
        <w:tab/>
        <w:t>Na konanie podľa tohto zákona sa vzťahuje Správny poriadok s výnimkou postupu pri verejnej súťaži podľa § 12 až 19 a pri tvorbe grafikonu vlakovej dopravy a cestovného poriadku autobusovej dopravy podľa § 30 ods. 4 písm. d). Výnimku predstavujú tiež prípady, ak návrh zákona ustanovuje inak ako je to ustanovené v Správnom poriadku.</w:t>
      </w:r>
    </w:p>
    <w:p w:rsidR="00D6031B" w:rsidRPr="00224F1D" w:rsidRDefault="00224F1D" w:rsidP="00224F1D">
      <w:pPr>
        <w:spacing w:before="120" w:line="276" w:lineRule="auto"/>
        <w:jc w:val="both"/>
        <w:rPr>
          <w:rFonts w:ascii="Book Antiqua" w:hAnsi="Book Antiqua" w:cs="Book Antiqua"/>
          <w:sz w:val="22"/>
          <w:szCs w:val="22"/>
        </w:rPr>
      </w:pPr>
      <w:r w:rsidRPr="00224F1D">
        <w:rPr>
          <w:rFonts w:ascii="Book Antiqua" w:hAnsi="Book Antiqua" w:cs="Book Antiqua"/>
          <w:sz w:val="22"/>
          <w:szCs w:val="22"/>
        </w:rPr>
        <w:tab/>
        <w:t>Ustanovenia tohto zákona sa primerane použijú aj pri preprave cestujúcich vo vnútrozemskej plavbe.</w:t>
      </w:r>
    </w:p>
    <w:p w:rsidR="00D6031B" w:rsidRPr="00224F1D" w:rsidRDefault="00224F1D" w:rsidP="00224F1D">
      <w:pPr>
        <w:spacing w:before="120" w:line="276" w:lineRule="auto"/>
        <w:ind w:firstLine="708"/>
        <w:jc w:val="both"/>
        <w:rPr>
          <w:rFonts w:ascii="Book Antiqua" w:hAnsi="Book Antiqua" w:cs="Book Antiqua"/>
          <w:sz w:val="22"/>
          <w:szCs w:val="22"/>
          <w:u w:val="single"/>
        </w:rPr>
      </w:pPr>
      <w:r w:rsidRPr="00224F1D">
        <w:rPr>
          <w:rFonts w:ascii="Book Antiqua" w:hAnsi="Book Antiqua" w:cs="Book Antiqua"/>
          <w:sz w:val="22"/>
          <w:szCs w:val="22"/>
        </w:rPr>
        <w:t>Na reguláciu cestovného sa ani v budúcnosti nebude vzťahovať všeobecný predpis o cenách.</w:t>
      </w:r>
    </w:p>
    <w:p w:rsidR="00D6031B" w:rsidRPr="00224F1D" w:rsidRDefault="00224F1D" w:rsidP="00224F1D">
      <w:pPr>
        <w:spacing w:before="120" w:line="276" w:lineRule="auto"/>
        <w:jc w:val="both"/>
        <w:rPr>
          <w:rFonts w:ascii="Book Antiqua" w:hAnsi="Book Antiqua" w:cs="Book Antiqua"/>
          <w:sz w:val="22"/>
          <w:szCs w:val="22"/>
          <w:u w:val="single"/>
        </w:rPr>
      </w:pPr>
      <w:r w:rsidRPr="00224F1D">
        <w:rPr>
          <w:rFonts w:ascii="Book Antiqua" w:hAnsi="Book Antiqua" w:cs="Book Antiqua"/>
          <w:sz w:val="22"/>
          <w:szCs w:val="22"/>
          <w:u w:val="single"/>
        </w:rPr>
        <w:t>K § 44</w:t>
      </w:r>
    </w:p>
    <w:p w:rsidR="00D6031B" w:rsidRPr="00224F1D" w:rsidRDefault="00224F1D" w:rsidP="00224F1D">
      <w:pPr>
        <w:spacing w:before="120" w:line="276" w:lineRule="auto"/>
        <w:jc w:val="both"/>
        <w:rPr>
          <w:rFonts w:ascii="Book Antiqua" w:hAnsi="Book Antiqua" w:cs="Book Antiqua"/>
          <w:sz w:val="22"/>
          <w:szCs w:val="22"/>
        </w:rPr>
      </w:pPr>
      <w:r w:rsidRPr="00224F1D">
        <w:rPr>
          <w:rFonts w:ascii="Book Antiqua" w:hAnsi="Book Antiqua" w:cs="Book Antiqua"/>
          <w:sz w:val="22"/>
          <w:szCs w:val="22"/>
        </w:rPr>
        <w:tab/>
        <w:t>Zavádza sa splnomocňovacie ustanovenie, na základe ktorého ministerstvo vydá všeobecne záväzným právnym predpisom (vyhláškou) podrobnosti o:</w:t>
      </w:r>
    </w:p>
    <w:p w:rsidR="00D6031B" w:rsidRPr="00224F1D" w:rsidRDefault="00224F1D" w:rsidP="00224F1D">
      <w:pPr>
        <w:pStyle w:val="Odsekzoznamu"/>
        <w:numPr>
          <w:ilvl w:val="0"/>
          <w:numId w:val="12"/>
        </w:numPr>
        <w:spacing w:before="120" w:line="276" w:lineRule="auto"/>
        <w:jc w:val="both"/>
        <w:rPr>
          <w:rFonts w:ascii="Book Antiqua" w:hAnsi="Book Antiqua" w:cs="Book Antiqua"/>
          <w:sz w:val="22"/>
          <w:szCs w:val="22"/>
          <w:u w:val="single"/>
        </w:rPr>
      </w:pPr>
      <w:r w:rsidRPr="00224F1D">
        <w:rPr>
          <w:rFonts w:ascii="Book Antiqua" w:hAnsi="Book Antiqua"/>
          <w:bCs/>
          <w:sz w:val="22"/>
          <w:szCs w:val="22"/>
          <w:lang w:eastAsia="sk-SK"/>
        </w:rPr>
        <w:t>náležitostiach žiadosti o kompenzáciu,</w:t>
      </w:r>
    </w:p>
    <w:p w:rsidR="00D6031B" w:rsidRPr="00224F1D" w:rsidRDefault="00224F1D" w:rsidP="00224F1D">
      <w:pPr>
        <w:pStyle w:val="Odsekzoznamu"/>
        <w:numPr>
          <w:ilvl w:val="0"/>
          <w:numId w:val="12"/>
        </w:numPr>
        <w:spacing w:before="120" w:line="276" w:lineRule="auto"/>
        <w:jc w:val="both"/>
        <w:rPr>
          <w:rFonts w:ascii="Book Antiqua" w:hAnsi="Book Antiqua" w:cs="Book Antiqua"/>
          <w:sz w:val="22"/>
          <w:szCs w:val="22"/>
          <w:u w:val="single"/>
        </w:rPr>
      </w:pPr>
      <w:r w:rsidRPr="00224F1D">
        <w:rPr>
          <w:rFonts w:ascii="Book Antiqua" w:hAnsi="Book Antiqua"/>
          <w:bCs/>
          <w:sz w:val="22"/>
          <w:szCs w:val="22"/>
          <w:lang w:eastAsia="sk-SK"/>
        </w:rPr>
        <w:t>obsahových náležitostiach plánu dopravnej obslužnosti a minimálny rozsah, pravidlá jeho zostavovania a štandardy základnej dopravnej obslužnosti územia,</w:t>
      </w:r>
    </w:p>
    <w:p w:rsidR="00D6031B" w:rsidRPr="00224F1D" w:rsidRDefault="00224F1D" w:rsidP="00224F1D">
      <w:pPr>
        <w:pStyle w:val="Odsekzoznamu"/>
        <w:numPr>
          <w:ilvl w:val="0"/>
          <w:numId w:val="12"/>
        </w:numPr>
        <w:spacing w:before="120" w:line="276" w:lineRule="auto"/>
        <w:jc w:val="both"/>
        <w:rPr>
          <w:rFonts w:ascii="Book Antiqua" w:hAnsi="Book Antiqua" w:cs="Book Antiqua"/>
          <w:sz w:val="22"/>
          <w:szCs w:val="22"/>
        </w:rPr>
      </w:pPr>
      <w:r w:rsidRPr="00224F1D">
        <w:rPr>
          <w:rFonts w:ascii="Book Antiqua" w:hAnsi="Book Antiqua" w:cs="Book Antiqua"/>
          <w:bCs/>
          <w:sz w:val="22"/>
          <w:szCs w:val="22"/>
        </w:rPr>
        <w:t>nákladoch, výnosoch a prevádzkových aktívach, ktoré môžu byť využité pre zostavenie finančného modelu, vymedzení čistého príjmu a maximálnej dovolenej miery výnosu na kapitál, spôsobe, akým náklady, výnosy a prevádzkové aktíva dopravca preukazuje objednávateľovi, spôsobe zostavenia finančného modelu, spôsobe určenia nadmernej kompenzácie a pravidiel pre zmenu výšky kompenzácie</w:t>
      </w:r>
    </w:p>
    <w:p w:rsidR="00D6031B" w:rsidRPr="00224F1D" w:rsidRDefault="00224F1D" w:rsidP="00224F1D">
      <w:pPr>
        <w:pStyle w:val="Odsekzoznamu"/>
        <w:numPr>
          <w:ilvl w:val="0"/>
          <w:numId w:val="12"/>
        </w:numPr>
        <w:spacing w:before="120" w:line="276" w:lineRule="auto"/>
        <w:jc w:val="both"/>
        <w:rPr>
          <w:rFonts w:ascii="Book Antiqua" w:hAnsi="Book Antiqua" w:cs="Book Antiqua"/>
          <w:sz w:val="22"/>
          <w:szCs w:val="22"/>
        </w:rPr>
      </w:pPr>
      <w:r w:rsidRPr="00224F1D">
        <w:rPr>
          <w:rFonts w:ascii="Book Antiqua" w:hAnsi="Book Antiqua" w:cs="Book Antiqua"/>
          <w:sz w:val="22"/>
          <w:szCs w:val="22"/>
        </w:rPr>
        <w:t>požiadavkách na náležitosti systémov platieb a odbavenia cestujúcich, ich zariadení a technológií,</w:t>
      </w:r>
    </w:p>
    <w:p w:rsidR="00D6031B" w:rsidRPr="00224F1D" w:rsidRDefault="00224F1D" w:rsidP="00224F1D">
      <w:pPr>
        <w:pStyle w:val="Odsekzoznamu"/>
        <w:numPr>
          <w:ilvl w:val="0"/>
          <w:numId w:val="12"/>
        </w:numPr>
        <w:spacing w:before="120" w:line="276" w:lineRule="auto"/>
        <w:jc w:val="both"/>
        <w:rPr>
          <w:rFonts w:ascii="Book Antiqua" w:hAnsi="Book Antiqua" w:cs="Book Antiqua"/>
          <w:sz w:val="22"/>
          <w:szCs w:val="22"/>
        </w:rPr>
      </w:pPr>
      <w:r w:rsidRPr="00224F1D">
        <w:rPr>
          <w:rFonts w:ascii="Book Antiqua" w:hAnsi="Book Antiqua" w:cs="Book Antiqua"/>
          <w:sz w:val="22"/>
          <w:szCs w:val="22"/>
        </w:rPr>
        <w:t>podrobnosti o požiadavkách a postupoch pre zaistenie technickej a prevádzkovej prepojiteľnosti elektronických systémov platieb a odbavenia cestujúcich a určených zariadení a technológií,</w:t>
      </w:r>
    </w:p>
    <w:p w:rsidR="00D6031B" w:rsidRPr="00224F1D" w:rsidRDefault="00224F1D" w:rsidP="00224F1D">
      <w:pPr>
        <w:pStyle w:val="Odsekzoznamu"/>
        <w:numPr>
          <w:ilvl w:val="0"/>
          <w:numId w:val="12"/>
        </w:numPr>
        <w:spacing w:before="120" w:line="276" w:lineRule="auto"/>
        <w:jc w:val="both"/>
        <w:rPr>
          <w:rFonts w:ascii="Book Antiqua" w:hAnsi="Book Antiqua" w:cs="Book Antiqua"/>
          <w:sz w:val="22"/>
          <w:szCs w:val="22"/>
        </w:rPr>
      </w:pPr>
      <w:r w:rsidRPr="00224F1D">
        <w:rPr>
          <w:rFonts w:ascii="Book Antiqua" w:hAnsi="Book Antiqua" w:cs="Book Antiqua"/>
          <w:sz w:val="22"/>
          <w:szCs w:val="22"/>
        </w:rPr>
        <w:t>regulácii cestovného,</w:t>
      </w:r>
    </w:p>
    <w:p w:rsidR="00D6031B" w:rsidRPr="00224F1D" w:rsidRDefault="00224F1D" w:rsidP="00224F1D">
      <w:pPr>
        <w:pStyle w:val="Odsekzoznamu"/>
        <w:numPr>
          <w:ilvl w:val="0"/>
          <w:numId w:val="12"/>
        </w:numPr>
        <w:spacing w:before="120" w:line="276" w:lineRule="auto"/>
        <w:jc w:val="both"/>
        <w:rPr>
          <w:rFonts w:ascii="Book Antiqua" w:hAnsi="Book Antiqua" w:cs="Book Antiqua"/>
          <w:sz w:val="22"/>
          <w:szCs w:val="22"/>
        </w:rPr>
      </w:pPr>
      <w:r w:rsidRPr="00224F1D">
        <w:rPr>
          <w:rFonts w:ascii="Book Antiqua" w:hAnsi="Book Antiqua" w:cs="Book Antiqua"/>
          <w:sz w:val="22"/>
          <w:szCs w:val="22"/>
        </w:rPr>
        <w:t>náležitostiach návrhu na určenie cestovného a o postupe pri regulácii cestovného,</w:t>
      </w:r>
    </w:p>
    <w:p w:rsidR="00D6031B" w:rsidRPr="00224F1D" w:rsidRDefault="00224F1D" w:rsidP="00224F1D">
      <w:pPr>
        <w:pStyle w:val="Odsekzoznamu"/>
        <w:numPr>
          <w:ilvl w:val="0"/>
          <w:numId w:val="12"/>
        </w:numPr>
        <w:spacing w:before="120" w:line="276" w:lineRule="auto"/>
        <w:jc w:val="both"/>
        <w:rPr>
          <w:rFonts w:ascii="Book Antiqua" w:hAnsi="Book Antiqua" w:cs="Book Antiqua"/>
          <w:sz w:val="22"/>
          <w:szCs w:val="22"/>
        </w:rPr>
      </w:pPr>
      <w:r w:rsidRPr="00224F1D">
        <w:rPr>
          <w:rFonts w:ascii="Book Antiqua" w:hAnsi="Book Antiqua" w:cs="Book Antiqua"/>
          <w:sz w:val="22"/>
          <w:szCs w:val="22"/>
        </w:rPr>
        <w:t>rozsahu prevádzkových údajov o službách vo verejnom záujme podľa § 38 písm. e) a § 39 písm. d) a frekvencii ich poskytovania ministerstvu,</w:t>
      </w:r>
    </w:p>
    <w:p w:rsidR="00D6031B" w:rsidRPr="00224F1D" w:rsidRDefault="00224F1D" w:rsidP="00224F1D">
      <w:pPr>
        <w:pStyle w:val="Odsekzoznamu"/>
        <w:numPr>
          <w:ilvl w:val="0"/>
          <w:numId w:val="12"/>
        </w:numPr>
        <w:spacing w:before="120" w:line="276" w:lineRule="auto"/>
        <w:jc w:val="both"/>
        <w:rPr>
          <w:rFonts w:ascii="Book Antiqua" w:hAnsi="Book Antiqua" w:cs="Book Antiqua"/>
          <w:sz w:val="22"/>
          <w:szCs w:val="22"/>
        </w:rPr>
      </w:pPr>
      <w:r w:rsidRPr="00224F1D">
        <w:rPr>
          <w:rFonts w:ascii="Book Antiqua" w:hAnsi="Book Antiqua" w:cs="Book Antiqua"/>
          <w:sz w:val="22"/>
          <w:szCs w:val="22"/>
        </w:rPr>
        <w:t>štruktúre základných tarifných skupín a minimálnych spôsoboch dokladovania príslušnosti cestujúcich v rámci nich podľa § 36 ods. 4 písm. e),</w:t>
      </w:r>
    </w:p>
    <w:p w:rsidR="00D6031B" w:rsidRPr="00224F1D" w:rsidRDefault="00224F1D" w:rsidP="00224F1D">
      <w:pPr>
        <w:pStyle w:val="Odsekzoznamu"/>
        <w:numPr>
          <w:ilvl w:val="0"/>
          <w:numId w:val="12"/>
        </w:numPr>
        <w:spacing w:before="120" w:line="276" w:lineRule="auto"/>
        <w:jc w:val="both"/>
        <w:rPr>
          <w:rFonts w:ascii="Book Antiqua" w:hAnsi="Book Antiqua" w:cs="Book Antiqua"/>
          <w:sz w:val="22"/>
          <w:szCs w:val="22"/>
        </w:rPr>
      </w:pPr>
      <w:r w:rsidRPr="00224F1D">
        <w:rPr>
          <w:rFonts w:ascii="Book Antiqua" w:hAnsi="Book Antiqua" w:cs="Book Antiqua"/>
          <w:sz w:val="22"/>
          <w:szCs w:val="22"/>
        </w:rPr>
        <w:t>štandardoch technického zabezpečenia vydávania a kontrole cestovných dokladov podľa § 30 ods. 4 písm. f).</w:t>
      </w:r>
    </w:p>
    <w:p w:rsidR="00D6031B" w:rsidRPr="00224F1D" w:rsidRDefault="00224F1D" w:rsidP="00224F1D">
      <w:pPr>
        <w:spacing w:before="120" w:line="276" w:lineRule="auto"/>
        <w:jc w:val="both"/>
        <w:rPr>
          <w:rFonts w:ascii="Book Antiqua" w:hAnsi="Book Antiqua" w:cs="Book Antiqua"/>
          <w:sz w:val="22"/>
          <w:szCs w:val="22"/>
          <w:u w:val="single"/>
        </w:rPr>
      </w:pPr>
      <w:r w:rsidRPr="00224F1D">
        <w:rPr>
          <w:rFonts w:ascii="Book Antiqua" w:hAnsi="Book Antiqua" w:cs="Book Antiqua"/>
          <w:sz w:val="22"/>
          <w:szCs w:val="22"/>
          <w:u w:val="single"/>
        </w:rPr>
        <w:t>K § 45</w:t>
      </w:r>
    </w:p>
    <w:p w:rsidR="00D6031B" w:rsidRPr="00224F1D" w:rsidRDefault="00224F1D" w:rsidP="00224F1D">
      <w:pPr>
        <w:spacing w:before="120" w:line="276" w:lineRule="auto"/>
        <w:jc w:val="both"/>
        <w:rPr>
          <w:rFonts w:ascii="Book Antiqua" w:hAnsi="Book Antiqua" w:cs="Book Antiqua"/>
          <w:sz w:val="22"/>
          <w:szCs w:val="22"/>
        </w:rPr>
      </w:pPr>
      <w:r w:rsidRPr="00224F1D">
        <w:rPr>
          <w:rFonts w:ascii="Book Antiqua" w:hAnsi="Book Antiqua" w:cs="Book Antiqua"/>
          <w:sz w:val="22"/>
          <w:szCs w:val="22"/>
        </w:rPr>
        <w:tab/>
        <w:t>Prechodnými ustanoveniami sa zabezpečuje, že existujúce zmluvy o dopravných službách vo verejnom záujme uzatvorené podľa zákona o doprave na dráhach a zákona o cestnej doprave ostávajú v platnosti a riadia sa predpismi, podľa ktorých boli uzatvorené.</w:t>
      </w:r>
    </w:p>
    <w:p w:rsidR="00D6031B" w:rsidRPr="00224F1D" w:rsidRDefault="00D6031B" w:rsidP="00224F1D">
      <w:pPr>
        <w:spacing w:before="120" w:line="276" w:lineRule="auto"/>
        <w:jc w:val="both"/>
        <w:rPr>
          <w:rFonts w:ascii="Book Antiqua" w:hAnsi="Book Antiqua" w:cs="Book Antiqua"/>
          <w:b/>
          <w:sz w:val="22"/>
          <w:szCs w:val="22"/>
        </w:rPr>
      </w:pP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sz w:val="22"/>
          <w:szCs w:val="22"/>
        </w:rPr>
        <w:t>K Čl. II</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Z dôvodu novej definície zmluvy o dopravných službách vo verejnom záujme podľa navrhovaného zákona o verejnej osobnej doprave sa aktualizuje aj piata časť predmetného zákona, ktorá sa týka zmluvného vzťahu medzi železnicami a objednávateľom dopravy. Jedná sa najmä o zjednotenie terminológie.</w:t>
      </w:r>
    </w:p>
    <w:p w:rsidR="00D6031B" w:rsidRPr="00224F1D" w:rsidRDefault="00D6031B" w:rsidP="00224F1D">
      <w:pPr>
        <w:spacing w:before="120" w:line="276" w:lineRule="auto"/>
        <w:jc w:val="both"/>
        <w:rPr>
          <w:rFonts w:ascii="Book Antiqua" w:hAnsi="Book Antiqua" w:cs="Book Antiqua"/>
          <w:b/>
          <w:sz w:val="22"/>
          <w:szCs w:val="22"/>
        </w:rPr>
      </w:pP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sz w:val="22"/>
          <w:szCs w:val="22"/>
        </w:rPr>
        <w:t>K Čl. III</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Z dôvodu novej definície zmluvy o dopravných službách vo verejnom záujme podľa navrhovaného zákona o verejnej osobnej doprave dochádza k zjednoteniu terminológie. </w:t>
      </w:r>
    </w:p>
    <w:p w:rsidR="00D6031B" w:rsidRPr="00224F1D" w:rsidRDefault="00D6031B" w:rsidP="00224F1D">
      <w:pPr>
        <w:spacing w:before="120" w:line="276" w:lineRule="auto"/>
        <w:jc w:val="both"/>
        <w:rPr>
          <w:rFonts w:ascii="Book Antiqua" w:hAnsi="Book Antiqua" w:cs="Book Antiqua"/>
          <w:b/>
          <w:sz w:val="22"/>
          <w:szCs w:val="22"/>
        </w:rPr>
      </w:pPr>
    </w:p>
    <w:p w:rsidR="00D6031B" w:rsidRPr="00224F1D" w:rsidRDefault="00D6031B" w:rsidP="00224F1D">
      <w:pPr>
        <w:spacing w:before="120" w:line="276" w:lineRule="auto"/>
        <w:jc w:val="both"/>
        <w:rPr>
          <w:rFonts w:ascii="Book Antiqua" w:hAnsi="Book Antiqua" w:cs="Book Antiqua"/>
          <w:b/>
          <w:sz w:val="22"/>
          <w:szCs w:val="22"/>
        </w:rPr>
      </w:pP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sz w:val="22"/>
          <w:szCs w:val="22"/>
        </w:rPr>
        <w:t>K Čl. IV</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Z dôvodu, že vyššie územné celky sa stanú už „len“ sekundárnymi objednávateľmi dopravy, navrhuje sa znížiť výnos dane, ktorý je príjmom rozpočtu vyššieho územného celku zo súčasných 30% na 25%.</w:t>
      </w:r>
    </w:p>
    <w:p w:rsidR="00D6031B" w:rsidRPr="00224F1D" w:rsidRDefault="00D6031B" w:rsidP="00224F1D">
      <w:pPr>
        <w:spacing w:before="120" w:line="276" w:lineRule="auto"/>
        <w:jc w:val="both"/>
        <w:rPr>
          <w:rFonts w:ascii="Book Antiqua" w:hAnsi="Book Antiqua" w:cs="Book Antiqua"/>
          <w:b/>
          <w:sz w:val="22"/>
          <w:szCs w:val="22"/>
        </w:rPr>
      </w:pPr>
    </w:p>
    <w:p w:rsidR="00D6031B" w:rsidRPr="00224F1D" w:rsidRDefault="00224F1D" w:rsidP="00224F1D">
      <w:pPr>
        <w:spacing w:before="120" w:line="276" w:lineRule="auto"/>
        <w:jc w:val="both"/>
        <w:rPr>
          <w:rFonts w:ascii="Book Antiqua" w:hAnsi="Book Antiqua" w:cs="Book Antiqua"/>
          <w:b/>
          <w:sz w:val="22"/>
          <w:szCs w:val="22"/>
        </w:rPr>
      </w:pPr>
      <w:r w:rsidRPr="00224F1D">
        <w:rPr>
          <w:rFonts w:ascii="Book Antiqua" w:hAnsi="Book Antiqua" w:cs="Book Antiqua"/>
          <w:b/>
          <w:sz w:val="22"/>
          <w:szCs w:val="22"/>
        </w:rPr>
        <w:t>K Čl. V</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bodom 1 a 2</w:t>
      </w:r>
    </w:p>
    <w:p w:rsidR="00D6031B" w:rsidRPr="00224F1D"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 xml:space="preserve">Z dôvodu predloženia návrhu zákona o verejnej osobnej doprave, ktorý preberá kompetencie týkajúce sa objednávania dopravných služieb sa zo zákona o doprave na dráhach sa vypúšťajú ustanovenia </w:t>
      </w:r>
    </w:p>
    <w:p w:rsidR="00D6031B" w:rsidRPr="00224F1D" w:rsidRDefault="00224F1D" w:rsidP="00224F1D">
      <w:pPr>
        <w:pStyle w:val="Odsekzoznamu"/>
        <w:numPr>
          <w:ilvl w:val="0"/>
          <w:numId w:val="11"/>
        </w:numPr>
        <w:spacing w:before="120" w:line="276" w:lineRule="auto"/>
        <w:jc w:val="both"/>
        <w:rPr>
          <w:rFonts w:ascii="Book Antiqua" w:hAnsi="Book Antiqua" w:cs="Book Antiqua"/>
          <w:sz w:val="22"/>
          <w:szCs w:val="22"/>
        </w:rPr>
      </w:pPr>
      <w:r w:rsidRPr="00224F1D">
        <w:rPr>
          <w:rFonts w:ascii="Book Antiqua" w:hAnsi="Book Antiqua" w:cs="Book Antiqua"/>
          <w:sz w:val="22"/>
          <w:szCs w:val="22"/>
        </w:rPr>
        <w:t>o zmluve o dopravných službách vo verejnom záujme,</w:t>
      </w:r>
    </w:p>
    <w:p w:rsidR="00D6031B" w:rsidRPr="00224F1D" w:rsidRDefault="00224F1D" w:rsidP="00224F1D">
      <w:pPr>
        <w:pStyle w:val="Odsekzoznamu"/>
        <w:numPr>
          <w:ilvl w:val="0"/>
          <w:numId w:val="11"/>
        </w:numPr>
        <w:spacing w:before="120" w:line="276" w:lineRule="auto"/>
        <w:jc w:val="both"/>
        <w:rPr>
          <w:rFonts w:ascii="Book Antiqua" w:hAnsi="Book Antiqua" w:cs="Book Antiqua"/>
          <w:sz w:val="22"/>
          <w:szCs w:val="22"/>
        </w:rPr>
      </w:pPr>
      <w:r w:rsidRPr="00224F1D">
        <w:rPr>
          <w:rFonts w:ascii="Book Antiqua" w:hAnsi="Book Antiqua" w:cs="Book Antiqua"/>
          <w:sz w:val="22"/>
          <w:szCs w:val="22"/>
        </w:rPr>
        <w:t xml:space="preserve">o prepravnom poriadku a </w:t>
      </w:r>
    </w:p>
    <w:p w:rsidR="00D6031B" w:rsidRPr="00224F1D" w:rsidRDefault="00224F1D" w:rsidP="00224F1D">
      <w:pPr>
        <w:pStyle w:val="Odsekzoznamu"/>
        <w:numPr>
          <w:ilvl w:val="0"/>
          <w:numId w:val="11"/>
        </w:numPr>
        <w:spacing w:before="120" w:line="276" w:lineRule="auto"/>
        <w:jc w:val="both"/>
        <w:rPr>
          <w:rFonts w:ascii="Book Antiqua" w:hAnsi="Book Antiqua" w:cs="Book Antiqua"/>
          <w:sz w:val="22"/>
          <w:szCs w:val="22"/>
        </w:rPr>
      </w:pPr>
      <w:r w:rsidRPr="00224F1D">
        <w:rPr>
          <w:rFonts w:ascii="Book Antiqua" w:hAnsi="Book Antiqua" w:cs="Book Antiqua"/>
          <w:sz w:val="22"/>
          <w:szCs w:val="22"/>
        </w:rPr>
        <w:t xml:space="preserve">o tarife. </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Keďže zákon na uvedenú zmluvu vo viacerých častiach odkazuje, je potrebné spresniť, že zmluvou o dopravných službách vo verejnom záujme sa už bude rozumieť zmluva podľa zákona o verejnej osobnej doprave.  Zákon taktiež na viacerých miestach odkazuje na pojem tarifa či prepravný poriadok, preto sa navrhuje spresnenie a zjednotenie aj týchto pojmov.</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3</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Najzásadnejším prínosom návrhu zákona o verejnej osobnej doprave je rozšírenie okruhu objednávateľov dopravných služieb. Objednávateľom verejnej osobnej dopravy sa okrem štátu, vyššieho územného celku a obce stáva aj agentúra. </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bodom 4 a 5</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Ustanovenia o prepravných podmienkach vo verejnej doprave sú z dôvodu jednotnosti právnej úpravy vyňaté a presunuté do navrhovaného zákona o verejnej osobnej preprave. </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6</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 bodmi 4 a 5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7</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Z dôvodu predloženia návrhu zákona o verejnej osobnej doprave, ktorý preberá kompetencie týkajúce sa objednávania dopravných služieb, sa zo zákona o doprave na dráhach vypúšťajú ustanovenia o dopravnej obslužnosti, pláne dopravnej obslužnosti, zmluve o dopravných službách vo verejnom záujme, spôsobe a procesoch týkajúcich sa uzatvorenia zmlúv, ale aj o dotáciách. Všetky uvedené ustanovenia (§ 19 až § 22 zákona o doprave na dráhach) boli presunuté do predkladaného návrhu zákona o verejnej osobnej doprave.</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8</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 bodmi 4, 5 a 7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bodom 9, 12 a 17</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 bodom 7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bodom 10, 11 a 16</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 bodom 5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13 a 14</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 bodom 1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15</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 bodom 4 tohto návrhu zákona.</w:t>
      </w:r>
    </w:p>
    <w:p w:rsidR="00D6031B" w:rsidRPr="00224F1D" w:rsidRDefault="00D6031B" w:rsidP="00224F1D">
      <w:pPr>
        <w:spacing w:before="120" w:line="276" w:lineRule="auto"/>
        <w:jc w:val="both"/>
        <w:rPr>
          <w:rFonts w:ascii="Book Antiqua" w:hAnsi="Book Antiqua" w:cs="Book Antiqua"/>
          <w:b/>
          <w:sz w:val="22"/>
          <w:szCs w:val="22"/>
        </w:rPr>
      </w:pP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sz w:val="22"/>
          <w:szCs w:val="22"/>
        </w:rPr>
        <w:t>K Čl. VI</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bodom 1 až 5</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 xml:space="preserve">Z dôvodu predloženia návrhu zákona o verejnej osobnej doprave, ktorý preberá kompetencie týkajúce sa objednávania dopravných služieb sa zo zákona o cestnej doprave vypúšťajú ustanovenia </w:t>
      </w:r>
    </w:p>
    <w:p w:rsidR="00D6031B" w:rsidRPr="00224F1D" w:rsidRDefault="00224F1D" w:rsidP="00224F1D">
      <w:pPr>
        <w:pStyle w:val="Odsekzoznamu"/>
        <w:numPr>
          <w:ilvl w:val="0"/>
          <w:numId w:val="11"/>
        </w:numPr>
        <w:spacing w:before="120" w:line="276" w:lineRule="auto"/>
        <w:jc w:val="both"/>
        <w:rPr>
          <w:rFonts w:ascii="Book Antiqua" w:hAnsi="Book Antiqua"/>
          <w:sz w:val="22"/>
          <w:szCs w:val="22"/>
        </w:rPr>
      </w:pPr>
      <w:r w:rsidRPr="00224F1D">
        <w:rPr>
          <w:rFonts w:ascii="Book Antiqua" w:hAnsi="Book Antiqua" w:cs="Book Antiqua"/>
          <w:sz w:val="22"/>
          <w:szCs w:val="22"/>
        </w:rPr>
        <w:t>o zmluve o službách,</w:t>
      </w:r>
    </w:p>
    <w:p w:rsidR="00D6031B" w:rsidRPr="00224F1D" w:rsidRDefault="00224F1D" w:rsidP="00224F1D">
      <w:pPr>
        <w:pStyle w:val="Odsekzoznamu"/>
        <w:numPr>
          <w:ilvl w:val="0"/>
          <w:numId w:val="11"/>
        </w:numPr>
        <w:spacing w:before="120" w:line="276" w:lineRule="auto"/>
        <w:jc w:val="both"/>
        <w:rPr>
          <w:rFonts w:ascii="Book Antiqua" w:hAnsi="Book Antiqua"/>
          <w:sz w:val="22"/>
          <w:szCs w:val="22"/>
        </w:rPr>
      </w:pPr>
      <w:r w:rsidRPr="00224F1D">
        <w:rPr>
          <w:rFonts w:ascii="Book Antiqua" w:hAnsi="Book Antiqua" w:cs="Book Antiqua"/>
          <w:sz w:val="22"/>
          <w:szCs w:val="22"/>
        </w:rPr>
        <w:t>o prepravnom poriadku</w:t>
      </w:r>
      <w:bookmarkStart w:id="1" w:name="_GoBack1"/>
      <w:bookmarkEnd w:id="1"/>
      <w:r w:rsidRPr="00224F1D">
        <w:rPr>
          <w:rFonts w:ascii="Book Antiqua" w:hAnsi="Book Antiqua" w:cs="Book Antiqua"/>
          <w:sz w:val="22"/>
          <w:szCs w:val="22"/>
        </w:rPr>
        <w:t>,</w:t>
      </w:r>
    </w:p>
    <w:p w:rsidR="00D6031B" w:rsidRPr="00224F1D" w:rsidRDefault="00224F1D" w:rsidP="00224F1D">
      <w:pPr>
        <w:pStyle w:val="Odsekzoznamu"/>
        <w:numPr>
          <w:ilvl w:val="0"/>
          <w:numId w:val="11"/>
        </w:numPr>
        <w:spacing w:before="120" w:line="276" w:lineRule="auto"/>
        <w:jc w:val="both"/>
        <w:rPr>
          <w:rFonts w:ascii="Book Antiqua" w:hAnsi="Book Antiqua"/>
          <w:sz w:val="22"/>
          <w:szCs w:val="22"/>
        </w:rPr>
      </w:pPr>
      <w:r w:rsidRPr="00224F1D">
        <w:rPr>
          <w:rFonts w:ascii="Book Antiqua" w:hAnsi="Book Antiqua" w:cs="Book Antiqua"/>
          <w:sz w:val="22"/>
          <w:szCs w:val="22"/>
        </w:rPr>
        <w:t>o tarife,</w:t>
      </w:r>
    </w:p>
    <w:p w:rsidR="00D6031B" w:rsidRPr="00224F1D" w:rsidRDefault="00224F1D" w:rsidP="00224F1D">
      <w:pPr>
        <w:pStyle w:val="Odsekzoznamu"/>
        <w:numPr>
          <w:ilvl w:val="0"/>
          <w:numId w:val="11"/>
        </w:numPr>
        <w:spacing w:before="120" w:line="276" w:lineRule="auto"/>
        <w:jc w:val="both"/>
        <w:rPr>
          <w:rFonts w:ascii="Book Antiqua" w:hAnsi="Book Antiqua"/>
          <w:sz w:val="22"/>
          <w:szCs w:val="22"/>
        </w:rPr>
      </w:pPr>
      <w:r w:rsidRPr="00224F1D">
        <w:rPr>
          <w:rFonts w:ascii="Book Antiqua" w:hAnsi="Book Antiqua" w:cs="Book Antiqua"/>
          <w:sz w:val="22"/>
          <w:szCs w:val="22"/>
        </w:rPr>
        <w:t>o dopravnej obslužnosti a</w:t>
      </w:r>
    </w:p>
    <w:p w:rsidR="00D6031B" w:rsidRPr="00224F1D" w:rsidRDefault="00224F1D" w:rsidP="00224F1D">
      <w:pPr>
        <w:pStyle w:val="Odsekzoznamu"/>
        <w:numPr>
          <w:ilvl w:val="0"/>
          <w:numId w:val="11"/>
        </w:numPr>
        <w:spacing w:before="120" w:line="276" w:lineRule="auto"/>
        <w:jc w:val="both"/>
        <w:rPr>
          <w:rFonts w:ascii="Book Antiqua" w:hAnsi="Book Antiqua"/>
          <w:sz w:val="22"/>
          <w:szCs w:val="22"/>
        </w:rPr>
      </w:pPr>
      <w:r w:rsidRPr="00224F1D">
        <w:rPr>
          <w:rFonts w:ascii="Book Antiqua" w:hAnsi="Book Antiqua" w:cs="Book Antiqua"/>
          <w:sz w:val="22"/>
          <w:szCs w:val="22"/>
        </w:rPr>
        <w:t>o pláne dopravnej obslužnosti.</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Keďže zákon na uvedenú zmluvu vo viacerých častiach odkazuje, je potrebné spresniť, že zmluvou o službách sa už bude rozumieť zmluva podľa zákona o verejnej osobnej doprave.  Zákon taktiež na viacerých miestach odkazuje aj na ďalšie uvedené pojmy, preto sa navrhuje spresnenie a zjednotenie terminológie aj týchto prípadoch.</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6</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VI bodom 11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7</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Z dôvodu predloženia návrhu zákona o verejnej osobnej doprave, ktorý preberá kompetencie týkajúce sa objednávania dopravných služieb sa zo zákona o cestnej doprave, sa vypúšťajú ustanovenia týkajúce sa prepravného poriadku, pričom sa prakticky bezo zmien presúvajú do predkladaného návrhu zákona o verejnej osobnej doprave.</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8</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Z dôvodu predloženia návrhu zákona o verejnej osobnej doprave, ktorý preberá kompetencie týkajúce sa objednávania dopravných služieb sa zo zákona o cestnej doprave, sa vypúšťajú ustanovenia o tarife, dopravnej obslužnosti, pláne dopravnej obslužnosti, zmluve o službách, ale aj o príspevku. Všetky uvedené ustanovenia (§ 17, § 18, § 20 až § 22 zákona o cestnej doprave) boli presunuté do predkladaného návrhu zákona o verejnej osobnej doprave.</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bodom 9 a 10</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Najzásadnejším prínosom návrhu zákona o verejnej osobnej doprave je rozšírenie okruhu objednávateľov dopravných služieb. Objednávateľom verejnej osobnej dopravy sa okrem štátu, vyššieho územného celku a obce stáva aj agentúra.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bodom 11 a 13</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VI bodom 16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12</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VI bodom 8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bodom 14, 15, 16, 17, 18, 19, 20, 22, 23 a 27</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VI bodmi 9 a 10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21</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VI bodom 20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24</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VI bodom 7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25</w:t>
      </w:r>
    </w:p>
    <w:p w:rsidR="00D6031B" w:rsidRPr="00224F1D" w:rsidRDefault="00224F1D" w:rsidP="00224F1D">
      <w:pPr>
        <w:spacing w:before="120" w:line="276" w:lineRule="auto"/>
        <w:ind w:firstLine="708"/>
        <w:jc w:val="both"/>
        <w:rPr>
          <w:rFonts w:ascii="Book Antiqua" w:hAnsi="Book Antiqua"/>
          <w:sz w:val="22"/>
          <w:szCs w:val="22"/>
        </w:rPr>
      </w:pPr>
      <w:r w:rsidRPr="00224F1D">
        <w:rPr>
          <w:rFonts w:ascii="Book Antiqua" w:hAnsi="Book Antiqua" w:cs="Book Antiqua"/>
          <w:sz w:val="22"/>
          <w:szCs w:val="22"/>
        </w:rPr>
        <w:t>Legislatívno-technická úprava bezprostredne súvisiaca s čl. VI bodom 23 tohto návrhu zákona.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u w:val="single"/>
        </w:rPr>
        <w:t>K bodu 26</w:t>
      </w:r>
    </w:p>
    <w:p w:rsidR="00D6031B" w:rsidRDefault="00224F1D" w:rsidP="00224F1D">
      <w:pPr>
        <w:spacing w:before="120" w:line="276" w:lineRule="auto"/>
        <w:ind w:firstLine="708"/>
        <w:jc w:val="both"/>
        <w:rPr>
          <w:rFonts w:ascii="Book Antiqua" w:hAnsi="Book Antiqua" w:cs="Book Antiqua"/>
          <w:sz w:val="22"/>
          <w:szCs w:val="22"/>
        </w:rPr>
      </w:pPr>
      <w:r w:rsidRPr="00224F1D">
        <w:rPr>
          <w:rFonts w:ascii="Book Antiqua" w:hAnsi="Book Antiqua" w:cs="Book Antiqua"/>
          <w:sz w:val="22"/>
          <w:szCs w:val="22"/>
        </w:rPr>
        <w:t>Legislatívno-technická úprava bezprostredne súvisiaca s čl. VI bodom 24 tohto návrhu zákona</w:t>
      </w:r>
      <w:r w:rsidR="007844A7">
        <w:rPr>
          <w:rFonts w:ascii="Book Antiqua" w:hAnsi="Book Antiqua" w:cs="Book Antiqua"/>
          <w:sz w:val="22"/>
          <w:szCs w:val="22"/>
        </w:rPr>
        <w:t>.</w:t>
      </w:r>
    </w:p>
    <w:p w:rsidR="007844A7" w:rsidRPr="00224F1D" w:rsidRDefault="007844A7" w:rsidP="00224F1D">
      <w:pPr>
        <w:spacing w:before="120" w:line="276" w:lineRule="auto"/>
        <w:ind w:firstLine="708"/>
        <w:jc w:val="both"/>
        <w:rPr>
          <w:rFonts w:ascii="Book Antiqua" w:hAnsi="Book Antiqua"/>
          <w:sz w:val="22"/>
          <w:szCs w:val="22"/>
        </w:rPr>
      </w:pPr>
      <w:bookmarkStart w:id="2" w:name="_GoBack"/>
      <w:bookmarkEnd w:id="2"/>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sz w:val="22"/>
          <w:szCs w:val="22"/>
        </w:rPr>
        <w:t>K Čl. VII</w:t>
      </w:r>
    </w:p>
    <w:p w:rsidR="00D6031B" w:rsidRPr="00224F1D" w:rsidRDefault="00224F1D" w:rsidP="00224F1D">
      <w:pPr>
        <w:pStyle w:val="Normlnywebov1"/>
        <w:spacing w:before="120" w:after="0" w:line="276" w:lineRule="auto"/>
        <w:ind w:firstLine="708"/>
        <w:jc w:val="both"/>
        <w:rPr>
          <w:rFonts w:ascii="Book Antiqua" w:hAnsi="Book Antiqua"/>
          <w:sz w:val="22"/>
          <w:szCs w:val="22"/>
        </w:rPr>
      </w:pPr>
      <w:r w:rsidRPr="00224F1D">
        <w:rPr>
          <w:rFonts w:ascii="Book Antiqua" w:hAnsi="Book Antiqua" w:cs="Book Antiqua"/>
          <w:bCs/>
          <w:sz w:val="22"/>
          <w:szCs w:val="22"/>
        </w:rPr>
        <w:t xml:space="preserve">Navrhuje sa účinnosť návrhu zákona so zohľadnením potrebnej dĺžky </w:t>
      </w:r>
      <w:proofErr w:type="spellStart"/>
      <w:r w:rsidRPr="00224F1D">
        <w:rPr>
          <w:rFonts w:ascii="Book Antiqua" w:hAnsi="Book Antiqua" w:cs="Book Antiqua"/>
          <w:bCs/>
          <w:sz w:val="22"/>
          <w:szCs w:val="22"/>
        </w:rPr>
        <w:t>legisvakančnej</w:t>
      </w:r>
      <w:proofErr w:type="spellEnd"/>
      <w:r w:rsidRPr="00224F1D">
        <w:rPr>
          <w:rFonts w:ascii="Book Antiqua" w:hAnsi="Book Antiqua" w:cs="Book Antiqua"/>
          <w:bCs/>
          <w:sz w:val="22"/>
          <w:szCs w:val="22"/>
        </w:rPr>
        <w:t xml:space="preserve"> lehoty na</w:t>
      </w:r>
      <w:r w:rsidRPr="00224F1D">
        <w:rPr>
          <w:rFonts w:ascii="Book Antiqua" w:hAnsi="Book Antiqua" w:cs="Book Antiqua"/>
          <w:sz w:val="22"/>
          <w:szCs w:val="22"/>
        </w:rPr>
        <w:t xml:space="preserve"> 1. marca 2020.</w:t>
      </w:r>
    </w:p>
    <w:p w:rsidR="00D6031B" w:rsidRPr="00224F1D" w:rsidRDefault="00224F1D" w:rsidP="00224F1D">
      <w:pPr>
        <w:spacing w:before="120" w:line="276" w:lineRule="auto"/>
        <w:jc w:val="center"/>
        <w:rPr>
          <w:rFonts w:ascii="Book Antiqua" w:hAnsi="Book Antiqua" w:cs="Book Antiqua"/>
          <w:b/>
          <w:bCs/>
          <w:sz w:val="22"/>
          <w:szCs w:val="22"/>
        </w:rPr>
      </w:pPr>
      <w:r w:rsidRPr="00224F1D">
        <w:rPr>
          <w:rFonts w:ascii="Book Antiqua" w:hAnsi="Book Antiqua"/>
          <w:sz w:val="22"/>
          <w:szCs w:val="22"/>
        </w:rPr>
        <w:br w:type="page"/>
      </w:r>
    </w:p>
    <w:p w:rsidR="00D6031B" w:rsidRPr="00224F1D" w:rsidRDefault="00224F1D" w:rsidP="00224F1D">
      <w:pPr>
        <w:spacing w:before="120" w:line="276" w:lineRule="auto"/>
        <w:jc w:val="center"/>
        <w:rPr>
          <w:rFonts w:ascii="Book Antiqua" w:hAnsi="Book Antiqua"/>
          <w:sz w:val="22"/>
          <w:szCs w:val="22"/>
        </w:rPr>
      </w:pPr>
      <w:r w:rsidRPr="00224F1D">
        <w:rPr>
          <w:rFonts w:ascii="Book Antiqua" w:hAnsi="Book Antiqua" w:cs="Book Antiqua"/>
          <w:b/>
          <w:bCs/>
          <w:sz w:val="22"/>
          <w:szCs w:val="22"/>
        </w:rPr>
        <w:t>DOLOŽKA ZLUČITEĽNOSTI</w:t>
      </w:r>
    </w:p>
    <w:p w:rsidR="00D6031B" w:rsidRPr="00224F1D" w:rsidRDefault="00224F1D" w:rsidP="00224F1D">
      <w:pPr>
        <w:spacing w:before="120" w:line="276" w:lineRule="auto"/>
        <w:jc w:val="center"/>
        <w:rPr>
          <w:rFonts w:ascii="Book Antiqua" w:hAnsi="Book Antiqua"/>
          <w:sz w:val="22"/>
          <w:szCs w:val="22"/>
        </w:rPr>
      </w:pPr>
      <w:r w:rsidRPr="00224F1D">
        <w:rPr>
          <w:rFonts w:ascii="Book Antiqua" w:hAnsi="Book Antiqua" w:cs="Book Antiqua"/>
          <w:b/>
          <w:bCs/>
          <w:sz w:val="22"/>
          <w:szCs w:val="22"/>
        </w:rPr>
        <w:t>návrhu zákona</w:t>
      </w:r>
      <w:r w:rsidRPr="00224F1D">
        <w:rPr>
          <w:rFonts w:ascii="Book Antiqua" w:hAnsi="Book Antiqua" w:cs="Book Antiqua"/>
          <w:sz w:val="22"/>
          <w:szCs w:val="22"/>
        </w:rPr>
        <w:t xml:space="preserve"> </w:t>
      </w:r>
      <w:r w:rsidRPr="00224F1D">
        <w:rPr>
          <w:rFonts w:ascii="Book Antiqua" w:hAnsi="Book Antiqua" w:cs="Book Antiqua"/>
          <w:b/>
          <w:bCs/>
          <w:sz w:val="22"/>
          <w:szCs w:val="22"/>
        </w:rPr>
        <w:t>s právom Európskej únie</w:t>
      </w:r>
    </w:p>
    <w:p w:rsidR="00D6031B" w:rsidRPr="00224F1D" w:rsidRDefault="00D6031B" w:rsidP="00224F1D">
      <w:pPr>
        <w:spacing w:before="120" w:line="276" w:lineRule="auto"/>
        <w:jc w:val="both"/>
        <w:rPr>
          <w:rFonts w:ascii="Book Antiqua" w:hAnsi="Book Antiqua" w:cs="Book Antiqua"/>
          <w:sz w:val="22"/>
          <w:szCs w:val="22"/>
        </w:rPr>
      </w:pP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bCs/>
          <w:sz w:val="22"/>
          <w:szCs w:val="22"/>
        </w:rPr>
        <w:t>1. Navrhovateľ zákona:</w:t>
      </w:r>
      <w:r w:rsidRPr="00224F1D">
        <w:rPr>
          <w:rFonts w:ascii="Book Antiqua" w:hAnsi="Book Antiqua" w:cs="Book Antiqua"/>
          <w:sz w:val="22"/>
          <w:szCs w:val="22"/>
        </w:rPr>
        <w:t xml:space="preserve"> skupina poslancov Národnej rady Slovenskej republiky </w:t>
      </w:r>
    </w:p>
    <w:p w:rsidR="00D6031B" w:rsidRPr="00224F1D" w:rsidRDefault="00D6031B" w:rsidP="00224F1D">
      <w:pPr>
        <w:spacing w:before="120" w:line="276" w:lineRule="auto"/>
        <w:jc w:val="both"/>
        <w:rPr>
          <w:rFonts w:ascii="Book Antiqua" w:hAnsi="Book Antiqua" w:cs="Book Antiqua"/>
          <w:sz w:val="22"/>
          <w:szCs w:val="22"/>
        </w:rPr>
      </w:pP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bCs/>
          <w:sz w:val="22"/>
          <w:szCs w:val="22"/>
        </w:rPr>
        <w:t>2. Názov návrhu zákona:</w:t>
      </w:r>
      <w:r w:rsidRPr="00224F1D">
        <w:rPr>
          <w:rFonts w:ascii="Book Antiqua" w:hAnsi="Book Antiqua" w:cs="Book Antiqua"/>
          <w:sz w:val="22"/>
          <w:szCs w:val="22"/>
        </w:rPr>
        <w:t xml:space="preserve"> návrh zákona o verejnej osobnej doprave a o zmene a doplnení niektorých zákonov</w:t>
      </w:r>
    </w:p>
    <w:p w:rsidR="00D6031B" w:rsidRPr="00224F1D" w:rsidRDefault="00D6031B" w:rsidP="00224F1D">
      <w:pPr>
        <w:spacing w:before="120" w:line="276" w:lineRule="auto"/>
        <w:jc w:val="both"/>
        <w:rPr>
          <w:rFonts w:ascii="Book Antiqua" w:hAnsi="Book Antiqua" w:cs="Book Antiqua"/>
          <w:sz w:val="22"/>
          <w:szCs w:val="22"/>
        </w:rPr>
      </w:pP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bCs/>
          <w:sz w:val="22"/>
          <w:szCs w:val="22"/>
        </w:rPr>
        <w:t>3. Predmet návrhu zákona:</w:t>
      </w:r>
    </w:p>
    <w:p w:rsidR="00D6031B" w:rsidRPr="00224F1D" w:rsidRDefault="00224F1D" w:rsidP="00224F1D">
      <w:pPr>
        <w:numPr>
          <w:ilvl w:val="0"/>
          <w:numId w:val="2"/>
        </w:numPr>
        <w:tabs>
          <w:tab w:val="left" w:pos="709"/>
          <w:tab w:val="left" w:pos="1440"/>
        </w:tabs>
        <w:spacing w:before="120" w:line="276" w:lineRule="auto"/>
        <w:jc w:val="both"/>
        <w:rPr>
          <w:rFonts w:ascii="Book Antiqua" w:hAnsi="Book Antiqua"/>
          <w:sz w:val="22"/>
          <w:szCs w:val="22"/>
        </w:rPr>
      </w:pPr>
      <w:r w:rsidRPr="00224F1D">
        <w:rPr>
          <w:rFonts w:ascii="Book Antiqua" w:hAnsi="Book Antiqua" w:cs="Book Antiqua"/>
          <w:sz w:val="22"/>
          <w:szCs w:val="22"/>
        </w:rPr>
        <w:t>je upravený v primárnom práve Európskej únie, a to v článku 14 (služby všeobecného hospodárskeho záujmu), článku 93 (náhrada za plnenie niektorých záväzkov súvisiacich s verejnoprospešnou službou) a článku 106 ods. 2 (podniky poverené poskytovaním služieb všeobecného hospodárskeho záujmu) Zmluvy o fungovaní Európskej únie,</w:t>
      </w:r>
    </w:p>
    <w:p w:rsidR="00D6031B" w:rsidRPr="00224F1D" w:rsidRDefault="00224F1D" w:rsidP="00224F1D">
      <w:pPr>
        <w:numPr>
          <w:ilvl w:val="0"/>
          <w:numId w:val="2"/>
        </w:numPr>
        <w:tabs>
          <w:tab w:val="left" w:pos="709"/>
          <w:tab w:val="left" w:pos="1440"/>
        </w:tabs>
        <w:spacing w:before="120" w:line="276" w:lineRule="auto"/>
        <w:jc w:val="both"/>
        <w:rPr>
          <w:rFonts w:ascii="Book Antiqua" w:hAnsi="Book Antiqua"/>
          <w:sz w:val="22"/>
          <w:szCs w:val="22"/>
        </w:rPr>
      </w:pPr>
      <w:r w:rsidRPr="00224F1D">
        <w:rPr>
          <w:rFonts w:ascii="Book Antiqua" w:hAnsi="Book Antiqua" w:cs="Book Antiqua"/>
          <w:sz w:val="22"/>
          <w:szCs w:val="22"/>
        </w:rPr>
        <w:t>je upravený v sekundárnom práve Európskej únie, a to v: </w:t>
      </w:r>
    </w:p>
    <w:p w:rsidR="00D6031B" w:rsidRPr="00224F1D" w:rsidRDefault="00224F1D" w:rsidP="00224F1D">
      <w:pPr>
        <w:pStyle w:val="Odsekzoznamu"/>
        <w:numPr>
          <w:ilvl w:val="0"/>
          <w:numId w:val="3"/>
        </w:numPr>
        <w:tabs>
          <w:tab w:val="left" w:pos="709"/>
          <w:tab w:val="left" w:pos="1440"/>
        </w:tabs>
        <w:spacing w:before="120" w:line="276" w:lineRule="auto"/>
        <w:jc w:val="both"/>
        <w:rPr>
          <w:rFonts w:ascii="Book Antiqua" w:hAnsi="Book Antiqua"/>
          <w:sz w:val="22"/>
          <w:szCs w:val="22"/>
        </w:rPr>
      </w:pPr>
      <w:r w:rsidRPr="00224F1D">
        <w:rPr>
          <w:rFonts w:ascii="Book Antiqua" w:hAnsi="Book Antiqua" w:cs="Book Antiqua"/>
          <w:sz w:val="22"/>
          <w:szCs w:val="22"/>
        </w:rPr>
        <w:t xml:space="preserve">nariadení Európskeho parlamentu a Rady (ES) č. 1370/2007 z 23. októbra 2007 o službách vo verejnom záujme v železničnej a cestnej osobnej doprave, ktorým sa zrušujú nariadenia Rady (EHS) č. 1191/69 a (EHS) č. 1107/70 </w:t>
      </w:r>
      <w:r w:rsidRPr="00224F1D">
        <w:rPr>
          <w:rFonts w:ascii="Book Antiqua" w:hAnsi="Book Antiqua" w:cs="Book Antiqua"/>
          <w:iCs/>
          <w:sz w:val="22"/>
          <w:szCs w:val="22"/>
        </w:rPr>
        <w:t>(Ú. v. EÚ L 315,        3. 12. 2007, s. 1),</w:t>
      </w:r>
    </w:p>
    <w:p w:rsidR="00D6031B" w:rsidRPr="00224F1D" w:rsidRDefault="00224F1D" w:rsidP="00224F1D">
      <w:pPr>
        <w:pStyle w:val="Odsekzoznamu"/>
        <w:numPr>
          <w:ilvl w:val="0"/>
          <w:numId w:val="3"/>
        </w:numPr>
        <w:tabs>
          <w:tab w:val="left" w:pos="709"/>
          <w:tab w:val="left" w:pos="1440"/>
        </w:tabs>
        <w:spacing w:before="120" w:line="276" w:lineRule="auto"/>
        <w:jc w:val="both"/>
        <w:rPr>
          <w:rFonts w:ascii="Book Antiqua" w:hAnsi="Book Antiqua"/>
          <w:sz w:val="22"/>
          <w:szCs w:val="22"/>
        </w:rPr>
      </w:pPr>
      <w:r w:rsidRPr="00224F1D">
        <w:rPr>
          <w:rFonts w:ascii="Book Antiqua" w:hAnsi="Book Antiqua" w:cs="Book Antiqua"/>
          <w:sz w:val="22"/>
          <w:szCs w:val="22"/>
        </w:rPr>
        <w:t xml:space="preserve">smernici Európskeho parlamentu a Rady 2012/34/EÚ z 21. novembra 2012, ktorou sa zriaďuje jednotný európsky železničný priestor </w:t>
      </w:r>
      <w:r w:rsidRPr="00224F1D">
        <w:rPr>
          <w:rFonts w:ascii="Book Antiqua" w:hAnsi="Book Antiqua" w:cs="Book Antiqua"/>
          <w:i/>
          <w:sz w:val="22"/>
          <w:szCs w:val="22"/>
        </w:rPr>
        <w:t>(</w:t>
      </w:r>
      <w:r w:rsidRPr="00224F1D">
        <w:rPr>
          <w:rStyle w:val="Zdraznenie"/>
          <w:rFonts w:ascii="Book Antiqua" w:hAnsi="Book Antiqua" w:cs="Book Antiqua"/>
          <w:i w:val="0"/>
          <w:sz w:val="22"/>
          <w:szCs w:val="22"/>
          <w:lang w:val="cs-CZ"/>
        </w:rPr>
        <w:t>Ú. v. EÚ L 343, 14. 12. 2012, s. 32</w:t>
      </w:r>
      <w:r w:rsidRPr="00224F1D">
        <w:rPr>
          <w:rFonts w:ascii="Book Antiqua" w:hAnsi="Book Antiqua" w:cs="Book Antiqua"/>
          <w:i/>
          <w:sz w:val="22"/>
          <w:szCs w:val="22"/>
        </w:rPr>
        <w:t>)</w:t>
      </w:r>
      <w:r w:rsidRPr="00224F1D">
        <w:rPr>
          <w:rFonts w:ascii="Book Antiqua" w:hAnsi="Book Antiqua" w:cs="Book Antiqua"/>
          <w:sz w:val="22"/>
          <w:szCs w:val="22"/>
        </w:rPr>
        <w:t>,</w:t>
      </w:r>
    </w:p>
    <w:p w:rsidR="00D6031B" w:rsidRPr="00224F1D" w:rsidRDefault="00224F1D" w:rsidP="00224F1D">
      <w:pPr>
        <w:pStyle w:val="Odsekzoznamu"/>
        <w:numPr>
          <w:ilvl w:val="0"/>
          <w:numId w:val="3"/>
        </w:numPr>
        <w:tabs>
          <w:tab w:val="left" w:pos="709"/>
          <w:tab w:val="left" w:pos="1440"/>
        </w:tabs>
        <w:spacing w:before="120" w:line="276" w:lineRule="auto"/>
        <w:jc w:val="both"/>
        <w:rPr>
          <w:rFonts w:ascii="Book Antiqua" w:hAnsi="Book Antiqua"/>
          <w:sz w:val="22"/>
          <w:szCs w:val="22"/>
        </w:rPr>
      </w:pPr>
      <w:r w:rsidRPr="00224F1D">
        <w:rPr>
          <w:rFonts w:ascii="Book Antiqua" w:hAnsi="Book Antiqua" w:cs="Book Antiqua"/>
          <w:sz w:val="22"/>
          <w:szCs w:val="22"/>
        </w:rPr>
        <w:t>smernici Európskeho parlamentu a Rady 2014/24/EÚ z 26. februára 2014 o verejnom obstarávaní a o zrušení smernice 2004/18/ES (</w:t>
      </w:r>
      <w:r w:rsidRPr="00224F1D">
        <w:rPr>
          <w:rFonts w:ascii="Book Antiqua" w:hAnsi="Book Antiqua" w:cs="Book Antiqua"/>
          <w:iCs/>
          <w:sz w:val="22"/>
          <w:szCs w:val="22"/>
        </w:rPr>
        <w:t>Ú. v. EÚ L 94, 28. 3. 2014, s. 65</w:t>
      </w:r>
      <w:r w:rsidRPr="00224F1D">
        <w:rPr>
          <w:rFonts w:ascii="Book Antiqua" w:hAnsi="Book Antiqua" w:cs="Book Antiqua"/>
          <w:sz w:val="22"/>
          <w:szCs w:val="22"/>
        </w:rPr>
        <w:t>)</w:t>
      </w:r>
    </w:p>
    <w:p w:rsidR="00D6031B" w:rsidRPr="00224F1D" w:rsidRDefault="00224F1D" w:rsidP="00224F1D">
      <w:pPr>
        <w:pStyle w:val="Odsekzoznamu"/>
        <w:numPr>
          <w:ilvl w:val="0"/>
          <w:numId w:val="3"/>
        </w:numPr>
        <w:tabs>
          <w:tab w:val="left" w:pos="709"/>
          <w:tab w:val="left" w:pos="1440"/>
        </w:tabs>
        <w:spacing w:before="120" w:line="276" w:lineRule="auto"/>
        <w:jc w:val="both"/>
        <w:rPr>
          <w:rFonts w:ascii="Book Antiqua" w:hAnsi="Book Antiqua"/>
          <w:sz w:val="22"/>
          <w:szCs w:val="22"/>
        </w:rPr>
      </w:pPr>
      <w:r w:rsidRPr="00224F1D">
        <w:rPr>
          <w:rFonts w:ascii="Book Antiqua" w:hAnsi="Book Antiqua" w:cs="Book Antiqua"/>
          <w:sz w:val="22"/>
          <w:szCs w:val="22"/>
        </w:rPr>
        <w:t>smernici Európskeho parlamentu a Rady 2014/25/EÚ z 26. februára 2014 o obstarávaní vykonávanom subjektmi pôsobiacimi v odvetviach vodného hospodárstva, energetiky, dopravy a poštových služieb a o zrušení smernice 2004/17/ES (</w:t>
      </w:r>
      <w:r w:rsidRPr="00224F1D">
        <w:rPr>
          <w:rFonts w:ascii="Book Antiqua" w:hAnsi="Book Antiqua" w:cs="Book Antiqua"/>
          <w:iCs/>
          <w:sz w:val="22"/>
          <w:szCs w:val="22"/>
        </w:rPr>
        <w:t>Ú. v. EÚ L 94, 28. 3. 2014, s. 243</w:t>
      </w:r>
      <w:r w:rsidRPr="00224F1D">
        <w:rPr>
          <w:rFonts w:ascii="Book Antiqua" w:hAnsi="Book Antiqua" w:cs="Book Antiqua"/>
          <w:sz w:val="22"/>
          <w:szCs w:val="22"/>
        </w:rPr>
        <w:t>),</w:t>
      </w:r>
    </w:p>
    <w:p w:rsidR="00D6031B" w:rsidRPr="00224F1D" w:rsidRDefault="00224F1D" w:rsidP="00224F1D">
      <w:pPr>
        <w:numPr>
          <w:ilvl w:val="0"/>
          <w:numId w:val="2"/>
        </w:numPr>
        <w:tabs>
          <w:tab w:val="left" w:pos="709"/>
          <w:tab w:val="left" w:pos="1440"/>
        </w:tabs>
        <w:spacing w:before="120" w:line="276" w:lineRule="auto"/>
        <w:jc w:val="both"/>
        <w:rPr>
          <w:rFonts w:ascii="Book Antiqua" w:hAnsi="Book Antiqua"/>
          <w:sz w:val="22"/>
          <w:szCs w:val="22"/>
        </w:rPr>
      </w:pPr>
      <w:r w:rsidRPr="00224F1D">
        <w:rPr>
          <w:rFonts w:ascii="Book Antiqua" w:hAnsi="Book Antiqua" w:cs="Book Antiqua"/>
          <w:sz w:val="22"/>
          <w:szCs w:val="22"/>
        </w:rPr>
        <w:t>je obsiahnutý v judikatúre Súdneho dvora Európskej únie, a to:</w:t>
      </w:r>
    </w:p>
    <w:p w:rsidR="00D6031B" w:rsidRPr="00224F1D" w:rsidRDefault="00224F1D" w:rsidP="00224F1D">
      <w:pPr>
        <w:spacing w:before="120" w:line="276" w:lineRule="auto"/>
        <w:ind w:left="993" w:hanging="273"/>
        <w:jc w:val="both"/>
        <w:rPr>
          <w:rFonts w:ascii="Book Antiqua" w:hAnsi="Book Antiqua"/>
          <w:sz w:val="22"/>
          <w:szCs w:val="22"/>
        </w:rPr>
      </w:pPr>
      <w:r w:rsidRPr="00224F1D">
        <w:rPr>
          <w:rFonts w:ascii="Book Antiqua" w:hAnsi="Book Antiqua" w:cs="Book Antiqua"/>
          <w:sz w:val="22"/>
          <w:szCs w:val="22"/>
        </w:rPr>
        <w:t xml:space="preserve">- </w:t>
      </w:r>
      <w:r w:rsidRPr="00224F1D">
        <w:rPr>
          <w:rFonts w:ascii="Book Antiqua" w:hAnsi="Book Antiqua" w:cs="Book Antiqua"/>
          <w:sz w:val="22"/>
          <w:szCs w:val="22"/>
        </w:rPr>
        <w:tab/>
        <w:t xml:space="preserve">rozhodnutie Súdneho dvora vo veci C-253/18, </w:t>
      </w:r>
      <w:proofErr w:type="spellStart"/>
      <w:r w:rsidRPr="00224F1D">
        <w:rPr>
          <w:rFonts w:ascii="Book Antiqua" w:hAnsi="Book Antiqua" w:cs="Book Antiqua"/>
          <w:sz w:val="22"/>
          <w:szCs w:val="22"/>
        </w:rPr>
        <w:t>Stadt</w:t>
      </w:r>
      <w:proofErr w:type="spellEnd"/>
      <w:r w:rsidRPr="00224F1D">
        <w:rPr>
          <w:rFonts w:ascii="Book Antiqua" w:hAnsi="Book Antiqua" w:cs="Book Antiqua"/>
          <w:sz w:val="22"/>
          <w:szCs w:val="22"/>
        </w:rPr>
        <w:t xml:space="preserve"> </w:t>
      </w:r>
      <w:proofErr w:type="spellStart"/>
      <w:r w:rsidRPr="00224F1D">
        <w:rPr>
          <w:rFonts w:ascii="Book Antiqua" w:hAnsi="Book Antiqua" w:cs="Book Antiqua"/>
          <w:sz w:val="22"/>
          <w:szCs w:val="22"/>
        </w:rPr>
        <w:t>Euskirchen</w:t>
      </w:r>
      <w:proofErr w:type="spellEnd"/>
      <w:r w:rsidRPr="00224F1D">
        <w:rPr>
          <w:rFonts w:ascii="Book Antiqua" w:hAnsi="Book Antiqua" w:cs="Book Antiqua"/>
          <w:sz w:val="22"/>
          <w:szCs w:val="22"/>
        </w:rPr>
        <w:t xml:space="preserve"> / </w:t>
      </w:r>
      <w:proofErr w:type="spellStart"/>
      <w:r w:rsidRPr="00224F1D">
        <w:rPr>
          <w:rFonts w:ascii="Book Antiqua" w:hAnsi="Book Antiqua" w:cs="Book Antiqua"/>
          <w:sz w:val="22"/>
          <w:szCs w:val="22"/>
        </w:rPr>
        <w:t>Rhenus</w:t>
      </w:r>
      <w:proofErr w:type="spellEnd"/>
      <w:r w:rsidRPr="00224F1D">
        <w:rPr>
          <w:rFonts w:ascii="Book Antiqua" w:hAnsi="Book Antiqua" w:cs="Book Antiqua"/>
          <w:sz w:val="22"/>
          <w:szCs w:val="22"/>
        </w:rPr>
        <w:t xml:space="preserve"> </w:t>
      </w:r>
      <w:proofErr w:type="spellStart"/>
      <w:r w:rsidRPr="00224F1D">
        <w:rPr>
          <w:rFonts w:ascii="Book Antiqua" w:hAnsi="Book Antiqua" w:cs="Book Antiqua"/>
          <w:sz w:val="22"/>
          <w:szCs w:val="22"/>
        </w:rPr>
        <w:t>Veniro</w:t>
      </w:r>
      <w:proofErr w:type="spellEnd"/>
      <w:r w:rsidRPr="00224F1D">
        <w:rPr>
          <w:rFonts w:ascii="Book Antiqua" w:hAnsi="Book Antiqua" w:cs="Book Antiqua"/>
          <w:sz w:val="22"/>
          <w:szCs w:val="22"/>
        </w:rPr>
        <w:t xml:space="preserve"> </w:t>
      </w:r>
      <w:proofErr w:type="spellStart"/>
      <w:r w:rsidRPr="00224F1D">
        <w:rPr>
          <w:rFonts w:ascii="Book Antiqua" w:hAnsi="Book Antiqua" w:cs="Book Antiqua"/>
          <w:sz w:val="22"/>
          <w:szCs w:val="22"/>
        </w:rPr>
        <w:t>GmbH</w:t>
      </w:r>
      <w:proofErr w:type="spellEnd"/>
      <w:r w:rsidRPr="00224F1D">
        <w:rPr>
          <w:rFonts w:ascii="Book Antiqua" w:hAnsi="Book Antiqua" w:cs="Book Antiqua"/>
          <w:sz w:val="22"/>
          <w:szCs w:val="22"/>
        </w:rPr>
        <w:t xml:space="preserve"> &amp; Co. KG, </w:t>
      </w:r>
      <w:r w:rsidRPr="00224F1D">
        <w:rPr>
          <w:rFonts w:ascii="Book Antiqua" w:hAnsi="Book Antiqua"/>
          <w:sz w:val="22"/>
          <w:szCs w:val="22"/>
        </w:rPr>
        <w:t>[2019] - priame zadanie zmlúv týkajúcich sa služieb vo verejnom záujme v autobusovej doprave a koncesné zmluvy,</w:t>
      </w:r>
    </w:p>
    <w:p w:rsidR="00D6031B" w:rsidRPr="00224F1D" w:rsidRDefault="00224F1D" w:rsidP="00224F1D">
      <w:pPr>
        <w:spacing w:before="120" w:line="276" w:lineRule="auto"/>
        <w:ind w:left="993" w:hanging="273"/>
        <w:jc w:val="both"/>
        <w:rPr>
          <w:rFonts w:ascii="Book Antiqua" w:hAnsi="Book Antiqua"/>
          <w:sz w:val="22"/>
          <w:szCs w:val="22"/>
        </w:rPr>
      </w:pPr>
      <w:r w:rsidRPr="00224F1D">
        <w:rPr>
          <w:rFonts w:ascii="Book Antiqua" w:hAnsi="Book Antiqua" w:cs="Book Antiqua"/>
          <w:sz w:val="22"/>
          <w:szCs w:val="22"/>
        </w:rPr>
        <w:t>-</w:t>
      </w:r>
      <w:r w:rsidRPr="00224F1D">
        <w:rPr>
          <w:rFonts w:ascii="Book Antiqua" w:hAnsi="Book Antiqua" w:cs="Book Antiqua"/>
          <w:sz w:val="22"/>
          <w:szCs w:val="22"/>
        </w:rPr>
        <w:tab/>
        <w:t xml:space="preserve">rozhodnutie Súdneho dvora vo veci C-266/17, </w:t>
      </w:r>
      <w:proofErr w:type="spellStart"/>
      <w:r w:rsidRPr="00224F1D">
        <w:rPr>
          <w:rFonts w:ascii="Book Antiqua" w:hAnsi="Book Antiqua" w:cs="Book Antiqua"/>
          <w:sz w:val="22"/>
          <w:szCs w:val="22"/>
        </w:rPr>
        <w:t>Rhein-Sieg-Kreis</w:t>
      </w:r>
      <w:proofErr w:type="spellEnd"/>
      <w:r w:rsidRPr="00224F1D">
        <w:rPr>
          <w:rFonts w:ascii="Book Antiqua" w:hAnsi="Book Antiqua" w:cs="Book Antiqua"/>
          <w:sz w:val="22"/>
          <w:szCs w:val="22"/>
        </w:rPr>
        <w:t xml:space="preserve"> / </w:t>
      </w:r>
      <w:proofErr w:type="spellStart"/>
      <w:r w:rsidRPr="00224F1D">
        <w:rPr>
          <w:rFonts w:ascii="Book Antiqua" w:hAnsi="Book Antiqua" w:cs="Book Antiqua"/>
          <w:sz w:val="22"/>
          <w:szCs w:val="22"/>
        </w:rPr>
        <w:t>Verkehrsbetrieb</w:t>
      </w:r>
      <w:proofErr w:type="spellEnd"/>
      <w:r w:rsidRPr="00224F1D">
        <w:rPr>
          <w:rFonts w:ascii="Book Antiqua" w:hAnsi="Book Antiqua" w:cs="Book Antiqua"/>
          <w:sz w:val="22"/>
          <w:szCs w:val="22"/>
        </w:rPr>
        <w:t xml:space="preserve"> </w:t>
      </w:r>
      <w:proofErr w:type="spellStart"/>
      <w:r w:rsidRPr="00224F1D">
        <w:rPr>
          <w:rFonts w:ascii="Book Antiqua" w:hAnsi="Book Antiqua" w:cs="Book Antiqua"/>
          <w:sz w:val="22"/>
          <w:szCs w:val="22"/>
        </w:rPr>
        <w:t>Hüttebräucker</w:t>
      </w:r>
      <w:proofErr w:type="spellEnd"/>
      <w:r w:rsidRPr="00224F1D">
        <w:rPr>
          <w:rFonts w:ascii="Book Antiqua" w:hAnsi="Book Antiqua" w:cs="Book Antiqua"/>
          <w:sz w:val="22"/>
          <w:szCs w:val="22"/>
        </w:rPr>
        <w:t xml:space="preserve"> </w:t>
      </w:r>
      <w:proofErr w:type="spellStart"/>
      <w:r w:rsidRPr="00224F1D">
        <w:rPr>
          <w:rFonts w:ascii="Book Antiqua" w:hAnsi="Book Antiqua" w:cs="Book Antiqua"/>
          <w:sz w:val="22"/>
          <w:szCs w:val="22"/>
        </w:rPr>
        <w:t>GmbH</w:t>
      </w:r>
      <w:proofErr w:type="spellEnd"/>
      <w:r w:rsidRPr="00224F1D">
        <w:rPr>
          <w:rFonts w:ascii="Book Antiqua" w:hAnsi="Book Antiqua" w:cs="Book Antiqua"/>
          <w:sz w:val="22"/>
          <w:szCs w:val="22"/>
        </w:rPr>
        <w:t xml:space="preserve">, BVR </w:t>
      </w:r>
      <w:proofErr w:type="spellStart"/>
      <w:r w:rsidRPr="00224F1D">
        <w:rPr>
          <w:rFonts w:ascii="Book Antiqua" w:hAnsi="Book Antiqua" w:cs="Book Antiqua"/>
          <w:sz w:val="22"/>
          <w:szCs w:val="22"/>
        </w:rPr>
        <w:t>Busverkehr</w:t>
      </w:r>
      <w:proofErr w:type="spellEnd"/>
      <w:r w:rsidRPr="00224F1D">
        <w:rPr>
          <w:rFonts w:ascii="Book Antiqua" w:hAnsi="Book Antiqua" w:cs="Book Antiqua"/>
          <w:sz w:val="22"/>
          <w:szCs w:val="22"/>
        </w:rPr>
        <w:t xml:space="preserve"> </w:t>
      </w:r>
      <w:proofErr w:type="spellStart"/>
      <w:r w:rsidRPr="00224F1D">
        <w:rPr>
          <w:rFonts w:ascii="Book Antiqua" w:hAnsi="Book Antiqua" w:cs="Book Antiqua"/>
          <w:sz w:val="22"/>
          <w:szCs w:val="22"/>
        </w:rPr>
        <w:t>Rheinland</w:t>
      </w:r>
      <w:proofErr w:type="spellEnd"/>
      <w:r w:rsidRPr="00224F1D">
        <w:rPr>
          <w:rFonts w:ascii="Book Antiqua" w:hAnsi="Book Antiqua" w:cs="Book Antiqua"/>
          <w:sz w:val="22"/>
          <w:szCs w:val="22"/>
        </w:rPr>
        <w:t xml:space="preserve"> </w:t>
      </w:r>
      <w:proofErr w:type="spellStart"/>
      <w:r w:rsidRPr="00224F1D">
        <w:rPr>
          <w:rFonts w:ascii="Book Antiqua" w:hAnsi="Book Antiqua" w:cs="Book Antiqua"/>
          <w:sz w:val="22"/>
          <w:szCs w:val="22"/>
        </w:rPr>
        <w:t>GmbH</w:t>
      </w:r>
      <w:proofErr w:type="spellEnd"/>
      <w:r w:rsidRPr="00224F1D">
        <w:rPr>
          <w:rFonts w:ascii="Book Antiqua" w:hAnsi="Book Antiqua" w:cs="Book Antiqua"/>
          <w:sz w:val="22"/>
          <w:szCs w:val="22"/>
        </w:rPr>
        <w:t xml:space="preserve">, </w:t>
      </w:r>
      <w:r w:rsidRPr="00224F1D">
        <w:rPr>
          <w:rFonts w:ascii="Book Antiqua" w:hAnsi="Book Antiqua"/>
          <w:sz w:val="22"/>
          <w:szCs w:val="22"/>
        </w:rPr>
        <w:t>[2019] – priame zadanie zmlúv týkajúcich sa služieb vo verejnom záujme v autobusovej doprave,</w:t>
      </w:r>
    </w:p>
    <w:p w:rsidR="00D6031B" w:rsidRPr="00224F1D" w:rsidRDefault="00224F1D" w:rsidP="00224F1D">
      <w:pPr>
        <w:spacing w:before="120" w:line="276" w:lineRule="auto"/>
        <w:ind w:left="993" w:hanging="273"/>
        <w:jc w:val="both"/>
        <w:rPr>
          <w:rFonts w:ascii="Book Antiqua" w:hAnsi="Book Antiqua"/>
          <w:sz w:val="22"/>
          <w:szCs w:val="22"/>
        </w:rPr>
      </w:pPr>
      <w:r w:rsidRPr="00224F1D">
        <w:rPr>
          <w:rFonts w:ascii="Book Antiqua" w:hAnsi="Book Antiqua"/>
          <w:sz w:val="22"/>
          <w:szCs w:val="22"/>
        </w:rPr>
        <w:t>-</w:t>
      </w:r>
      <w:r w:rsidRPr="00224F1D">
        <w:rPr>
          <w:rFonts w:ascii="Book Antiqua" w:hAnsi="Book Antiqua"/>
          <w:sz w:val="22"/>
          <w:szCs w:val="22"/>
        </w:rPr>
        <w:tab/>
      </w:r>
      <w:r w:rsidRPr="00224F1D">
        <w:rPr>
          <w:rFonts w:ascii="Book Antiqua" w:hAnsi="Book Antiqua" w:cs="Book Antiqua"/>
          <w:sz w:val="22"/>
          <w:szCs w:val="22"/>
        </w:rPr>
        <w:t xml:space="preserve">rozhodnutie Súdneho dvora vo veci C-350/17, </w:t>
      </w:r>
      <w:proofErr w:type="spellStart"/>
      <w:r w:rsidRPr="00224F1D">
        <w:rPr>
          <w:rFonts w:ascii="Book Antiqua" w:hAnsi="Book Antiqua" w:cs="Book Antiqua"/>
          <w:sz w:val="22"/>
          <w:szCs w:val="22"/>
        </w:rPr>
        <w:t>Autoline</w:t>
      </w:r>
      <w:proofErr w:type="spellEnd"/>
      <w:r w:rsidRPr="00224F1D">
        <w:rPr>
          <w:rFonts w:ascii="Book Antiqua" w:hAnsi="Book Antiqua" w:cs="Book Antiqua"/>
          <w:sz w:val="22"/>
          <w:szCs w:val="22"/>
        </w:rPr>
        <w:t xml:space="preserve"> </w:t>
      </w:r>
      <w:proofErr w:type="spellStart"/>
      <w:r w:rsidRPr="00224F1D">
        <w:rPr>
          <w:rFonts w:ascii="Book Antiqua" w:hAnsi="Book Antiqua" w:cs="Book Antiqua"/>
          <w:sz w:val="22"/>
          <w:szCs w:val="22"/>
        </w:rPr>
        <w:t>Toscane</w:t>
      </w:r>
      <w:proofErr w:type="spellEnd"/>
      <w:r w:rsidRPr="00224F1D">
        <w:rPr>
          <w:rFonts w:ascii="Book Antiqua" w:hAnsi="Book Antiqua" w:cs="Book Antiqua"/>
          <w:sz w:val="22"/>
          <w:szCs w:val="22"/>
        </w:rPr>
        <w:t xml:space="preserve"> </w:t>
      </w:r>
      <w:proofErr w:type="spellStart"/>
      <w:r w:rsidRPr="00224F1D">
        <w:rPr>
          <w:rFonts w:ascii="Book Antiqua" w:hAnsi="Book Antiqua" w:cs="Book Antiqua"/>
          <w:sz w:val="22"/>
          <w:szCs w:val="22"/>
        </w:rPr>
        <w:t>SpA</w:t>
      </w:r>
      <w:proofErr w:type="spellEnd"/>
      <w:r w:rsidRPr="00224F1D">
        <w:rPr>
          <w:rFonts w:ascii="Book Antiqua" w:hAnsi="Book Antiqua" w:cs="Book Antiqua"/>
          <w:sz w:val="22"/>
          <w:szCs w:val="22"/>
        </w:rPr>
        <w:t xml:space="preserve"> / </w:t>
      </w:r>
      <w:proofErr w:type="spellStart"/>
      <w:r w:rsidRPr="00224F1D">
        <w:rPr>
          <w:rFonts w:ascii="Book Antiqua" w:hAnsi="Book Antiqua" w:cs="Book Antiqua"/>
          <w:sz w:val="22"/>
          <w:szCs w:val="22"/>
        </w:rPr>
        <w:t>Mobit</w:t>
      </w:r>
      <w:proofErr w:type="spellEnd"/>
      <w:r w:rsidRPr="00224F1D">
        <w:rPr>
          <w:rFonts w:ascii="Book Antiqua" w:hAnsi="Book Antiqua" w:cs="Book Antiqua"/>
          <w:sz w:val="22"/>
          <w:szCs w:val="22"/>
        </w:rPr>
        <w:t xml:space="preserve"> </w:t>
      </w:r>
      <w:proofErr w:type="spellStart"/>
      <w:r w:rsidRPr="00224F1D">
        <w:rPr>
          <w:rFonts w:ascii="Book Antiqua" w:hAnsi="Book Antiqua" w:cs="Book Antiqua"/>
          <w:sz w:val="22"/>
          <w:szCs w:val="22"/>
        </w:rPr>
        <w:t>Soc.cons.arl</w:t>
      </w:r>
      <w:proofErr w:type="spellEnd"/>
      <w:r w:rsidRPr="00224F1D">
        <w:rPr>
          <w:rFonts w:ascii="Book Antiqua" w:hAnsi="Book Antiqua" w:cs="Book Antiqua"/>
          <w:sz w:val="22"/>
          <w:szCs w:val="22"/>
        </w:rPr>
        <w:t xml:space="preserve">, </w:t>
      </w:r>
      <w:r w:rsidRPr="00224F1D">
        <w:rPr>
          <w:rFonts w:ascii="Book Antiqua" w:hAnsi="Book Antiqua"/>
          <w:sz w:val="22"/>
          <w:szCs w:val="22"/>
        </w:rPr>
        <w:t xml:space="preserve">[2019] – uplatnenie čl. 5 nariadenia </w:t>
      </w:r>
      <w:r w:rsidRPr="00224F1D">
        <w:rPr>
          <w:rFonts w:ascii="Book Antiqua" w:hAnsi="Book Antiqua" w:cs="Book Antiqua"/>
          <w:sz w:val="22"/>
          <w:szCs w:val="22"/>
        </w:rPr>
        <w:t xml:space="preserve">Európskeho parlamentu a Rady (ES) č. 1370/2007 z 23. októbra 2007 o službách vo verejnom záujme v železničnej a cestnej osobnej doprave, ktorým sa zrušujú nariadenia Rady (EHS) č. 1191/69 a (EHS) č. 1107/70 </w:t>
      </w:r>
      <w:r w:rsidRPr="00224F1D">
        <w:rPr>
          <w:rFonts w:ascii="Book Antiqua" w:hAnsi="Book Antiqua" w:cs="Book Antiqua"/>
          <w:iCs/>
          <w:sz w:val="22"/>
          <w:szCs w:val="22"/>
        </w:rPr>
        <w:t>na zákazky zadané priamym zadaním a pojem interného poskytovateľa,</w:t>
      </w:r>
    </w:p>
    <w:p w:rsidR="00D6031B" w:rsidRPr="00224F1D" w:rsidRDefault="00D6031B" w:rsidP="00224F1D">
      <w:pPr>
        <w:tabs>
          <w:tab w:val="left" w:pos="1080"/>
          <w:tab w:val="left" w:pos="1440"/>
        </w:tabs>
        <w:spacing w:before="120" w:line="276" w:lineRule="auto"/>
        <w:ind w:left="1080" w:hanging="360"/>
        <w:jc w:val="both"/>
        <w:rPr>
          <w:rFonts w:ascii="Book Antiqua" w:hAnsi="Book Antiqua" w:cs="Book Antiqua"/>
          <w:sz w:val="22"/>
          <w:szCs w:val="22"/>
        </w:rPr>
      </w:pPr>
    </w:p>
    <w:p w:rsidR="00D6031B" w:rsidRPr="00224F1D" w:rsidRDefault="00224F1D" w:rsidP="00224F1D">
      <w:pPr>
        <w:numPr>
          <w:ilvl w:val="3"/>
          <w:numId w:val="4"/>
        </w:numPr>
        <w:tabs>
          <w:tab w:val="left" w:pos="284"/>
          <w:tab w:val="left" w:pos="568"/>
        </w:tabs>
        <w:spacing w:before="120" w:line="276" w:lineRule="auto"/>
        <w:ind w:left="284" w:hanging="284"/>
        <w:jc w:val="both"/>
        <w:rPr>
          <w:rFonts w:ascii="Book Antiqua" w:hAnsi="Book Antiqua"/>
          <w:sz w:val="22"/>
          <w:szCs w:val="22"/>
        </w:rPr>
      </w:pPr>
      <w:r w:rsidRPr="00224F1D">
        <w:rPr>
          <w:rFonts w:ascii="Book Antiqua" w:hAnsi="Book Antiqua" w:cs="Book Antiqua"/>
          <w:b/>
          <w:bCs/>
          <w:sz w:val="22"/>
          <w:szCs w:val="22"/>
        </w:rPr>
        <w:t>Záväzky Slovenskej republiky vo vzťahu k Európskej únii:</w:t>
      </w:r>
    </w:p>
    <w:p w:rsidR="00D6031B" w:rsidRPr="00224F1D" w:rsidRDefault="00224F1D" w:rsidP="00224F1D">
      <w:pPr>
        <w:pStyle w:val="Vchodzie"/>
        <w:numPr>
          <w:ilvl w:val="0"/>
          <w:numId w:val="5"/>
        </w:numPr>
        <w:tabs>
          <w:tab w:val="left" w:pos="284"/>
          <w:tab w:val="left" w:pos="720"/>
        </w:tabs>
        <w:spacing w:before="120" w:line="276" w:lineRule="auto"/>
        <w:jc w:val="both"/>
        <w:rPr>
          <w:rFonts w:ascii="Book Antiqua" w:hAnsi="Book Antiqua"/>
          <w:sz w:val="22"/>
          <w:szCs w:val="22"/>
        </w:rPr>
      </w:pPr>
      <w:r w:rsidRPr="00224F1D">
        <w:rPr>
          <w:rFonts w:ascii="Book Antiqua" w:hAnsi="Book Antiqua" w:cs="Book Antiqua"/>
          <w:sz w:val="22"/>
          <w:szCs w:val="22"/>
        </w:rPr>
        <w:t xml:space="preserve">lehota na transpozíciu smernice Európskeho parlamentu a Rady 2012/34/EÚ z 21. novembra 2012 , ktorou sa zriaďuje jednotný európsky železničný priestor </w:t>
      </w:r>
      <w:r w:rsidRPr="00224F1D">
        <w:rPr>
          <w:rFonts w:ascii="Book Antiqua" w:hAnsi="Book Antiqua" w:cs="Book Antiqua"/>
          <w:i/>
          <w:sz w:val="22"/>
          <w:szCs w:val="22"/>
        </w:rPr>
        <w:t xml:space="preserve">uplynula 16. 6. 2015, </w:t>
      </w:r>
      <w:r w:rsidRPr="00224F1D">
        <w:rPr>
          <w:rFonts w:ascii="Book Antiqua" w:hAnsi="Book Antiqua" w:cs="Book Antiqua"/>
          <w:sz w:val="22"/>
          <w:szCs w:val="22"/>
        </w:rPr>
        <w:t xml:space="preserve">pričom táto smernica bola prebratá do vnútroštátneho právneho poriadku riadne a včas spôsobom uvedeným v písmene c); lehota na transpozíciu smernice Európskeho parlamentu a Rady 2014/24/EÚ z  26. februára 2014 o verejnom obstarávaní a o zrušení smernice 2004/18/ES; lehota na transpozíciu smernice Európskeho parlamentu a Rady 2014/25/EÚ z  26. februára 2014 o obstarávaní vykonávanom subjektmi pôsobiacimi v odvetviach vodného hospodárstva, energetiky, dopravy a poštových služieb a o zrušení smernice 2004/17/ES </w:t>
      </w:r>
      <w:r w:rsidRPr="00224F1D">
        <w:rPr>
          <w:rFonts w:ascii="Book Antiqua" w:hAnsi="Book Antiqua" w:cs="Book Antiqua"/>
          <w:i/>
          <w:sz w:val="22"/>
          <w:szCs w:val="22"/>
        </w:rPr>
        <w:t xml:space="preserve">uplynula 18. 4. 2016, </w:t>
      </w:r>
      <w:r w:rsidRPr="00224F1D">
        <w:rPr>
          <w:rFonts w:ascii="Book Antiqua" w:hAnsi="Book Antiqua" w:cs="Book Antiqua"/>
          <w:sz w:val="22"/>
          <w:szCs w:val="22"/>
        </w:rPr>
        <w:t>pričom táto smernica bola prebratá do vnútroštátneho právneho poriadku riadne a včas spôsobom uvedeným v písmene c),</w:t>
      </w:r>
    </w:p>
    <w:p w:rsidR="00D6031B" w:rsidRPr="00224F1D" w:rsidRDefault="00224F1D" w:rsidP="00224F1D">
      <w:pPr>
        <w:pStyle w:val="Vchodzie"/>
        <w:numPr>
          <w:ilvl w:val="0"/>
          <w:numId w:val="5"/>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D6031B" w:rsidRPr="00224F1D" w:rsidRDefault="00224F1D" w:rsidP="00224F1D">
      <w:pPr>
        <w:pStyle w:val="Vchodzie"/>
        <w:numPr>
          <w:ilvl w:val="0"/>
          <w:numId w:val="5"/>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smernice uvedené v  bode 3 písm. b) tejto doložky zlučiteľnosti boli úplne transponované do:</w:t>
      </w:r>
    </w:p>
    <w:p w:rsidR="00D6031B" w:rsidRPr="00224F1D" w:rsidRDefault="00224F1D" w:rsidP="00224F1D">
      <w:pPr>
        <w:pStyle w:val="Vchodzie"/>
        <w:numPr>
          <w:ilvl w:val="0"/>
          <w:numId w:val="6"/>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prvá z uvedených smerníc do:</w:t>
      </w:r>
    </w:p>
    <w:p w:rsidR="00D6031B" w:rsidRPr="00224F1D" w:rsidRDefault="00224F1D" w:rsidP="00224F1D">
      <w:pPr>
        <w:pStyle w:val="Vchodzie"/>
        <w:numPr>
          <w:ilvl w:val="0"/>
          <w:numId w:val="7"/>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zákona č. 71/1967 Zb. o správnom konaní (správny poriadok),</w:t>
      </w:r>
    </w:p>
    <w:p w:rsidR="00D6031B" w:rsidRPr="00224F1D" w:rsidRDefault="00224F1D" w:rsidP="00224F1D">
      <w:pPr>
        <w:pStyle w:val="Vchodzie"/>
        <w:numPr>
          <w:ilvl w:val="0"/>
          <w:numId w:val="7"/>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zákona č. 513/1991 Zb. Obchodný zákonník v znení neskorších predpisov,</w:t>
      </w:r>
    </w:p>
    <w:p w:rsidR="00D6031B" w:rsidRPr="00224F1D" w:rsidRDefault="00224F1D" w:rsidP="00224F1D">
      <w:pPr>
        <w:pStyle w:val="Vchodzie"/>
        <w:numPr>
          <w:ilvl w:val="0"/>
          <w:numId w:val="7"/>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zákona Národnej rady Slovenskej republiky č. 258/1993 Z. z. o Železniciach Slovenskej republiky,</w:t>
      </w:r>
    </w:p>
    <w:p w:rsidR="00D6031B" w:rsidRPr="00224F1D" w:rsidRDefault="00224F1D" w:rsidP="00224F1D">
      <w:pPr>
        <w:pStyle w:val="Vchodzie"/>
        <w:numPr>
          <w:ilvl w:val="0"/>
          <w:numId w:val="7"/>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zákona č. 259/2001 Z. z. o Železničnej spoločnosti, a. s., a o zmene a doplnení zákona Národnej rady Slovenskej republiky č. 258/1993 Z. z. o Železniciach Slovenskej republiky v znení zákona č. 152/1997 Z. z.,</w:t>
      </w:r>
    </w:p>
    <w:p w:rsidR="00D6031B" w:rsidRPr="00224F1D" w:rsidRDefault="00224F1D" w:rsidP="00224F1D">
      <w:pPr>
        <w:pStyle w:val="Vchodzie"/>
        <w:numPr>
          <w:ilvl w:val="0"/>
          <w:numId w:val="7"/>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zákona č. 513/2009 Z. z. o dráhach a o zmene a doplnení niektorých zákonov,</w:t>
      </w:r>
    </w:p>
    <w:p w:rsidR="00D6031B" w:rsidRPr="00224F1D" w:rsidRDefault="00224F1D" w:rsidP="00224F1D">
      <w:pPr>
        <w:pStyle w:val="Vchodzie"/>
        <w:numPr>
          <w:ilvl w:val="0"/>
          <w:numId w:val="7"/>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zákona č. 514/2009 Z. z. o doprave na dráhach,</w:t>
      </w:r>
    </w:p>
    <w:p w:rsidR="00D6031B" w:rsidRPr="00224F1D" w:rsidRDefault="00224F1D" w:rsidP="00224F1D">
      <w:pPr>
        <w:pStyle w:val="Vchodzie"/>
        <w:numPr>
          <w:ilvl w:val="0"/>
          <w:numId w:val="7"/>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zákona č. 402/2013 Z. z. o Úrade pre reguláciu elektronických komunikácií a poštových služieb a Dopravnom úrade a o zmene a doplnení niektorých zákonov,</w:t>
      </w:r>
    </w:p>
    <w:p w:rsidR="00D6031B" w:rsidRPr="00224F1D" w:rsidRDefault="00224F1D" w:rsidP="00224F1D">
      <w:pPr>
        <w:pStyle w:val="Vchodzie"/>
        <w:numPr>
          <w:ilvl w:val="0"/>
          <w:numId w:val="7"/>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zákona č. 259/2015 Z. z., ktorým sa mení a dopĺňa zákon č. 513/2009 Z. z. o dráhach a o zmene a doplnení niektorých zákonov v znení neskorších predpisov a ktorým sa menia a dopĺňajú niektoré zákony,</w:t>
      </w:r>
    </w:p>
    <w:p w:rsidR="00D6031B" w:rsidRPr="00224F1D" w:rsidRDefault="00224F1D" w:rsidP="00224F1D">
      <w:pPr>
        <w:pStyle w:val="Vchodzie"/>
        <w:numPr>
          <w:ilvl w:val="0"/>
          <w:numId w:val="7"/>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opatrenia Dopravného úradu č. 1/2017 o regulačnom rámci pre určovanie úhrad za prístup a používanie železničnej infraštruktúry a servisných zariadení,</w:t>
      </w:r>
    </w:p>
    <w:p w:rsidR="00D6031B" w:rsidRPr="00224F1D" w:rsidRDefault="00224F1D" w:rsidP="00224F1D">
      <w:pPr>
        <w:pStyle w:val="Vchodzie"/>
        <w:numPr>
          <w:ilvl w:val="0"/>
          <w:numId w:val="7"/>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opatrenia Dopravného úradu č. 2/2018, ktorým sa určujú úhrady za prístup k železničnej infraštruktúre a servisným zariadeniam.</w:t>
      </w:r>
    </w:p>
    <w:p w:rsidR="00D6031B" w:rsidRPr="00224F1D" w:rsidRDefault="00224F1D" w:rsidP="00224F1D">
      <w:pPr>
        <w:pStyle w:val="Vchodzie"/>
        <w:numPr>
          <w:ilvl w:val="0"/>
          <w:numId w:val="6"/>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druhá z uvedených smerníc do:</w:t>
      </w:r>
    </w:p>
    <w:p w:rsidR="00D6031B" w:rsidRPr="00224F1D" w:rsidRDefault="00224F1D" w:rsidP="00224F1D">
      <w:pPr>
        <w:pStyle w:val="Vchodzie"/>
        <w:numPr>
          <w:ilvl w:val="0"/>
          <w:numId w:val="8"/>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z</w:t>
      </w:r>
      <w:hyperlink r:id="rId6">
        <w:r w:rsidRPr="00224F1D">
          <w:rPr>
            <w:rStyle w:val="ListLabel107"/>
          </w:rPr>
          <w:t>ákona č. 343/2015 Z. z. o verejnom obstarávaní a o zmene a doplnení niektorých zákonov</w:t>
        </w:r>
      </w:hyperlink>
      <w:r w:rsidRPr="00224F1D">
        <w:rPr>
          <w:rFonts w:ascii="Book Antiqua" w:hAnsi="Book Antiqua"/>
          <w:color w:val="000000"/>
          <w:sz w:val="22"/>
          <w:szCs w:val="22"/>
        </w:rPr>
        <w:t>,</w:t>
      </w:r>
    </w:p>
    <w:p w:rsidR="00D6031B" w:rsidRPr="00224F1D" w:rsidRDefault="00224F1D" w:rsidP="00224F1D">
      <w:pPr>
        <w:pStyle w:val="Vchodzie"/>
        <w:numPr>
          <w:ilvl w:val="0"/>
          <w:numId w:val="8"/>
        </w:numPr>
        <w:tabs>
          <w:tab w:val="left" w:pos="284"/>
          <w:tab w:val="left" w:pos="720"/>
        </w:tabs>
        <w:spacing w:before="120" w:line="276" w:lineRule="auto"/>
        <w:jc w:val="both"/>
        <w:rPr>
          <w:rFonts w:ascii="Book Antiqua" w:hAnsi="Book Antiqua"/>
          <w:sz w:val="22"/>
          <w:szCs w:val="22"/>
        </w:rPr>
      </w:pPr>
      <w:r w:rsidRPr="00224F1D">
        <w:rPr>
          <w:rStyle w:val="Internetovodkaz"/>
          <w:rFonts w:ascii="Book Antiqua" w:hAnsi="Book Antiqua"/>
          <w:color w:val="000000"/>
          <w:sz w:val="22"/>
          <w:szCs w:val="22"/>
          <w:u w:val="none"/>
        </w:rPr>
        <w:t>v</w:t>
      </w:r>
      <w:hyperlink r:id="rId7">
        <w:r w:rsidRPr="00224F1D">
          <w:rPr>
            <w:rStyle w:val="Internetovodkaz"/>
            <w:rFonts w:ascii="Book Antiqua" w:hAnsi="Book Antiqua"/>
            <w:color w:val="000000"/>
            <w:sz w:val="22"/>
            <w:szCs w:val="22"/>
            <w:u w:val="none"/>
          </w:rPr>
          <w:t>yhlášky Úradu pre verejné obstarávanie č. 152/2016 Z. z., ktorou sa ustanovujú podrobnosti o oznámeniach používaných vo verejnom obstarávaní a o ich obsahu</w:t>
        </w:r>
      </w:hyperlink>
      <w:r w:rsidRPr="00224F1D">
        <w:rPr>
          <w:rFonts w:ascii="Book Antiqua" w:hAnsi="Book Antiqua"/>
          <w:color w:val="000000"/>
          <w:sz w:val="22"/>
          <w:szCs w:val="22"/>
        </w:rPr>
        <w:t>,</w:t>
      </w:r>
    </w:p>
    <w:p w:rsidR="00D6031B" w:rsidRPr="00224F1D" w:rsidRDefault="00224F1D" w:rsidP="00224F1D">
      <w:pPr>
        <w:pStyle w:val="Vchodzie"/>
        <w:numPr>
          <w:ilvl w:val="0"/>
          <w:numId w:val="8"/>
        </w:numPr>
        <w:tabs>
          <w:tab w:val="left" w:pos="284"/>
          <w:tab w:val="left" w:pos="720"/>
        </w:tabs>
        <w:spacing w:before="120" w:line="276" w:lineRule="auto"/>
        <w:jc w:val="both"/>
        <w:rPr>
          <w:rFonts w:ascii="Book Antiqua" w:hAnsi="Book Antiqua"/>
          <w:sz w:val="22"/>
          <w:szCs w:val="22"/>
        </w:rPr>
      </w:pPr>
      <w:r w:rsidRPr="00224F1D">
        <w:rPr>
          <w:rStyle w:val="Internetovodkaz"/>
          <w:rFonts w:ascii="Book Antiqua" w:hAnsi="Book Antiqua"/>
          <w:color w:val="000000"/>
          <w:sz w:val="22"/>
          <w:szCs w:val="22"/>
          <w:u w:val="none"/>
        </w:rPr>
        <w:t>vyhlášky Úradu pre verejné obstarávanie č. 153/2016 Z. z., ktorou sa ustanovuje finančný limit pre nadlimitnú zákazku, finančný limit pre nadlimitnú koncesiu a finančný limit pri súťaži návrhov.</w:t>
      </w:r>
    </w:p>
    <w:p w:rsidR="00D6031B" w:rsidRPr="00224F1D" w:rsidRDefault="00224F1D" w:rsidP="00224F1D">
      <w:pPr>
        <w:pStyle w:val="Vchodzie"/>
        <w:numPr>
          <w:ilvl w:val="0"/>
          <w:numId w:val="6"/>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tretia z uvedených smerníc do:</w:t>
      </w:r>
    </w:p>
    <w:p w:rsidR="00D6031B" w:rsidRPr="00224F1D" w:rsidRDefault="00224F1D" w:rsidP="00224F1D">
      <w:pPr>
        <w:pStyle w:val="Vchodzie"/>
        <w:numPr>
          <w:ilvl w:val="0"/>
          <w:numId w:val="9"/>
        </w:numPr>
        <w:tabs>
          <w:tab w:val="left" w:pos="284"/>
          <w:tab w:val="left" w:pos="720"/>
        </w:tabs>
        <w:spacing w:before="120" w:line="276" w:lineRule="auto"/>
        <w:jc w:val="both"/>
        <w:rPr>
          <w:rFonts w:ascii="Book Antiqua" w:hAnsi="Book Antiqua"/>
          <w:sz w:val="22"/>
          <w:szCs w:val="22"/>
        </w:rPr>
      </w:pPr>
      <w:r w:rsidRPr="00224F1D">
        <w:rPr>
          <w:rFonts w:ascii="Book Antiqua" w:hAnsi="Book Antiqua"/>
          <w:sz w:val="22"/>
          <w:szCs w:val="22"/>
        </w:rPr>
        <w:t>z</w:t>
      </w:r>
      <w:hyperlink r:id="rId8">
        <w:r w:rsidRPr="00224F1D">
          <w:rPr>
            <w:rStyle w:val="ListLabel107"/>
          </w:rPr>
          <w:t>ákona č. 343/2015 Z. z. o verejnom obstarávaní a o zmene a doplnení niektorých zákonov</w:t>
        </w:r>
      </w:hyperlink>
      <w:r w:rsidRPr="00224F1D">
        <w:rPr>
          <w:rFonts w:ascii="Book Antiqua" w:hAnsi="Book Antiqua"/>
          <w:color w:val="000000"/>
          <w:sz w:val="22"/>
          <w:szCs w:val="22"/>
        </w:rPr>
        <w:t>,</w:t>
      </w:r>
    </w:p>
    <w:p w:rsidR="00D6031B" w:rsidRPr="00224F1D" w:rsidRDefault="00224F1D" w:rsidP="00224F1D">
      <w:pPr>
        <w:pStyle w:val="Vchodzie"/>
        <w:numPr>
          <w:ilvl w:val="0"/>
          <w:numId w:val="9"/>
        </w:numPr>
        <w:tabs>
          <w:tab w:val="left" w:pos="284"/>
          <w:tab w:val="left" w:pos="720"/>
        </w:tabs>
        <w:spacing w:before="120" w:line="276" w:lineRule="auto"/>
        <w:jc w:val="both"/>
        <w:rPr>
          <w:rFonts w:ascii="Book Antiqua" w:hAnsi="Book Antiqua"/>
          <w:sz w:val="22"/>
          <w:szCs w:val="22"/>
        </w:rPr>
      </w:pPr>
      <w:r w:rsidRPr="00224F1D">
        <w:rPr>
          <w:rStyle w:val="Internetovodkaz"/>
          <w:rFonts w:ascii="Book Antiqua" w:hAnsi="Book Antiqua"/>
          <w:color w:val="000000"/>
          <w:sz w:val="22"/>
          <w:szCs w:val="22"/>
          <w:u w:val="none"/>
        </w:rPr>
        <w:t>v</w:t>
      </w:r>
      <w:hyperlink r:id="rId9">
        <w:r w:rsidRPr="00224F1D">
          <w:rPr>
            <w:rStyle w:val="Internetovodkaz"/>
            <w:rFonts w:ascii="Book Antiqua" w:hAnsi="Book Antiqua"/>
            <w:color w:val="000000"/>
            <w:sz w:val="22"/>
            <w:szCs w:val="22"/>
            <w:u w:val="none"/>
          </w:rPr>
          <w:t>yhlášky Úradu pre verejné obstarávanie č. 152/2016 Z. z., ktorou sa ustanovujú podrobnosti o oznámeniach používaných vo verejnom obstarávaní a o ich obsahu</w:t>
        </w:r>
      </w:hyperlink>
      <w:r w:rsidRPr="00224F1D">
        <w:rPr>
          <w:rFonts w:ascii="Book Antiqua" w:hAnsi="Book Antiqua"/>
          <w:color w:val="000000"/>
          <w:sz w:val="22"/>
          <w:szCs w:val="22"/>
        </w:rPr>
        <w:t>,</w:t>
      </w:r>
    </w:p>
    <w:p w:rsidR="00D6031B" w:rsidRPr="00224F1D" w:rsidRDefault="00224F1D" w:rsidP="00224F1D">
      <w:pPr>
        <w:pStyle w:val="Vchodzie"/>
        <w:numPr>
          <w:ilvl w:val="0"/>
          <w:numId w:val="9"/>
        </w:numPr>
        <w:tabs>
          <w:tab w:val="left" w:pos="284"/>
          <w:tab w:val="left" w:pos="720"/>
        </w:tabs>
        <w:spacing w:before="120" w:line="276" w:lineRule="auto"/>
        <w:jc w:val="both"/>
        <w:rPr>
          <w:rFonts w:ascii="Book Antiqua" w:hAnsi="Book Antiqua"/>
          <w:sz w:val="22"/>
          <w:szCs w:val="22"/>
        </w:rPr>
      </w:pPr>
      <w:r w:rsidRPr="00224F1D">
        <w:rPr>
          <w:rStyle w:val="Internetovodkaz"/>
          <w:rFonts w:ascii="Book Antiqua" w:hAnsi="Book Antiqua"/>
          <w:color w:val="000000"/>
          <w:sz w:val="22"/>
          <w:szCs w:val="22"/>
          <w:u w:val="none"/>
        </w:rPr>
        <w:t>vyhlášky Úradu pre verejné obstarávanie č. 153/2016 Z. z., ktorou sa ustanovuje finančný limit pre nadlimitnú zákazku, finančný limit pre nadlimitnú koncesiu a finančný limit pri súťaži návrhov.</w:t>
      </w:r>
    </w:p>
    <w:p w:rsidR="00D6031B" w:rsidRPr="00224F1D" w:rsidRDefault="00D6031B" w:rsidP="00224F1D">
      <w:pPr>
        <w:pStyle w:val="Vchodzie"/>
        <w:tabs>
          <w:tab w:val="left" w:pos="284"/>
          <w:tab w:val="left" w:pos="720"/>
        </w:tabs>
        <w:spacing w:before="120" w:line="276" w:lineRule="auto"/>
        <w:ind w:left="720"/>
        <w:jc w:val="both"/>
        <w:rPr>
          <w:rFonts w:ascii="Book Antiqua" w:hAnsi="Book Antiqua" w:cs="Book Antiqua"/>
          <w:sz w:val="22"/>
          <w:szCs w:val="22"/>
        </w:rPr>
      </w:pPr>
    </w:p>
    <w:p w:rsidR="00D6031B" w:rsidRPr="00224F1D" w:rsidRDefault="00224F1D" w:rsidP="00224F1D">
      <w:pPr>
        <w:numPr>
          <w:ilvl w:val="0"/>
          <w:numId w:val="10"/>
        </w:numPr>
        <w:tabs>
          <w:tab w:val="left" w:pos="398"/>
          <w:tab w:val="left" w:pos="682"/>
        </w:tabs>
        <w:spacing w:before="120" w:line="276" w:lineRule="auto"/>
        <w:ind w:left="341" w:hanging="284"/>
        <w:jc w:val="both"/>
        <w:rPr>
          <w:rFonts w:ascii="Book Antiqua" w:hAnsi="Book Antiqua"/>
          <w:sz w:val="22"/>
          <w:szCs w:val="22"/>
        </w:rPr>
      </w:pPr>
      <w:r w:rsidRPr="00224F1D">
        <w:rPr>
          <w:rFonts w:ascii="Book Antiqua" w:hAnsi="Book Antiqua" w:cs="Book Antiqua"/>
          <w:b/>
          <w:bCs/>
          <w:sz w:val="22"/>
          <w:szCs w:val="22"/>
        </w:rPr>
        <w:t>Stupeň zlučiteľnosti návrhu zákona s právom Európskej únie:</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sz w:val="22"/>
          <w:szCs w:val="22"/>
        </w:rPr>
        <w:t>- úplný.</w:t>
      </w:r>
      <w:r w:rsidRPr="00224F1D">
        <w:rPr>
          <w:rFonts w:ascii="Book Antiqua" w:hAnsi="Book Antiqua" w:cs="Book Antiqua"/>
          <w:b/>
          <w:bCs/>
          <w:sz w:val="22"/>
          <w:szCs w:val="22"/>
        </w:rPr>
        <w:t xml:space="preserve"> </w:t>
      </w:r>
    </w:p>
    <w:p w:rsidR="00D6031B" w:rsidRPr="00224F1D" w:rsidRDefault="00D6031B" w:rsidP="00224F1D">
      <w:pPr>
        <w:spacing w:before="120" w:line="276" w:lineRule="auto"/>
        <w:jc w:val="center"/>
        <w:rPr>
          <w:rFonts w:ascii="Book Antiqua" w:hAnsi="Book Antiqua" w:cs="Book Antiqua"/>
          <w:sz w:val="22"/>
          <w:szCs w:val="22"/>
        </w:rPr>
      </w:pPr>
    </w:p>
    <w:p w:rsidR="00D6031B" w:rsidRPr="00224F1D" w:rsidRDefault="00D6031B" w:rsidP="00224F1D">
      <w:pPr>
        <w:spacing w:before="120" w:line="276" w:lineRule="auto"/>
        <w:rPr>
          <w:rFonts w:ascii="Book Antiqua" w:hAnsi="Book Antiqua" w:cs="Book Antiqua"/>
          <w:sz w:val="22"/>
          <w:szCs w:val="22"/>
        </w:rPr>
        <w:sectPr w:rsidR="00D6031B" w:rsidRPr="00224F1D">
          <w:pgSz w:w="11906" w:h="16838"/>
          <w:pgMar w:top="1417" w:right="1417" w:bottom="1417" w:left="1417" w:header="0" w:footer="0" w:gutter="0"/>
          <w:cols w:space="708"/>
          <w:formProt w:val="0"/>
          <w:docGrid w:linePitch="360"/>
        </w:sectPr>
      </w:pPr>
    </w:p>
    <w:p w:rsidR="00D6031B" w:rsidRPr="00224F1D" w:rsidRDefault="00224F1D" w:rsidP="00224F1D">
      <w:pPr>
        <w:spacing w:before="120" w:line="276" w:lineRule="auto"/>
        <w:jc w:val="center"/>
        <w:rPr>
          <w:rFonts w:ascii="Book Antiqua" w:hAnsi="Book Antiqua"/>
          <w:sz w:val="22"/>
          <w:szCs w:val="22"/>
        </w:rPr>
      </w:pPr>
      <w:r w:rsidRPr="00224F1D">
        <w:rPr>
          <w:rFonts w:ascii="Book Antiqua" w:hAnsi="Book Antiqua" w:cs="Book Antiqua"/>
          <w:b/>
          <w:bCs/>
          <w:sz w:val="22"/>
          <w:szCs w:val="22"/>
        </w:rPr>
        <w:t>DOLOŽKA</w:t>
      </w:r>
    </w:p>
    <w:p w:rsidR="00D6031B" w:rsidRPr="00224F1D" w:rsidRDefault="00224F1D" w:rsidP="00224F1D">
      <w:pPr>
        <w:spacing w:before="120" w:line="276" w:lineRule="auto"/>
        <w:jc w:val="center"/>
        <w:rPr>
          <w:rFonts w:ascii="Book Antiqua" w:hAnsi="Book Antiqua"/>
          <w:sz w:val="22"/>
          <w:szCs w:val="22"/>
        </w:rPr>
      </w:pPr>
      <w:r w:rsidRPr="00224F1D">
        <w:rPr>
          <w:rFonts w:ascii="Book Antiqua" w:hAnsi="Book Antiqua" w:cs="Book Antiqua"/>
          <w:b/>
          <w:bCs/>
          <w:sz w:val="22"/>
          <w:szCs w:val="22"/>
        </w:rPr>
        <w:t>vybraných vplyvov</w:t>
      </w:r>
    </w:p>
    <w:p w:rsidR="00D6031B" w:rsidRPr="00224F1D" w:rsidRDefault="00224F1D" w:rsidP="00224F1D">
      <w:pPr>
        <w:spacing w:before="120" w:line="276" w:lineRule="auto"/>
        <w:rPr>
          <w:rFonts w:ascii="Book Antiqua" w:hAnsi="Book Antiqua"/>
          <w:sz w:val="22"/>
          <w:szCs w:val="22"/>
        </w:rPr>
      </w:pPr>
      <w:r w:rsidRPr="00224F1D">
        <w:rPr>
          <w:rFonts w:ascii="Book Antiqua" w:hAnsi="Book Antiqua" w:cs="Book Antiqua"/>
          <w:sz w:val="22"/>
          <w:szCs w:val="22"/>
        </w:rPr>
        <w:t> </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bCs/>
          <w:sz w:val="22"/>
          <w:szCs w:val="22"/>
        </w:rPr>
        <w:t xml:space="preserve">A.1. Názov materiálu: </w:t>
      </w:r>
      <w:r w:rsidRPr="00224F1D">
        <w:rPr>
          <w:rFonts w:ascii="Book Antiqua" w:hAnsi="Book Antiqua" w:cs="Book Antiqua"/>
          <w:sz w:val="22"/>
          <w:szCs w:val="22"/>
        </w:rPr>
        <w:t>návrh zákona o verejnej osobnej doprave a o zmene a doplnení niektorých zákonov</w:t>
      </w:r>
    </w:p>
    <w:p w:rsidR="00D6031B" w:rsidRPr="00224F1D" w:rsidRDefault="00D6031B" w:rsidP="00224F1D">
      <w:pPr>
        <w:spacing w:before="120" w:line="276" w:lineRule="auto"/>
        <w:jc w:val="both"/>
        <w:rPr>
          <w:rFonts w:ascii="Book Antiqua" w:hAnsi="Book Antiqua" w:cs="Book Antiqua"/>
          <w:b/>
          <w:bCs/>
          <w:sz w:val="22"/>
          <w:szCs w:val="22"/>
        </w:rPr>
      </w:pP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bCs/>
          <w:sz w:val="22"/>
          <w:szCs w:val="22"/>
        </w:rPr>
        <w:t>Termín začatia a ukončenia PPK:</w:t>
      </w:r>
      <w:r w:rsidRPr="00224F1D">
        <w:rPr>
          <w:rFonts w:ascii="Book Antiqua" w:hAnsi="Book Antiqua" w:cs="Book Antiqua"/>
          <w:sz w:val="22"/>
          <w:szCs w:val="22"/>
        </w:rPr>
        <w:t xml:space="preserve"> </w:t>
      </w:r>
      <w:r w:rsidRPr="00224F1D">
        <w:rPr>
          <w:rFonts w:ascii="Book Antiqua" w:hAnsi="Book Antiqua" w:cs="Book Antiqua"/>
          <w:i/>
          <w:iCs/>
          <w:sz w:val="22"/>
          <w:szCs w:val="22"/>
        </w:rPr>
        <w:t>bezpredmetné</w:t>
      </w:r>
    </w:p>
    <w:p w:rsidR="00D6031B" w:rsidRPr="00224F1D" w:rsidRDefault="00D6031B" w:rsidP="00224F1D">
      <w:pPr>
        <w:pStyle w:val="Normlnywebov"/>
        <w:spacing w:before="120" w:after="0" w:line="276" w:lineRule="auto"/>
        <w:jc w:val="both"/>
        <w:rPr>
          <w:rFonts w:ascii="Book Antiqua" w:hAnsi="Book Antiqua" w:cs="Book Antiqua"/>
          <w:sz w:val="22"/>
          <w:szCs w:val="22"/>
        </w:rPr>
      </w:pPr>
    </w:p>
    <w:p w:rsidR="00D6031B" w:rsidRPr="00224F1D" w:rsidRDefault="00224F1D" w:rsidP="00224F1D">
      <w:pPr>
        <w:pStyle w:val="Normlnywebov"/>
        <w:spacing w:before="120" w:after="0" w:line="276" w:lineRule="auto"/>
        <w:jc w:val="both"/>
        <w:rPr>
          <w:rFonts w:ascii="Book Antiqua" w:hAnsi="Book Antiqua"/>
          <w:sz w:val="22"/>
          <w:szCs w:val="22"/>
        </w:rPr>
      </w:pPr>
      <w:r w:rsidRPr="00224F1D">
        <w:rPr>
          <w:rFonts w:ascii="Book Antiqua" w:hAnsi="Book Antiqua" w:cs="Book Antiqua"/>
          <w:b/>
          <w:bCs/>
          <w:color w:val="000000"/>
          <w:sz w:val="22"/>
          <w:szCs w:val="22"/>
        </w:rPr>
        <w:t>A.2. Vplyvy:</w:t>
      </w:r>
    </w:p>
    <w:tbl>
      <w:tblPr>
        <w:tblW w:w="9103" w:type="dxa"/>
        <w:tblInd w:w="2" w:type="dxa"/>
        <w:tblCellMar>
          <w:left w:w="7" w:type="dxa"/>
          <w:right w:w="0" w:type="dxa"/>
        </w:tblCellMar>
        <w:tblLook w:val="0000" w:firstRow="0" w:lastRow="0" w:firstColumn="0" w:lastColumn="0" w:noHBand="0" w:noVBand="0"/>
      </w:tblPr>
      <w:tblGrid>
        <w:gridCol w:w="5518"/>
        <w:gridCol w:w="1191"/>
        <w:gridCol w:w="1178"/>
        <w:gridCol w:w="1216"/>
      </w:tblGrid>
      <w:tr w:rsidR="00D6031B" w:rsidRPr="00224F1D">
        <w:tc>
          <w:tcPr>
            <w:tcW w:w="5517"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rPr>
                <w:rFonts w:ascii="Book Antiqua" w:hAnsi="Book Antiqua"/>
                <w:sz w:val="22"/>
                <w:szCs w:val="22"/>
              </w:rPr>
            </w:pPr>
            <w:r w:rsidRPr="00224F1D">
              <w:rPr>
                <w:rFonts w:ascii="Book Antiqua" w:hAnsi="Book Antiqua"/>
                <w:color w:val="000000"/>
                <w:sz w:val="22"/>
                <w:szCs w:val="22"/>
              </w:rPr>
              <w:t> </w:t>
            </w:r>
          </w:p>
        </w:tc>
        <w:tc>
          <w:tcPr>
            <w:tcW w:w="1191"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Pozitívne </w:t>
            </w:r>
          </w:p>
        </w:tc>
        <w:tc>
          <w:tcPr>
            <w:tcW w:w="1178"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Žiadne </w:t>
            </w:r>
          </w:p>
        </w:tc>
        <w:tc>
          <w:tcPr>
            <w:tcW w:w="12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Negatívne </w:t>
            </w:r>
          </w:p>
        </w:tc>
      </w:tr>
      <w:tr w:rsidR="00D6031B" w:rsidRPr="00224F1D">
        <w:tc>
          <w:tcPr>
            <w:tcW w:w="5517"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rPr>
                <w:rFonts w:ascii="Book Antiqua" w:hAnsi="Book Antiqua"/>
                <w:sz w:val="22"/>
                <w:szCs w:val="22"/>
              </w:rPr>
            </w:pPr>
            <w:r w:rsidRPr="00224F1D">
              <w:rPr>
                <w:rFonts w:ascii="Book Antiqua" w:hAnsi="Book Antiqua"/>
                <w:color w:val="000000"/>
                <w:sz w:val="22"/>
                <w:szCs w:val="22"/>
              </w:rPr>
              <w:t>1. Vplyvy na rozpočet verejnej správy</w:t>
            </w:r>
          </w:p>
        </w:tc>
        <w:tc>
          <w:tcPr>
            <w:tcW w:w="1191"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sz w:val="22"/>
                <w:szCs w:val="22"/>
              </w:rPr>
              <w:t>x</w:t>
            </w:r>
          </w:p>
        </w:tc>
        <w:tc>
          <w:tcPr>
            <w:tcW w:w="1178" w:type="dxa"/>
            <w:tcBorders>
              <w:top w:val="single" w:sz="6" w:space="0" w:color="000000"/>
              <w:left w:val="single" w:sz="6" w:space="0" w:color="000000"/>
              <w:bottom w:val="single" w:sz="6" w:space="0" w:color="000000"/>
            </w:tcBorders>
            <w:shd w:val="clear" w:color="auto" w:fill="auto"/>
            <w:vAlign w:val="center"/>
          </w:tcPr>
          <w:p w:rsidR="00D6031B" w:rsidRPr="00224F1D" w:rsidRDefault="00D6031B" w:rsidP="00224F1D">
            <w:pPr>
              <w:pStyle w:val="Normlnywebov"/>
              <w:spacing w:before="120" w:after="0" w:line="276" w:lineRule="auto"/>
              <w:jc w:val="center"/>
              <w:rPr>
                <w:rFonts w:ascii="Book Antiqua" w:hAnsi="Book Antiqua"/>
                <w:color w:val="000000"/>
                <w:sz w:val="22"/>
                <w:szCs w:val="22"/>
              </w:rPr>
            </w:pPr>
          </w:p>
        </w:tc>
        <w:tc>
          <w:tcPr>
            <w:tcW w:w="12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x</w:t>
            </w:r>
          </w:p>
        </w:tc>
      </w:tr>
      <w:tr w:rsidR="00D6031B" w:rsidRPr="00224F1D">
        <w:tc>
          <w:tcPr>
            <w:tcW w:w="5517"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rPr>
                <w:rFonts w:ascii="Book Antiqua" w:hAnsi="Book Antiqua"/>
                <w:sz w:val="22"/>
                <w:szCs w:val="22"/>
              </w:rPr>
            </w:pPr>
            <w:r w:rsidRPr="00224F1D">
              <w:rPr>
                <w:rFonts w:ascii="Book Antiqua" w:hAnsi="Book Antiqua"/>
                <w:color w:val="000000"/>
                <w:sz w:val="22"/>
                <w:szCs w:val="22"/>
              </w:rPr>
              <w:t>2. Vplyvy na podnikateľské prostredie – dochádza k zvýšeniu regulačného zaťaženia?</w:t>
            </w:r>
          </w:p>
        </w:tc>
        <w:tc>
          <w:tcPr>
            <w:tcW w:w="1191"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w:t>
            </w:r>
          </w:p>
        </w:tc>
        <w:tc>
          <w:tcPr>
            <w:tcW w:w="1178"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color w:val="000000"/>
                <w:sz w:val="22"/>
                <w:szCs w:val="22"/>
              </w:rPr>
            </w:pPr>
            <w:r w:rsidRPr="00224F1D">
              <w:rPr>
                <w:rFonts w:ascii="Book Antiqua" w:hAnsi="Book Antiqua"/>
                <w:color w:val="000000"/>
                <w:sz w:val="22"/>
                <w:szCs w:val="22"/>
              </w:rPr>
              <w:t>x</w:t>
            </w:r>
          </w:p>
        </w:tc>
        <w:tc>
          <w:tcPr>
            <w:tcW w:w="12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w:t>
            </w:r>
          </w:p>
        </w:tc>
      </w:tr>
      <w:tr w:rsidR="00D6031B" w:rsidRPr="00224F1D">
        <w:tc>
          <w:tcPr>
            <w:tcW w:w="5517"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rPr>
                <w:rFonts w:ascii="Book Antiqua" w:hAnsi="Book Antiqua"/>
                <w:sz w:val="22"/>
                <w:szCs w:val="22"/>
              </w:rPr>
            </w:pPr>
            <w:r w:rsidRPr="00224F1D">
              <w:rPr>
                <w:rFonts w:ascii="Book Antiqua" w:hAnsi="Book Antiqua"/>
                <w:color w:val="000000"/>
                <w:sz w:val="22"/>
                <w:szCs w:val="22"/>
              </w:rPr>
              <w:t>3. Sociálne vplyvy</w:t>
            </w:r>
          </w:p>
        </w:tc>
        <w:tc>
          <w:tcPr>
            <w:tcW w:w="1191" w:type="dxa"/>
            <w:tcBorders>
              <w:top w:val="single" w:sz="6" w:space="0" w:color="000000"/>
              <w:left w:val="single" w:sz="6" w:space="0" w:color="000000"/>
              <w:bottom w:val="single" w:sz="6" w:space="0" w:color="000000"/>
            </w:tcBorders>
            <w:shd w:val="clear" w:color="auto" w:fill="auto"/>
            <w:vAlign w:val="center"/>
          </w:tcPr>
          <w:p w:rsidR="00D6031B" w:rsidRPr="00224F1D" w:rsidRDefault="00D6031B" w:rsidP="00224F1D">
            <w:pPr>
              <w:pStyle w:val="Normlnywebov"/>
              <w:spacing w:before="120" w:after="0" w:line="276" w:lineRule="auto"/>
              <w:jc w:val="center"/>
              <w:rPr>
                <w:rFonts w:ascii="Book Antiqua" w:hAnsi="Book Antiqua"/>
                <w:sz w:val="22"/>
                <w:szCs w:val="22"/>
              </w:rPr>
            </w:pPr>
          </w:p>
        </w:tc>
        <w:tc>
          <w:tcPr>
            <w:tcW w:w="1178"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napToGrid w:val="0"/>
              <w:spacing w:before="120" w:after="0" w:line="276" w:lineRule="auto"/>
              <w:jc w:val="center"/>
              <w:rPr>
                <w:rFonts w:ascii="Book Antiqua" w:hAnsi="Book Antiqua"/>
                <w:sz w:val="22"/>
                <w:szCs w:val="22"/>
              </w:rPr>
            </w:pPr>
            <w:r w:rsidRPr="00224F1D">
              <w:rPr>
                <w:rFonts w:ascii="Book Antiqua" w:hAnsi="Book Antiqua"/>
                <w:sz w:val="22"/>
                <w:szCs w:val="22"/>
              </w:rPr>
              <w:t>x</w:t>
            </w:r>
          </w:p>
        </w:tc>
        <w:tc>
          <w:tcPr>
            <w:tcW w:w="12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31B" w:rsidRPr="00224F1D" w:rsidRDefault="00224F1D" w:rsidP="00224F1D">
            <w:pPr>
              <w:pStyle w:val="Normlnywebov"/>
              <w:spacing w:before="120" w:after="0" w:line="276" w:lineRule="auto"/>
              <w:rPr>
                <w:rFonts w:ascii="Book Antiqua" w:hAnsi="Book Antiqua"/>
                <w:sz w:val="22"/>
                <w:szCs w:val="22"/>
              </w:rPr>
            </w:pPr>
            <w:r w:rsidRPr="00224F1D">
              <w:rPr>
                <w:rFonts w:ascii="Book Antiqua" w:hAnsi="Book Antiqua"/>
                <w:color w:val="000000"/>
                <w:sz w:val="22"/>
                <w:szCs w:val="22"/>
              </w:rPr>
              <w:t> </w:t>
            </w:r>
          </w:p>
        </w:tc>
      </w:tr>
      <w:tr w:rsidR="00D6031B" w:rsidRPr="00224F1D">
        <w:tc>
          <w:tcPr>
            <w:tcW w:w="5517"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rPr>
                <w:rFonts w:ascii="Book Antiqua" w:hAnsi="Book Antiqua"/>
                <w:sz w:val="22"/>
                <w:szCs w:val="22"/>
              </w:rPr>
            </w:pPr>
            <w:r w:rsidRPr="00224F1D">
              <w:rPr>
                <w:rFonts w:ascii="Book Antiqua" w:hAnsi="Book Antiqua"/>
                <w:color w:val="000000"/>
                <w:sz w:val="22"/>
                <w:szCs w:val="22"/>
              </w:rPr>
              <w:t>– vplyvy na hospodárenie obyvateľstva,</w:t>
            </w:r>
          </w:p>
        </w:tc>
        <w:tc>
          <w:tcPr>
            <w:tcW w:w="1191"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sz w:val="22"/>
                <w:szCs w:val="22"/>
              </w:rPr>
              <w:t>x</w:t>
            </w:r>
          </w:p>
        </w:tc>
        <w:tc>
          <w:tcPr>
            <w:tcW w:w="1178" w:type="dxa"/>
            <w:tcBorders>
              <w:top w:val="single" w:sz="6" w:space="0" w:color="000000"/>
              <w:left w:val="single" w:sz="6" w:space="0" w:color="000000"/>
              <w:bottom w:val="single" w:sz="6" w:space="0" w:color="000000"/>
            </w:tcBorders>
            <w:shd w:val="clear" w:color="auto" w:fill="auto"/>
            <w:vAlign w:val="center"/>
          </w:tcPr>
          <w:p w:rsidR="00D6031B" w:rsidRPr="00224F1D" w:rsidRDefault="00D6031B" w:rsidP="00224F1D">
            <w:pPr>
              <w:pStyle w:val="Normlnywebov"/>
              <w:snapToGrid w:val="0"/>
              <w:spacing w:before="120" w:after="0" w:line="276" w:lineRule="auto"/>
              <w:jc w:val="center"/>
              <w:rPr>
                <w:rFonts w:ascii="Book Antiqua" w:hAnsi="Book Antiqua"/>
                <w:sz w:val="22"/>
                <w:szCs w:val="22"/>
              </w:rPr>
            </w:pPr>
          </w:p>
        </w:tc>
        <w:tc>
          <w:tcPr>
            <w:tcW w:w="12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w:t>
            </w:r>
          </w:p>
        </w:tc>
      </w:tr>
      <w:tr w:rsidR="00D6031B" w:rsidRPr="00224F1D">
        <w:tc>
          <w:tcPr>
            <w:tcW w:w="5517"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rPr>
                <w:rFonts w:ascii="Book Antiqua" w:hAnsi="Book Antiqua"/>
                <w:sz w:val="22"/>
                <w:szCs w:val="22"/>
              </w:rPr>
            </w:pPr>
            <w:r w:rsidRPr="00224F1D">
              <w:rPr>
                <w:rFonts w:ascii="Book Antiqua" w:hAnsi="Book Antiqua"/>
                <w:color w:val="000000"/>
                <w:sz w:val="22"/>
                <w:szCs w:val="22"/>
              </w:rPr>
              <w:t xml:space="preserve">– sociálnu </w:t>
            </w:r>
            <w:proofErr w:type="spellStart"/>
            <w:r w:rsidRPr="00224F1D">
              <w:rPr>
                <w:rFonts w:ascii="Book Antiqua" w:hAnsi="Book Antiqua"/>
                <w:color w:val="000000"/>
                <w:sz w:val="22"/>
                <w:szCs w:val="22"/>
              </w:rPr>
              <w:t>exklúziu</w:t>
            </w:r>
            <w:proofErr w:type="spellEnd"/>
            <w:r w:rsidRPr="00224F1D">
              <w:rPr>
                <w:rFonts w:ascii="Book Antiqua" w:hAnsi="Book Antiqua"/>
                <w:color w:val="000000"/>
                <w:sz w:val="22"/>
                <w:szCs w:val="22"/>
              </w:rPr>
              <w:t>,</w:t>
            </w:r>
          </w:p>
        </w:tc>
        <w:tc>
          <w:tcPr>
            <w:tcW w:w="1191"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w:t>
            </w:r>
          </w:p>
        </w:tc>
        <w:tc>
          <w:tcPr>
            <w:tcW w:w="1178"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x</w:t>
            </w:r>
          </w:p>
        </w:tc>
        <w:tc>
          <w:tcPr>
            <w:tcW w:w="12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w:t>
            </w:r>
          </w:p>
        </w:tc>
      </w:tr>
      <w:tr w:rsidR="00D6031B" w:rsidRPr="00224F1D">
        <w:tc>
          <w:tcPr>
            <w:tcW w:w="5517"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rPr>
                <w:rFonts w:ascii="Book Antiqua" w:hAnsi="Book Antiqua"/>
                <w:sz w:val="22"/>
                <w:szCs w:val="22"/>
              </w:rPr>
            </w:pPr>
            <w:r w:rsidRPr="00224F1D">
              <w:rPr>
                <w:rFonts w:ascii="Book Antiqua" w:hAnsi="Book Antiqua"/>
                <w:color w:val="000000"/>
                <w:sz w:val="22"/>
                <w:szCs w:val="22"/>
              </w:rPr>
              <w:t>– rovnosť príležitostí a rodovú rovnosť a vplyvy na zamestnanosť</w:t>
            </w:r>
          </w:p>
        </w:tc>
        <w:tc>
          <w:tcPr>
            <w:tcW w:w="1191"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w:t>
            </w:r>
          </w:p>
        </w:tc>
        <w:tc>
          <w:tcPr>
            <w:tcW w:w="1178"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x</w:t>
            </w:r>
          </w:p>
        </w:tc>
        <w:tc>
          <w:tcPr>
            <w:tcW w:w="12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w:t>
            </w:r>
          </w:p>
        </w:tc>
      </w:tr>
      <w:tr w:rsidR="00D6031B" w:rsidRPr="00224F1D">
        <w:tc>
          <w:tcPr>
            <w:tcW w:w="5517"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rPr>
                <w:rFonts w:ascii="Book Antiqua" w:hAnsi="Book Antiqua"/>
                <w:sz w:val="22"/>
                <w:szCs w:val="22"/>
              </w:rPr>
            </w:pPr>
            <w:r w:rsidRPr="00224F1D">
              <w:rPr>
                <w:rFonts w:ascii="Book Antiqua" w:hAnsi="Book Antiqua"/>
                <w:color w:val="000000"/>
                <w:sz w:val="22"/>
                <w:szCs w:val="22"/>
              </w:rPr>
              <w:t>4. Vplyvy na životné prostredie</w:t>
            </w:r>
          </w:p>
        </w:tc>
        <w:tc>
          <w:tcPr>
            <w:tcW w:w="1191"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x </w:t>
            </w:r>
          </w:p>
        </w:tc>
        <w:tc>
          <w:tcPr>
            <w:tcW w:w="1178" w:type="dxa"/>
            <w:tcBorders>
              <w:top w:val="single" w:sz="6" w:space="0" w:color="000000"/>
              <w:left w:val="single" w:sz="6" w:space="0" w:color="000000"/>
              <w:bottom w:val="single" w:sz="6" w:space="0" w:color="000000"/>
            </w:tcBorders>
            <w:shd w:val="clear" w:color="auto" w:fill="auto"/>
            <w:vAlign w:val="center"/>
          </w:tcPr>
          <w:p w:rsidR="00D6031B" w:rsidRPr="00224F1D" w:rsidRDefault="00D6031B" w:rsidP="00224F1D">
            <w:pPr>
              <w:pStyle w:val="Normlnywebov"/>
              <w:spacing w:before="120" w:after="0" w:line="276" w:lineRule="auto"/>
              <w:jc w:val="center"/>
              <w:rPr>
                <w:rFonts w:ascii="Book Antiqua" w:hAnsi="Book Antiqua"/>
                <w:sz w:val="22"/>
                <w:szCs w:val="22"/>
              </w:rPr>
            </w:pPr>
          </w:p>
        </w:tc>
        <w:tc>
          <w:tcPr>
            <w:tcW w:w="12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w:t>
            </w:r>
          </w:p>
        </w:tc>
      </w:tr>
      <w:tr w:rsidR="00D6031B" w:rsidRPr="00224F1D">
        <w:tc>
          <w:tcPr>
            <w:tcW w:w="5517"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rPr>
                <w:rFonts w:ascii="Book Antiqua" w:hAnsi="Book Antiqua"/>
                <w:sz w:val="22"/>
                <w:szCs w:val="22"/>
              </w:rPr>
            </w:pPr>
            <w:r w:rsidRPr="00224F1D">
              <w:rPr>
                <w:rFonts w:ascii="Book Antiqua" w:hAnsi="Book Antiqua"/>
                <w:color w:val="000000"/>
                <w:sz w:val="22"/>
                <w:szCs w:val="22"/>
              </w:rPr>
              <w:t>5. Vplyvy na informatizáciu spoločnosti</w:t>
            </w:r>
          </w:p>
        </w:tc>
        <w:tc>
          <w:tcPr>
            <w:tcW w:w="1191"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w:t>
            </w:r>
          </w:p>
        </w:tc>
        <w:tc>
          <w:tcPr>
            <w:tcW w:w="1178" w:type="dxa"/>
            <w:tcBorders>
              <w:top w:val="single" w:sz="6" w:space="0" w:color="000000"/>
              <w:left w:val="single" w:sz="6" w:space="0" w:color="000000"/>
              <w:bottom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color w:val="000000"/>
                <w:sz w:val="22"/>
                <w:szCs w:val="22"/>
              </w:rPr>
            </w:pPr>
            <w:r w:rsidRPr="00224F1D">
              <w:rPr>
                <w:rFonts w:ascii="Book Antiqua" w:hAnsi="Book Antiqua"/>
                <w:color w:val="000000"/>
                <w:sz w:val="22"/>
                <w:szCs w:val="22"/>
              </w:rPr>
              <w:t>x</w:t>
            </w:r>
          </w:p>
        </w:tc>
        <w:tc>
          <w:tcPr>
            <w:tcW w:w="12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31B" w:rsidRPr="00224F1D" w:rsidRDefault="00224F1D" w:rsidP="00224F1D">
            <w:pPr>
              <w:pStyle w:val="Normlnywebov"/>
              <w:spacing w:before="120" w:after="0" w:line="276" w:lineRule="auto"/>
              <w:jc w:val="center"/>
              <w:rPr>
                <w:rFonts w:ascii="Book Antiqua" w:hAnsi="Book Antiqua"/>
                <w:sz w:val="22"/>
                <w:szCs w:val="22"/>
              </w:rPr>
            </w:pPr>
            <w:r w:rsidRPr="00224F1D">
              <w:rPr>
                <w:rFonts w:ascii="Book Antiqua" w:hAnsi="Book Antiqua"/>
                <w:color w:val="000000"/>
                <w:sz w:val="22"/>
                <w:szCs w:val="22"/>
              </w:rPr>
              <w:t> </w:t>
            </w:r>
          </w:p>
        </w:tc>
      </w:tr>
    </w:tbl>
    <w:p w:rsidR="00D6031B" w:rsidRPr="00224F1D" w:rsidRDefault="00D6031B" w:rsidP="00224F1D">
      <w:pPr>
        <w:pStyle w:val="Normlnywebov"/>
        <w:spacing w:before="120" w:after="0" w:line="276" w:lineRule="auto"/>
        <w:rPr>
          <w:rFonts w:ascii="Book Antiqua" w:hAnsi="Book Antiqua" w:cs="Book Antiqua"/>
          <w:b/>
          <w:bCs/>
          <w:sz w:val="22"/>
          <w:szCs w:val="22"/>
        </w:rPr>
      </w:pPr>
    </w:p>
    <w:p w:rsidR="00D6031B" w:rsidRPr="00224F1D" w:rsidRDefault="00224F1D" w:rsidP="00224F1D">
      <w:pPr>
        <w:pStyle w:val="Normlnywebov"/>
        <w:spacing w:before="120" w:after="0" w:line="276" w:lineRule="auto"/>
        <w:rPr>
          <w:rFonts w:ascii="Book Antiqua" w:hAnsi="Book Antiqua"/>
          <w:sz w:val="22"/>
          <w:szCs w:val="22"/>
        </w:rPr>
      </w:pPr>
      <w:r w:rsidRPr="00224F1D">
        <w:rPr>
          <w:rFonts w:ascii="Book Antiqua" w:hAnsi="Book Antiqua" w:cs="Book Antiqua"/>
          <w:b/>
          <w:bCs/>
          <w:sz w:val="22"/>
          <w:szCs w:val="22"/>
        </w:rPr>
        <w:t>A.3. Poznámky</w:t>
      </w:r>
    </w:p>
    <w:p w:rsidR="00D6031B" w:rsidRPr="00224F1D" w:rsidRDefault="00224F1D" w:rsidP="00224F1D">
      <w:pPr>
        <w:pStyle w:val="Normlnywebov1"/>
        <w:spacing w:before="120" w:after="0" w:line="276" w:lineRule="auto"/>
        <w:jc w:val="both"/>
        <w:rPr>
          <w:rFonts w:ascii="Book Antiqua" w:hAnsi="Book Antiqua" w:cs="Book Antiqua"/>
          <w:i/>
          <w:strike/>
          <w:sz w:val="22"/>
          <w:szCs w:val="22"/>
        </w:rPr>
      </w:pPr>
      <w:r w:rsidRPr="00224F1D">
        <w:rPr>
          <w:rFonts w:ascii="Book Antiqua" w:hAnsi="Book Antiqua" w:cs="Book Antiqua"/>
          <w:i/>
          <w:sz w:val="22"/>
          <w:szCs w:val="22"/>
        </w:rPr>
        <w:t>Návrh zákona bude mať na jednej strane negatívny dopad na rozpočet verejnej správy, na druhej strane sa očakáva výrazne pozitívny vplyv na rozpočet verejnej správy. Len zanedbateľne negatívny vplyv na rozpočet verejnej správy pramení z dôvodu zriadenia a fungovania Národnej dopravnej agentúry. Predpokladá sa, že chod agentúry si ročne vyžiada približne 6 až 8 mil. eur. Na druhej strane sa jej zriadením a činnosťou výrazne zefektívni zabezpečovanie verejných dopravných služieb, v dôsledku čoho sa očakáva výrazné zefektívnenie využitia prostriedkov, vynakladaných v súčasnosti na zabezpečovanie dopravnej obslužnosti územia Slovenskej republiky, najmä v dôsledku postupného zvyšovania počtu prepravených cestujúcich a vzrastu s tým súvisiacich tržieb. Tým bude zabezpečená kompenzácia nákladov agentúry.</w:t>
      </w:r>
    </w:p>
    <w:p w:rsidR="00D6031B" w:rsidRPr="00224F1D" w:rsidRDefault="00224F1D" w:rsidP="00224F1D">
      <w:pPr>
        <w:pStyle w:val="Normlnywebov1"/>
        <w:spacing w:before="120" w:after="0" w:line="276" w:lineRule="auto"/>
        <w:jc w:val="both"/>
        <w:rPr>
          <w:rFonts w:ascii="Book Antiqua" w:hAnsi="Book Antiqua" w:cs="Book Antiqua"/>
          <w:i/>
          <w:sz w:val="22"/>
          <w:szCs w:val="22"/>
        </w:rPr>
      </w:pPr>
      <w:r w:rsidRPr="00224F1D">
        <w:rPr>
          <w:rFonts w:ascii="Book Antiqua" w:hAnsi="Book Antiqua" w:cs="Book Antiqua"/>
          <w:i/>
          <w:sz w:val="22"/>
          <w:szCs w:val="22"/>
        </w:rPr>
        <w:t>Vďaka efektívnejšiemu zabezpečovaniu dopravnej obslužnosti územia Slovenskej republiky, zvýšenej ponuke spojení a tiež integrácii verejnej dopravy a jej elektronizácii sa vytvorí priestor aj na určitú úpravu cestovného smerom nadol. To všetko bude mať výrazne pozitívne sociálne vplyvy, najmä v oblasti hospodárenia obyvateľstva.</w:t>
      </w:r>
    </w:p>
    <w:p w:rsidR="00D6031B" w:rsidRPr="00224F1D" w:rsidRDefault="00224F1D" w:rsidP="00224F1D">
      <w:pPr>
        <w:pStyle w:val="Normlnywebov1"/>
        <w:spacing w:before="120" w:after="0" w:line="276" w:lineRule="auto"/>
        <w:jc w:val="both"/>
        <w:rPr>
          <w:rFonts w:ascii="Book Antiqua" w:hAnsi="Book Antiqua" w:cs="Book Antiqua"/>
          <w:i/>
          <w:sz w:val="22"/>
          <w:szCs w:val="22"/>
        </w:rPr>
      </w:pPr>
      <w:r w:rsidRPr="00224F1D">
        <w:rPr>
          <w:rFonts w:ascii="Book Antiqua" w:hAnsi="Book Antiqua" w:cs="Book Antiqua"/>
          <w:i/>
          <w:sz w:val="22"/>
          <w:szCs w:val="22"/>
        </w:rPr>
        <w:t>Návrh zákona môže v dôsledku efektívnejšej a lepšie nastavenej dopravnej obslužnosti, nepriamo pozitívne vplývať aj na životné prostredie, keďže viac osôb začne využívať verejnú dopravu. Návrh zákona nebude mať žiaden vplyv na podnikateľské prostredie ani na informatizáciu spoločnosti.</w:t>
      </w:r>
    </w:p>
    <w:p w:rsidR="00D6031B" w:rsidRPr="00224F1D" w:rsidRDefault="00224F1D" w:rsidP="00224F1D">
      <w:pPr>
        <w:pStyle w:val="Normlnywebov1"/>
        <w:spacing w:before="120" w:after="0" w:line="276" w:lineRule="auto"/>
        <w:jc w:val="both"/>
        <w:rPr>
          <w:rFonts w:ascii="Book Antiqua" w:hAnsi="Book Antiqua" w:cs="Book Antiqua"/>
          <w:i/>
          <w:sz w:val="22"/>
          <w:szCs w:val="22"/>
        </w:rPr>
      </w:pPr>
      <w:r w:rsidRPr="00224F1D">
        <w:rPr>
          <w:rStyle w:val="awspan1"/>
          <w:rFonts w:ascii="Book Antiqua" w:hAnsi="Book Antiqua"/>
          <w:i/>
          <w:color w:val="auto"/>
          <w:sz w:val="22"/>
          <w:szCs w:val="22"/>
        </w:rPr>
        <w:t>Presné</w:t>
      </w:r>
      <w:r w:rsidRPr="00224F1D">
        <w:rPr>
          <w:rStyle w:val="awspan1"/>
          <w:rFonts w:ascii="Book Antiqua" w:hAnsi="Book Antiqua"/>
          <w:i/>
          <w:color w:val="auto"/>
          <w:spacing w:val="15"/>
          <w:sz w:val="22"/>
          <w:szCs w:val="22"/>
        </w:rPr>
        <w:t xml:space="preserve"> </w:t>
      </w:r>
      <w:r w:rsidRPr="00224F1D">
        <w:rPr>
          <w:rStyle w:val="awspan1"/>
          <w:rFonts w:ascii="Book Antiqua" w:hAnsi="Book Antiqua"/>
          <w:i/>
          <w:color w:val="auto"/>
          <w:sz w:val="22"/>
          <w:szCs w:val="22"/>
        </w:rPr>
        <w:t>vyčíslenie</w:t>
      </w:r>
      <w:r w:rsidRPr="00224F1D">
        <w:rPr>
          <w:rStyle w:val="awspan1"/>
          <w:rFonts w:ascii="Book Antiqua" w:hAnsi="Book Antiqua"/>
          <w:i/>
          <w:color w:val="auto"/>
          <w:spacing w:val="15"/>
          <w:sz w:val="22"/>
          <w:szCs w:val="22"/>
        </w:rPr>
        <w:t xml:space="preserve"> pozitívnych vplyvov </w:t>
      </w:r>
      <w:r w:rsidRPr="00224F1D">
        <w:rPr>
          <w:rStyle w:val="awspan1"/>
          <w:rFonts w:ascii="Book Antiqua" w:hAnsi="Book Antiqua"/>
          <w:i/>
          <w:color w:val="auto"/>
          <w:sz w:val="22"/>
          <w:szCs w:val="22"/>
        </w:rPr>
        <w:t>nie</w:t>
      </w:r>
      <w:r w:rsidRPr="00224F1D">
        <w:rPr>
          <w:rStyle w:val="awspan1"/>
          <w:rFonts w:ascii="Book Antiqua" w:hAnsi="Book Antiqua"/>
          <w:i/>
          <w:color w:val="auto"/>
          <w:spacing w:val="15"/>
          <w:sz w:val="22"/>
          <w:szCs w:val="22"/>
        </w:rPr>
        <w:t xml:space="preserve"> </w:t>
      </w:r>
      <w:r w:rsidRPr="00224F1D">
        <w:rPr>
          <w:rStyle w:val="awspan1"/>
          <w:rFonts w:ascii="Book Antiqua" w:hAnsi="Book Antiqua"/>
          <w:i/>
          <w:color w:val="auto"/>
          <w:sz w:val="22"/>
          <w:szCs w:val="22"/>
        </w:rPr>
        <w:t>je možné</w:t>
      </w:r>
      <w:r w:rsidRPr="00224F1D">
        <w:rPr>
          <w:rStyle w:val="awspan1"/>
          <w:rFonts w:ascii="Book Antiqua" w:hAnsi="Book Antiqua"/>
          <w:i/>
          <w:color w:val="auto"/>
          <w:spacing w:val="2"/>
          <w:sz w:val="22"/>
          <w:szCs w:val="22"/>
        </w:rPr>
        <w:t xml:space="preserve"> </w:t>
      </w:r>
      <w:r w:rsidRPr="00224F1D">
        <w:rPr>
          <w:rStyle w:val="awspan1"/>
          <w:rFonts w:ascii="Book Antiqua" w:hAnsi="Book Antiqua"/>
          <w:i/>
          <w:color w:val="auto"/>
          <w:sz w:val="22"/>
          <w:szCs w:val="22"/>
        </w:rPr>
        <w:t>z dôvodu,</w:t>
      </w:r>
      <w:r w:rsidRPr="00224F1D">
        <w:rPr>
          <w:rStyle w:val="awspan1"/>
          <w:rFonts w:ascii="Book Antiqua" w:hAnsi="Book Antiqua"/>
          <w:i/>
          <w:color w:val="auto"/>
          <w:spacing w:val="2"/>
          <w:sz w:val="22"/>
          <w:szCs w:val="22"/>
        </w:rPr>
        <w:t xml:space="preserve"> </w:t>
      </w:r>
      <w:r w:rsidRPr="00224F1D">
        <w:rPr>
          <w:rStyle w:val="awspan1"/>
          <w:rFonts w:ascii="Book Antiqua" w:hAnsi="Book Antiqua"/>
          <w:i/>
          <w:color w:val="auto"/>
          <w:sz w:val="22"/>
          <w:szCs w:val="22"/>
        </w:rPr>
        <w:t>že</w:t>
      </w:r>
      <w:r w:rsidRPr="00224F1D">
        <w:rPr>
          <w:rStyle w:val="awspan1"/>
          <w:rFonts w:ascii="Book Antiqua" w:hAnsi="Book Antiqua"/>
          <w:i/>
          <w:color w:val="auto"/>
          <w:spacing w:val="2"/>
          <w:sz w:val="22"/>
          <w:szCs w:val="22"/>
        </w:rPr>
        <w:t xml:space="preserve"> </w:t>
      </w:r>
      <w:r w:rsidRPr="00224F1D">
        <w:rPr>
          <w:rStyle w:val="awspan1"/>
          <w:rFonts w:ascii="Book Antiqua" w:hAnsi="Book Antiqua"/>
          <w:i/>
          <w:color w:val="auto"/>
          <w:sz w:val="22"/>
          <w:szCs w:val="22"/>
        </w:rPr>
        <w:t>sa</w:t>
      </w:r>
      <w:r w:rsidRPr="00224F1D">
        <w:rPr>
          <w:rStyle w:val="awspan1"/>
          <w:rFonts w:ascii="Book Antiqua" w:hAnsi="Book Antiqua"/>
          <w:i/>
          <w:color w:val="auto"/>
          <w:spacing w:val="2"/>
          <w:sz w:val="22"/>
          <w:szCs w:val="22"/>
        </w:rPr>
        <w:t xml:space="preserve"> </w:t>
      </w:r>
      <w:r w:rsidRPr="00224F1D">
        <w:rPr>
          <w:rStyle w:val="awspan1"/>
          <w:rFonts w:ascii="Book Antiqua" w:hAnsi="Book Antiqua"/>
          <w:i/>
          <w:color w:val="auto"/>
          <w:sz w:val="22"/>
          <w:szCs w:val="22"/>
        </w:rPr>
        <w:t>nedá</w:t>
      </w:r>
      <w:r w:rsidRPr="00224F1D">
        <w:rPr>
          <w:rStyle w:val="awspan1"/>
          <w:rFonts w:ascii="Book Antiqua" w:hAnsi="Book Antiqua"/>
          <w:i/>
          <w:color w:val="auto"/>
          <w:spacing w:val="2"/>
          <w:sz w:val="22"/>
          <w:szCs w:val="22"/>
        </w:rPr>
        <w:t xml:space="preserve"> </w:t>
      </w:r>
      <w:r w:rsidRPr="00224F1D">
        <w:rPr>
          <w:rStyle w:val="awspan1"/>
          <w:rFonts w:ascii="Book Antiqua" w:hAnsi="Book Antiqua"/>
          <w:i/>
          <w:color w:val="auto"/>
          <w:sz w:val="22"/>
          <w:szCs w:val="22"/>
        </w:rPr>
        <w:t>odhadnúť,</w:t>
      </w:r>
      <w:r w:rsidRPr="00224F1D">
        <w:rPr>
          <w:rStyle w:val="awspan1"/>
          <w:rFonts w:ascii="Book Antiqua" w:hAnsi="Book Antiqua"/>
          <w:i/>
          <w:color w:val="auto"/>
          <w:spacing w:val="2"/>
          <w:sz w:val="22"/>
          <w:szCs w:val="22"/>
        </w:rPr>
        <w:t xml:space="preserve"> </w:t>
      </w:r>
      <w:r w:rsidRPr="00224F1D">
        <w:rPr>
          <w:rStyle w:val="awspan1"/>
          <w:rFonts w:ascii="Book Antiqua" w:hAnsi="Book Antiqua"/>
          <w:i/>
          <w:color w:val="auto"/>
          <w:sz w:val="22"/>
          <w:szCs w:val="22"/>
        </w:rPr>
        <w:t>v koľkých prípadoch</w:t>
      </w:r>
      <w:r w:rsidRPr="00224F1D">
        <w:rPr>
          <w:rStyle w:val="awspan1"/>
          <w:rFonts w:ascii="Book Antiqua" w:hAnsi="Book Antiqua"/>
          <w:i/>
          <w:color w:val="auto"/>
          <w:spacing w:val="2"/>
          <w:sz w:val="22"/>
          <w:szCs w:val="22"/>
        </w:rPr>
        <w:t xml:space="preserve"> </w:t>
      </w:r>
      <w:r w:rsidRPr="00224F1D">
        <w:rPr>
          <w:rStyle w:val="awspan1"/>
          <w:rFonts w:ascii="Book Antiqua" w:hAnsi="Book Antiqua"/>
          <w:i/>
          <w:color w:val="auto"/>
          <w:sz w:val="22"/>
          <w:szCs w:val="22"/>
        </w:rPr>
        <w:t>súbežných a nehospodárnych autobusových liniek a vlakových tratí sa upraví cestovný poriadok.</w:t>
      </w:r>
      <w:r w:rsidRPr="00224F1D">
        <w:rPr>
          <w:rStyle w:val="awspan1"/>
          <w:rFonts w:ascii="Book Antiqua" w:hAnsi="Book Antiqua"/>
          <w:i/>
          <w:color w:val="auto"/>
          <w:spacing w:val="2"/>
          <w:sz w:val="22"/>
          <w:szCs w:val="22"/>
        </w:rPr>
        <w:t xml:space="preserve"> </w:t>
      </w:r>
    </w:p>
    <w:p w:rsidR="00D6031B" w:rsidRPr="00224F1D" w:rsidRDefault="00D6031B" w:rsidP="00224F1D">
      <w:pPr>
        <w:spacing w:before="120" w:line="276" w:lineRule="auto"/>
        <w:jc w:val="both"/>
        <w:rPr>
          <w:rFonts w:ascii="Book Antiqua" w:hAnsi="Book Antiqua" w:cs="Book Antiqua"/>
          <w:b/>
          <w:bCs/>
          <w:sz w:val="22"/>
          <w:szCs w:val="22"/>
        </w:rPr>
      </w:pP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bCs/>
          <w:sz w:val="22"/>
          <w:szCs w:val="22"/>
        </w:rPr>
        <w:t>A.4. Alternatívne riešenia</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i/>
          <w:iCs/>
          <w:sz w:val="22"/>
          <w:szCs w:val="22"/>
        </w:rPr>
        <w:t>bezpredmetné</w:t>
      </w:r>
    </w:p>
    <w:p w:rsidR="00D6031B" w:rsidRPr="00224F1D" w:rsidRDefault="00D6031B" w:rsidP="00224F1D">
      <w:pPr>
        <w:spacing w:before="120" w:line="276" w:lineRule="auto"/>
        <w:jc w:val="both"/>
        <w:rPr>
          <w:rFonts w:ascii="Book Antiqua" w:hAnsi="Book Antiqua" w:cs="Book Antiqua"/>
          <w:b/>
          <w:bCs/>
          <w:sz w:val="22"/>
          <w:szCs w:val="22"/>
        </w:rPr>
      </w:pP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
          <w:bCs/>
          <w:sz w:val="22"/>
          <w:szCs w:val="22"/>
        </w:rPr>
        <w:t>A.5. Stanovisko gestorov</w:t>
      </w:r>
    </w:p>
    <w:p w:rsidR="00D6031B" w:rsidRPr="00224F1D" w:rsidRDefault="00224F1D" w:rsidP="00224F1D">
      <w:pPr>
        <w:spacing w:before="120" w:line="276" w:lineRule="auto"/>
        <w:jc w:val="both"/>
        <w:rPr>
          <w:rFonts w:ascii="Book Antiqua" w:hAnsi="Book Antiqua"/>
          <w:sz w:val="22"/>
          <w:szCs w:val="22"/>
        </w:rPr>
      </w:pPr>
      <w:r w:rsidRPr="00224F1D">
        <w:rPr>
          <w:rFonts w:ascii="Book Antiqua" w:hAnsi="Book Antiqua" w:cs="Book Antiqua"/>
          <w:bCs/>
          <w:i/>
          <w:iCs/>
          <w:color w:val="000000"/>
          <w:sz w:val="22"/>
          <w:szCs w:val="22"/>
        </w:rPr>
        <w:t>Návrh zákona bol zaslaný na vyjadrenie Ministerstvu financií SR a stanovisko tohto ministerstva tvorí súčasť predkladaného materiálu.</w:t>
      </w:r>
    </w:p>
    <w:sectPr w:rsidR="00D6031B" w:rsidRPr="00224F1D">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C80"/>
    <w:multiLevelType w:val="multilevel"/>
    <w:tmpl w:val="13840524"/>
    <w:lvl w:ilvl="0">
      <w:start w:val="3"/>
      <w:numFmt w:val="bullet"/>
      <w:lvlText w:val="-"/>
      <w:lvlJc w:val="left"/>
      <w:pPr>
        <w:ind w:left="720" w:hanging="360"/>
      </w:pPr>
      <w:rPr>
        <w:rFonts w:ascii="Book Antiqua" w:hAnsi="Book Antiqua" w:cs="Book Antiqu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1D75E2"/>
    <w:multiLevelType w:val="multilevel"/>
    <w:tmpl w:val="8042E2B2"/>
    <w:lvl w:ilvl="0">
      <w:start w:val="1"/>
      <w:numFmt w:val="bullet"/>
      <w:lvlText w:val=""/>
      <w:lvlJc w:val="left"/>
      <w:pPr>
        <w:ind w:left="2160" w:hanging="360"/>
      </w:pPr>
      <w:rPr>
        <w:rFonts w:ascii="Symbol" w:hAnsi="Symbol" w:cs="Symbol" w:hint="default"/>
        <w:sz w:val="22"/>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2" w15:restartNumberingAfterBreak="0">
    <w:nsid w:val="0FCD69A4"/>
    <w:multiLevelType w:val="multilevel"/>
    <w:tmpl w:val="FA1A648E"/>
    <w:lvl w:ilvl="0">
      <w:start w:val="5"/>
      <w:numFmt w:val="decimal"/>
      <w:lvlText w:val="%1."/>
      <w:lvlJc w:val="left"/>
      <w:pPr>
        <w:ind w:left="720" w:hanging="360"/>
      </w:pPr>
      <w:rPr>
        <w:rFonts w:ascii="Book Antiqua" w:hAnsi="Book Antiqua"/>
        <w:b/>
        <w:bCs/>
        <w:sz w:val="22"/>
      </w:rPr>
    </w:lvl>
    <w:lvl w:ilvl="1">
      <w:start w:val="6"/>
      <w:numFmt w:val="decimal"/>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 w15:restartNumberingAfterBreak="0">
    <w:nsid w:val="10AD60D9"/>
    <w:multiLevelType w:val="multilevel"/>
    <w:tmpl w:val="5A84DB7A"/>
    <w:lvl w:ilvl="0">
      <w:start w:val="1"/>
      <w:numFmt w:val="lowerLetter"/>
      <w:lvlText w:val="%1)"/>
      <w:lvlJc w:val="left"/>
      <w:pPr>
        <w:ind w:left="720" w:hanging="360"/>
      </w:pPr>
      <w:rPr>
        <w:rFonts w:ascii="Book Antiqua" w:eastAsia="Times New Roman" w:hAnsi="Book Antiqua"/>
        <w:b w:val="0"/>
        <w:bCs w:val="0"/>
        <w:sz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1A05619"/>
    <w:multiLevelType w:val="multilevel"/>
    <w:tmpl w:val="6B8A2922"/>
    <w:lvl w:ilvl="0">
      <w:start w:val="1"/>
      <w:numFmt w:val="bullet"/>
      <w:lvlText w:val=""/>
      <w:lvlJc w:val="left"/>
      <w:pPr>
        <w:ind w:left="1440" w:hanging="360"/>
      </w:pPr>
      <w:rPr>
        <w:rFonts w:ascii="Wingdings" w:hAnsi="Wingdings" w:cs="Wingdings"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20E40B1E"/>
    <w:multiLevelType w:val="multilevel"/>
    <w:tmpl w:val="5FBE523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2BC02847"/>
    <w:multiLevelType w:val="multilevel"/>
    <w:tmpl w:val="DBF6F5F8"/>
    <w:lvl w:ilvl="0">
      <w:start w:val="1"/>
      <w:numFmt w:val="bullet"/>
      <w:lvlText w:val="●"/>
      <w:lvlJc w:val="left"/>
      <w:pPr>
        <w:ind w:left="720" w:hanging="360"/>
      </w:pPr>
      <w:rPr>
        <w:rFonts w:ascii="Liberation Serif" w:hAnsi="Liberation Serif" w:cs="Liberation Serif" w:hint="default"/>
      </w:rPr>
    </w:lvl>
    <w:lvl w:ilvl="1">
      <w:start w:val="1"/>
      <w:numFmt w:val="bullet"/>
      <w:lvlText w:val="o"/>
      <w:lvlJc w:val="left"/>
      <w:pPr>
        <w:ind w:left="1080" w:hanging="360"/>
      </w:pPr>
      <w:rPr>
        <w:rFonts w:ascii="Liberation Serif" w:hAnsi="Liberation Serif" w:cs="Liberation Serif" w:hint="default"/>
      </w:rPr>
    </w:lvl>
    <w:lvl w:ilvl="2">
      <w:start w:val="2"/>
      <w:numFmt w:val="lowerLetter"/>
      <w:lvlText w:val="%3)"/>
      <w:lvlJc w:val="left"/>
      <w:pPr>
        <w:ind w:left="1440" w:hanging="360"/>
      </w:pPr>
    </w:lvl>
    <w:lvl w:ilvl="3">
      <w:start w:val="4"/>
      <w:numFmt w:val="decimal"/>
      <w:lvlText w:val="%4."/>
      <w:lvlJc w:val="left"/>
      <w:pPr>
        <w:ind w:left="1800" w:hanging="360"/>
      </w:pPr>
      <w:rPr>
        <w:rFonts w:ascii="Book Antiqua" w:eastAsia="Times New Roman" w:hAnsi="Book Antiqua"/>
        <w:b/>
        <w:bCs/>
        <w:sz w:val="22"/>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Liberation Serif" w:hAnsi="Liberation Serif" w:cs="Liberation Serif"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abstractNum w:abstractNumId="7" w15:restartNumberingAfterBreak="0">
    <w:nsid w:val="2E4F3E00"/>
    <w:multiLevelType w:val="multilevel"/>
    <w:tmpl w:val="A202B7D0"/>
    <w:lvl w:ilvl="0">
      <w:start w:val="1"/>
      <w:numFmt w:val="bullet"/>
      <w:lvlText w:val=""/>
      <w:lvlJc w:val="left"/>
      <w:pPr>
        <w:ind w:left="2160" w:hanging="360"/>
      </w:pPr>
      <w:rPr>
        <w:rFonts w:ascii="Symbol" w:hAnsi="Symbol" w:cs="Symbol" w:hint="default"/>
        <w:sz w:val="22"/>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8" w15:restartNumberingAfterBreak="0">
    <w:nsid w:val="3A7856C2"/>
    <w:multiLevelType w:val="multilevel"/>
    <w:tmpl w:val="0EBC9DA6"/>
    <w:lvl w:ilvl="0">
      <w:start w:val="3"/>
      <w:numFmt w:val="bullet"/>
      <w:lvlText w:val="-"/>
      <w:lvlJc w:val="left"/>
      <w:pPr>
        <w:ind w:left="1080" w:hanging="360"/>
      </w:pPr>
      <w:rPr>
        <w:rFonts w:ascii="Book Antiqua" w:hAnsi="Book Antiqua" w:cs="Book Antiqua"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3DF06955"/>
    <w:multiLevelType w:val="multilevel"/>
    <w:tmpl w:val="4B5C977C"/>
    <w:lvl w:ilvl="0">
      <w:start w:val="1"/>
      <w:numFmt w:val="bullet"/>
      <w:lvlText w:val=""/>
      <w:lvlJc w:val="left"/>
      <w:pPr>
        <w:ind w:left="2160" w:hanging="360"/>
      </w:pPr>
      <w:rPr>
        <w:rFonts w:ascii="Symbol" w:hAnsi="Symbol" w:cs="Symbol" w:hint="default"/>
        <w:sz w:val="22"/>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0" w15:restartNumberingAfterBreak="0">
    <w:nsid w:val="44B21FFF"/>
    <w:multiLevelType w:val="multilevel"/>
    <w:tmpl w:val="5EE02F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797130B"/>
    <w:multiLevelType w:val="multilevel"/>
    <w:tmpl w:val="9E72073A"/>
    <w:lvl w:ilvl="0">
      <w:start w:val="6"/>
      <w:numFmt w:val="bullet"/>
      <w:lvlText w:val="-"/>
      <w:lvlJc w:val="left"/>
      <w:pPr>
        <w:ind w:left="720" w:hanging="360"/>
      </w:pPr>
      <w:rPr>
        <w:rFonts w:ascii="Book Antiqua" w:hAnsi="Book Antiqua" w:cs="Book Antiqua" w:hint="default"/>
        <w:sz w:val="22"/>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E712BEF"/>
    <w:multiLevelType w:val="multilevel"/>
    <w:tmpl w:val="5D564A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8"/>
  </w:num>
  <w:num w:numId="4">
    <w:abstractNumId w:val="6"/>
  </w:num>
  <w:num w:numId="5">
    <w:abstractNumId w:val="12"/>
  </w:num>
  <w:num w:numId="6">
    <w:abstractNumId w:val="4"/>
  </w:num>
  <w:num w:numId="7">
    <w:abstractNumId w:val="9"/>
  </w:num>
  <w:num w:numId="8">
    <w:abstractNumId w:val="1"/>
  </w:num>
  <w:num w:numId="9">
    <w:abstractNumId w:val="7"/>
  </w:num>
  <w:num w:numId="10">
    <w:abstractNumId w:val="2"/>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1B"/>
    <w:rsid w:val="00224F1D"/>
    <w:rsid w:val="007844A7"/>
    <w:rsid w:val="00D6031B"/>
    <w:rsid w:val="00E7708F"/>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6A8A"/>
  <w15:docId w15:val="{16233F16-44F7-4766-8C2C-63B37B8C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5348"/>
    <w:rPr>
      <w:rFonts w:ascii="Liberation Serif" w:hAnsi="Liberation Serif" w:cs="Liberation Serif"/>
      <w:sz w:val="24"/>
      <w:szCs w:val="24"/>
      <w:lang w:eastAsia="zh-CN"/>
    </w:rPr>
  </w:style>
  <w:style w:type="paragraph" w:styleId="Nadpis1">
    <w:name w:val="heading 1"/>
    <w:basedOn w:val="Normlny"/>
    <w:qFormat/>
    <w:pPr>
      <w:keepNext/>
      <w:tabs>
        <w:tab w:val="left" w:pos="0"/>
      </w:tabs>
      <w:jc w:val="center"/>
      <w:outlineLvl w:val="0"/>
    </w:pPr>
    <w:rPr>
      <w:rFonts w:ascii="Cambria" w:hAnsi="Cambria" w:cs="Cambria"/>
      <w:b/>
      <w:bCs/>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385348"/>
    <w:rPr>
      <w:rFonts w:ascii="Segoe UI" w:eastAsia="SimSun" w:hAnsi="Segoe UI" w:cs="Segoe UI"/>
      <w:sz w:val="18"/>
      <w:szCs w:val="18"/>
      <w:lang w:eastAsia="zh-CN"/>
    </w:rPr>
  </w:style>
  <w:style w:type="character" w:customStyle="1" w:styleId="tlid-translation">
    <w:name w:val="tlid-translation"/>
    <w:basedOn w:val="Predvolenpsmoodseku"/>
    <w:qFormat/>
  </w:style>
  <w:style w:type="character" w:customStyle="1" w:styleId="ListLabel109">
    <w:name w:val="ListLabel 109"/>
    <w:qFormat/>
    <w:rPr>
      <w:rFonts w:ascii="Book Antiqua" w:hAnsi="Book Antiqua" w:cs="Liberation Serif"/>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ascii="Book Antiqua" w:eastAsia="Times New Roman" w:hAnsi="Book Antiqua"/>
      <w:b w:val="0"/>
      <w:bCs w:val="0"/>
    </w:rPr>
  </w:style>
  <w:style w:type="character" w:customStyle="1" w:styleId="ListLabel128">
    <w:name w:val="ListLabel 128"/>
    <w:qFormat/>
    <w:rPr>
      <w:rFonts w:ascii="Book Antiqua" w:hAnsi="Book Antiqua" w:cs="Book Antiqua"/>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Zdraznenie">
    <w:name w:val="Zdôraznenie"/>
    <w:basedOn w:val="Predvolenpsmoodseku"/>
    <w:qFormat/>
    <w:rPr>
      <w:i/>
      <w:iCs/>
    </w:rPr>
  </w:style>
  <w:style w:type="character" w:customStyle="1" w:styleId="ListLabel119">
    <w:name w:val="ListLabel 119"/>
    <w:qFormat/>
    <w:rPr>
      <w:rFonts w:cs="Liberation Serif"/>
    </w:rPr>
  </w:style>
  <w:style w:type="character" w:customStyle="1" w:styleId="ListLabel120">
    <w:name w:val="ListLabel 120"/>
    <w:qFormat/>
    <w:rPr>
      <w:rFonts w:cs="Liberation Serif"/>
    </w:rPr>
  </w:style>
  <w:style w:type="character" w:customStyle="1" w:styleId="ListLabel121">
    <w:name w:val="ListLabel 121"/>
    <w:qFormat/>
    <w:rPr>
      <w:rFonts w:ascii="Book Antiqua" w:eastAsia="Times New Roman" w:hAnsi="Book Antiqua"/>
      <w:b/>
      <w:bCs/>
    </w:rPr>
  </w:style>
  <w:style w:type="character" w:customStyle="1" w:styleId="ListLabel122">
    <w:name w:val="ListLabel 122"/>
    <w:qFormat/>
    <w:rPr>
      <w:rFonts w:cs="Liberation Serif"/>
    </w:rPr>
  </w:style>
  <w:style w:type="character" w:customStyle="1" w:styleId="ListLabel123">
    <w:name w:val="ListLabel 123"/>
    <w:qFormat/>
    <w:rPr>
      <w:rFonts w:cs="Liberation Serif"/>
    </w:rPr>
  </w:style>
  <w:style w:type="character" w:customStyle="1" w:styleId="ListLabel124">
    <w:name w:val="ListLabel 124"/>
    <w:qFormat/>
    <w:rPr>
      <w:rFonts w:cs="Liberation Serif"/>
    </w:rPr>
  </w:style>
  <w:style w:type="character" w:customStyle="1" w:styleId="ListLabel125">
    <w:name w:val="ListLabel 125"/>
    <w:qFormat/>
    <w:rPr>
      <w:rFonts w:cs="Liberation Serif"/>
    </w:rPr>
  </w:style>
  <w:style w:type="character" w:customStyle="1" w:styleId="ListLabel126">
    <w:name w:val="ListLabel 126"/>
    <w:qFormat/>
    <w:rPr>
      <w:rFonts w:cs="Liberation Serif"/>
    </w:rPr>
  </w:style>
  <w:style w:type="character" w:customStyle="1" w:styleId="ListLabel137">
    <w:name w:val="ListLabel 137"/>
    <w:qFormat/>
    <w:rPr>
      <w:rFonts w:ascii="Book Antiqua" w:hAnsi="Book Antiqua" w:cs="Wingdings"/>
      <w:sz w:val="22"/>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ascii="Book Antiqua" w:hAnsi="Book Antiqua" w:cs="Symbol"/>
      <w:sz w:val="22"/>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ascii="Book Antiqua" w:hAnsi="Book Antiqua" w:cs="Symbol"/>
      <w:sz w:val="22"/>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07">
    <w:name w:val="ListLabel 107"/>
    <w:qFormat/>
    <w:rPr>
      <w:rFonts w:ascii="Book Antiqua" w:hAnsi="Book Antiqua"/>
      <w:color w:val="000000"/>
      <w:sz w:val="22"/>
      <w:szCs w:val="22"/>
    </w:rPr>
  </w:style>
  <w:style w:type="character" w:customStyle="1" w:styleId="Internetovodkaz">
    <w:name w:val="Internetový odkaz"/>
    <w:rPr>
      <w:color w:val="000080"/>
      <w:u w:val="single"/>
    </w:rPr>
  </w:style>
  <w:style w:type="character" w:customStyle="1" w:styleId="ListLabel182">
    <w:name w:val="ListLabel 182"/>
    <w:qFormat/>
    <w:rPr>
      <w:rFonts w:ascii="Book Antiqua" w:hAnsi="Book Antiqua"/>
      <w:color w:val="000000"/>
      <w:sz w:val="22"/>
      <w:szCs w:val="22"/>
    </w:rPr>
  </w:style>
  <w:style w:type="character" w:customStyle="1" w:styleId="ListLabel183">
    <w:name w:val="ListLabel 183"/>
    <w:qFormat/>
    <w:rPr>
      <w:rFonts w:ascii="Book Antiqua" w:hAnsi="Book Antiqua"/>
      <w:color w:val="000000"/>
      <w:sz w:val="22"/>
      <w:szCs w:val="22"/>
      <w:u w:val="none"/>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27">
    <w:name w:val="ListLabel 127"/>
    <w:qFormat/>
    <w:rPr>
      <w:rFonts w:ascii="Book Antiqua" w:hAnsi="Book Antiqua"/>
      <w:b/>
      <w:bCs/>
    </w:rPr>
  </w:style>
  <w:style w:type="character" w:customStyle="1" w:styleId="ListLabel184">
    <w:name w:val="ListLabel 184"/>
    <w:qFormat/>
    <w:rPr>
      <w:rFonts w:eastAsia="Times New Roman"/>
      <w:b w:val="0"/>
      <w:bCs w:val="0"/>
    </w:rPr>
  </w:style>
  <w:style w:type="character" w:customStyle="1" w:styleId="ListLabel185">
    <w:name w:val="ListLabel 185"/>
    <w:qFormat/>
    <w:rPr>
      <w:rFonts w:cs="Book Antiqua"/>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Liberation Serif"/>
    </w:rPr>
  </w:style>
  <w:style w:type="character" w:customStyle="1" w:styleId="ListLabel195">
    <w:name w:val="ListLabel 195"/>
    <w:qFormat/>
    <w:rPr>
      <w:rFonts w:cs="Liberation Serif"/>
    </w:rPr>
  </w:style>
  <w:style w:type="character" w:customStyle="1" w:styleId="ListLabel196">
    <w:name w:val="ListLabel 196"/>
    <w:qFormat/>
    <w:rPr>
      <w:rFonts w:eastAsia="Times New Roman"/>
      <w:b/>
      <w:bCs/>
    </w:rPr>
  </w:style>
  <w:style w:type="character" w:customStyle="1" w:styleId="ListLabel197">
    <w:name w:val="ListLabel 197"/>
    <w:qFormat/>
    <w:rPr>
      <w:rFonts w:cs="Liberation Serif"/>
    </w:rPr>
  </w:style>
  <w:style w:type="character" w:customStyle="1" w:styleId="ListLabel198">
    <w:name w:val="ListLabel 198"/>
    <w:qFormat/>
    <w:rPr>
      <w:rFonts w:cs="Liberation Serif"/>
    </w:rPr>
  </w:style>
  <w:style w:type="character" w:customStyle="1" w:styleId="ListLabel199">
    <w:name w:val="ListLabel 199"/>
    <w:qFormat/>
    <w:rPr>
      <w:rFonts w:cs="Liberation Serif"/>
    </w:rPr>
  </w:style>
  <w:style w:type="character" w:customStyle="1" w:styleId="ListLabel200">
    <w:name w:val="ListLabel 200"/>
    <w:qFormat/>
    <w:rPr>
      <w:rFonts w:cs="Liberation Serif"/>
    </w:rPr>
  </w:style>
  <w:style w:type="character" w:customStyle="1" w:styleId="ListLabel201">
    <w:name w:val="ListLabel 201"/>
    <w:qFormat/>
    <w:rPr>
      <w:rFonts w:cs="Liberation Serif"/>
    </w:rPr>
  </w:style>
  <w:style w:type="character" w:customStyle="1" w:styleId="ListLabel202">
    <w:name w:val="ListLabel 202"/>
    <w:qFormat/>
    <w:rPr>
      <w:rFonts w:cs="Wingdings"/>
      <w:sz w:val="22"/>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sz w:val="22"/>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sz w:val="22"/>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b/>
      <w:bCs/>
    </w:rPr>
  </w:style>
  <w:style w:type="character" w:customStyle="1" w:styleId="ListLabel239">
    <w:name w:val="ListLabel 239"/>
    <w:qFormat/>
    <w:rPr>
      <w:rFonts w:ascii="Book Antiqua" w:eastAsia="SimSun" w:hAnsi="Book Antiqua" w:cs="Book Antiqua"/>
      <w:sz w:val="22"/>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style>
  <w:style w:type="character" w:customStyle="1" w:styleId="ListLabel244">
    <w:name w:val="ListLabel 244"/>
    <w:qFormat/>
    <w:rPr>
      <w:rFonts w:ascii="Book Antiqua" w:hAnsi="Book Antiqua"/>
      <w:color w:val="000000"/>
      <w:sz w:val="22"/>
      <w:szCs w:val="22"/>
      <w:u w:val="none"/>
    </w:rPr>
  </w:style>
  <w:style w:type="character" w:customStyle="1" w:styleId="awspan1">
    <w:name w:val="awspan1"/>
    <w:basedOn w:val="Predvolenpsmoodseku"/>
    <w:qFormat/>
    <w:rsid w:val="004269B8"/>
    <w:rPr>
      <w:color w:val="000000"/>
      <w:sz w:val="24"/>
      <w:szCs w:val="24"/>
    </w:rPr>
  </w:style>
  <w:style w:type="character" w:customStyle="1" w:styleId="TextpoznmkypodiarouChar">
    <w:name w:val="Text poznámky pod čiarou Char"/>
    <w:basedOn w:val="Predvolenpsmoodseku"/>
    <w:link w:val="Textpoznmkypodiarou"/>
    <w:uiPriority w:val="99"/>
    <w:qFormat/>
    <w:rsid w:val="00E61652"/>
    <w:rPr>
      <w:rFonts w:eastAsia="Times New Roman" w:cs="Times New Roman"/>
      <w:szCs w:val="20"/>
      <w:lang w:eastAsia="zh-CN"/>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E61652"/>
    <w:rPr>
      <w:vertAlign w:val="superscript"/>
    </w:rPr>
  </w:style>
  <w:style w:type="character" w:customStyle="1" w:styleId="ListLabel245">
    <w:name w:val="ListLabel 245"/>
    <w:qFormat/>
    <w:rPr>
      <w:rFonts w:ascii="Book Antiqua" w:eastAsia="Times New Roman" w:hAnsi="Book Antiqua"/>
      <w:b w:val="0"/>
      <w:bCs w:val="0"/>
      <w:sz w:val="22"/>
    </w:rPr>
  </w:style>
  <w:style w:type="character" w:customStyle="1" w:styleId="ListLabel246">
    <w:name w:val="ListLabel 246"/>
    <w:qFormat/>
    <w:rPr>
      <w:rFonts w:ascii="Book Antiqua" w:hAnsi="Book Antiqua" w:cs="Book Antiqua"/>
      <w:sz w:val="22"/>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Liberation Serif"/>
    </w:rPr>
  </w:style>
  <w:style w:type="character" w:customStyle="1" w:styleId="ListLabel256">
    <w:name w:val="ListLabel 256"/>
    <w:qFormat/>
    <w:rPr>
      <w:rFonts w:cs="Liberation Serif"/>
    </w:rPr>
  </w:style>
  <w:style w:type="character" w:customStyle="1" w:styleId="ListLabel257">
    <w:name w:val="ListLabel 257"/>
    <w:qFormat/>
    <w:rPr>
      <w:rFonts w:ascii="Book Antiqua" w:eastAsia="Times New Roman" w:hAnsi="Book Antiqua"/>
      <w:b/>
      <w:bCs/>
      <w:sz w:val="22"/>
    </w:rPr>
  </w:style>
  <w:style w:type="character" w:customStyle="1" w:styleId="ListLabel258">
    <w:name w:val="ListLabel 258"/>
    <w:qFormat/>
    <w:rPr>
      <w:rFonts w:cs="Liberation Serif"/>
    </w:rPr>
  </w:style>
  <w:style w:type="character" w:customStyle="1" w:styleId="ListLabel259">
    <w:name w:val="ListLabel 259"/>
    <w:qFormat/>
    <w:rPr>
      <w:rFonts w:cs="Liberation Serif"/>
    </w:rPr>
  </w:style>
  <w:style w:type="character" w:customStyle="1" w:styleId="ListLabel260">
    <w:name w:val="ListLabel 260"/>
    <w:qFormat/>
    <w:rPr>
      <w:rFonts w:cs="Liberation Serif"/>
    </w:rPr>
  </w:style>
  <w:style w:type="character" w:customStyle="1" w:styleId="ListLabel261">
    <w:name w:val="ListLabel 261"/>
    <w:qFormat/>
    <w:rPr>
      <w:rFonts w:cs="Liberation Serif"/>
    </w:rPr>
  </w:style>
  <w:style w:type="character" w:customStyle="1" w:styleId="ListLabel262">
    <w:name w:val="ListLabel 262"/>
    <w:qFormat/>
    <w:rPr>
      <w:rFonts w:cs="Liberation Serif"/>
    </w:rPr>
  </w:style>
  <w:style w:type="character" w:customStyle="1" w:styleId="ListLabel263">
    <w:name w:val="ListLabel 263"/>
    <w:qFormat/>
    <w:rPr>
      <w:rFonts w:ascii="Book Antiqua" w:hAnsi="Book Antiqua" w:cs="Wingdings"/>
      <w:sz w:val="22"/>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Book Antiqua" w:hAnsi="Book Antiqua" w:cs="Symbol"/>
      <w:sz w:val="22"/>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ascii="Book Antiqua" w:hAnsi="Book Antiqua" w:cs="Symbol"/>
      <w:sz w:val="22"/>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ascii="Book Antiqua" w:hAnsi="Book Antiqua" w:cs="Symbol"/>
      <w:sz w:val="22"/>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Book Antiqua" w:hAnsi="Book Antiqua"/>
      <w:b/>
      <w:bCs/>
      <w:sz w:val="22"/>
    </w:rPr>
  </w:style>
  <w:style w:type="character" w:customStyle="1" w:styleId="ListLabel300">
    <w:name w:val="ListLabel 300"/>
    <w:qFormat/>
    <w:rPr>
      <w:rFonts w:ascii="Book Antiqua" w:hAnsi="Book Antiqua" w:cs="Book Antiqua"/>
      <w:sz w:val="22"/>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eastAsia="Calibri" w:cs="Calibri"/>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ascii="Book Antiqua" w:eastAsia="SimSun" w:hAnsi="Book Antiqua" w:cs="Book Antiqua"/>
      <w:sz w:val="22"/>
      <w:u w:val="none"/>
    </w:rPr>
  </w:style>
  <w:style w:type="character" w:customStyle="1" w:styleId="ListLabel314">
    <w:name w:val="ListLabel 314"/>
    <w:qFormat/>
    <w:rPr>
      <w:rFonts w:cs="Courier New"/>
    </w:rPr>
  </w:style>
  <w:style w:type="character" w:customStyle="1" w:styleId="ListLabel315">
    <w:name w:val="ListLabel 315"/>
    <w:qFormat/>
    <w:rPr>
      <w:rFonts w:cs="Courier New"/>
    </w:rPr>
  </w:style>
  <w:style w:type="character" w:customStyle="1" w:styleId="ListLabel316">
    <w:name w:val="ListLabel 316"/>
    <w:qFormat/>
    <w:rPr>
      <w:rFonts w:cs="Courier New"/>
    </w:rPr>
  </w:style>
  <w:style w:type="character" w:customStyle="1" w:styleId="ListLabel317">
    <w:name w:val="ListLabel 317"/>
    <w:qFormat/>
  </w:style>
  <w:style w:type="character" w:customStyle="1" w:styleId="ListLabel318">
    <w:name w:val="ListLabel 318"/>
    <w:qFormat/>
    <w:rPr>
      <w:rFonts w:ascii="Book Antiqua" w:hAnsi="Book Antiqua"/>
      <w:color w:val="000000"/>
      <w:sz w:val="22"/>
      <w:szCs w:val="22"/>
      <w:u w:val="none"/>
    </w:rPr>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pPr>
      <w:spacing w:after="140" w:line="276" w:lineRule="auto"/>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qFormat/>
    <w:pPr>
      <w:suppressLineNumbers/>
    </w:pPr>
    <w:rPr>
      <w:rFonts w:cs="Mangal"/>
    </w:rPr>
  </w:style>
  <w:style w:type="paragraph" w:styleId="Textbubliny">
    <w:name w:val="Balloon Text"/>
    <w:basedOn w:val="Normlny"/>
    <w:link w:val="TextbublinyChar"/>
    <w:uiPriority w:val="99"/>
    <w:semiHidden/>
    <w:unhideWhenUsed/>
    <w:qFormat/>
    <w:rsid w:val="00385348"/>
    <w:rPr>
      <w:rFonts w:ascii="Segoe UI" w:hAnsi="Segoe UI" w:cs="Segoe UI"/>
      <w:sz w:val="18"/>
      <w:szCs w:val="18"/>
    </w:rPr>
  </w:style>
  <w:style w:type="paragraph" w:customStyle="1" w:styleId="Normlnywebov1">
    <w:name w:val="Normálny (webový)1"/>
    <w:basedOn w:val="Normlny"/>
    <w:qFormat/>
    <w:pPr>
      <w:spacing w:before="280" w:after="280"/>
    </w:pPr>
  </w:style>
  <w:style w:type="paragraph" w:styleId="Odsekzoznamu">
    <w:name w:val="List Paragraph"/>
    <w:basedOn w:val="Normlny"/>
    <w:uiPriority w:val="34"/>
    <w:qFormat/>
    <w:pPr>
      <w:ind w:left="720"/>
    </w:pPr>
  </w:style>
  <w:style w:type="paragraph" w:customStyle="1" w:styleId="Vchodzie">
    <w:name w:val="Vchodzie"/>
    <w:qFormat/>
    <w:pPr>
      <w:widowControl w:val="0"/>
    </w:pPr>
    <w:rPr>
      <w:rFonts w:eastAsia="Times New Roman" w:cs="Calibri"/>
      <w:sz w:val="24"/>
      <w:szCs w:val="24"/>
      <w:lang w:eastAsia="sk-SK"/>
    </w:rPr>
  </w:style>
  <w:style w:type="paragraph" w:styleId="Normlnywebov">
    <w:name w:val="Normal (Web)"/>
    <w:basedOn w:val="Normlny"/>
    <w:qFormat/>
    <w:pPr>
      <w:spacing w:before="280" w:after="280"/>
    </w:pPr>
  </w:style>
  <w:style w:type="paragraph" w:styleId="Textpoznmkypodiarou">
    <w:name w:val="footnote text"/>
    <w:basedOn w:val="Normlny"/>
    <w:link w:val="TextpoznmkypodiarouChar"/>
    <w:uiPriority w:val="99"/>
    <w:rsid w:val="00E61652"/>
    <w:pPr>
      <w:suppressAutoHyphens/>
    </w:pPr>
    <w:rPr>
      <w:rFonts w:asciiTheme="minorHAnsi" w:eastAsia="Times New Roman" w:hAnsiTheme="minorHAns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uri=NIM:21915" TargetMode="External"/><Relationship Id="rId3" Type="http://schemas.openxmlformats.org/officeDocument/2006/relationships/styles" Target="styles.xml"/><Relationship Id="rId7" Type="http://schemas.openxmlformats.org/officeDocument/2006/relationships/hyperlink" Target="https://eur-lex.europa.eu/legal-content/SK/TXT/?uri=NIM:219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SK/TXT/?uri=NIM:2191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SK/TXT/?uri=NIM:2191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50D32-53B7-4804-8B7E-C39E8A26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7852</Words>
  <Characters>44757</Characters>
  <Application>Microsoft Office Word</Application>
  <DocSecurity>0</DocSecurity>
  <Lines>372</Lines>
  <Paragraphs>105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Lukáč, Jozef (asistent)</dc:creator>
  <dc:description/>
  <cp:lastModifiedBy>Lukáč, Jozef (asistent)</cp:lastModifiedBy>
  <cp:revision>3</cp:revision>
  <cp:lastPrinted>2019-04-12T06:59:00Z</cp:lastPrinted>
  <dcterms:created xsi:type="dcterms:W3CDTF">2019-11-08T10:29:00Z</dcterms:created>
  <dcterms:modified xsi:type="dcterms:W3CDTF">2019-11-08T10:30:00Z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NRSR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