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F5" w:rsidRPr="00E95FD4" w:rsidRDefault="00B77BF5" w:rsidP="003E555D">
      <w:pPr>
        <w:pStyle w:val="Normlnywebov"/>
        <w:spacing w:before="0" w:after="0" w:line="360" w:lineRule="auto"/>
        <w:jc w:val="center"/>
        <w:rPr>
          <w:rFonts w:cs="Times New Roman"/>
          <w:b/>
          <w:bCs/>
          <w:caps/>
          <w:spacing w:val="30"/>
        </w:rPr>
      </w:pPr>
      <w:r>
        <w:rPr>
          <w:rFonts w:cs="Times New Roman"/>
          <w:color w:val="000000"/>
          <w:lang w:eastAsia="en-US"/>
        </w:rPr>
        <w:t xml:space="preserve">   </w:t>
      </w:r>
      <w:r w:rsidRPr="00E95FD4">
        <w:rPr>
          <w:rFonts w:cs="Times New Roman"/>
          <w:b/>
          <w:bCs/>
          <w:caps/>
          <w:spacing w:val="30"/>
        </w:rPr>
        <w:t>Dôvodová správa</w:t>
      </w:r>
    </w:p>
    <w:p w:rsidR="00B77BF5" w:rsidRPr="00E95FD4" w:rsidRDefault="00B77BF5" w:rsidP="003E555D">
      <w:pPr>
        <w:pStyle w:val="Nadpis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BF5" w:rsidRPr="00E95FD4" w:rsidRDefault="00B77BF5" w:rsidP="003E555D">
      <w:pPr>
        <w:pStyle w:val="Nadpis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A. Všeobecná časť</w:t>
      </w:r>
    </w:p>
    <w:p w:rsidR="00B77BF5" w:rsidRDefault="00B77BF5" w:rsidP="003E555D">
      <w:pPr>
        <w:spacing w:line="360" w:lineRule="auto"/>
        <w:ind w:firstLine="709"/>
        <w:jc w:val="both"/>
        <w:rPr>
          <w:rFonts w:cs="Times New Roman"/>
        </w:rPr>
      </w:pPr>
    </w:p>
    <w:p w:rsidR="008F6C1F" w:rsidRDefault="00B77BF5" w:rsidP="008F6C1F">
      <w:pPr>
        <w:spacing w:line="360" w:lineRule="auto"/>
        <w:ind w:firstLine="709"/>
        <w:jc w:val="both"/>
      </w:pPr>
      <w:r w:rsidRPr="001278BA">
        <w:rPr>
          <w:rFonts w:cs="Times New Roman"/>
        </w:rPr>
        <w:t>Návrh zákona, ktorým sa mení a dopĺňa zákon č. 595/2003 Z. z. o dani z príjmov v znení neskorších predpisov (ďalej len „návrh zákona“) predkladá do legislatívneho procesu skupina poslancov Národnej rady Slovenskej republiky</w:t>
      </w:r>
      <w:r w:rsidR="00704D21" w:rsidRPr="001278BA">
        <w:rPr>
          <w:rFonts w:cs="Times New Roman"/>
        </w:rPr>
        <w:t xml:space="preserve"> </w:t>
      </w:r>
      <w:r w:rsidR="008F6C1F">
        <w:t>Milan</w:t>
      </w:r>
      <w:r w:rsidR="008F6C1F" w:rsidRPr="0010034B">
        <w:t xml:space="preserve"> </w:t>
      </w:r>
      <w:r w:rsidR="008F6C1F">
        <w:rPr>
          <w:caps/>
        </w:rPr>
        <w:t>Krajniak</w:t>
      </w:r>
      <w:r w:rsidR="008F6C1F" w:rsidRPr="0010034B">
        <w:t>,</w:t>
      </w:r>
      <w:r w:rsidR="008F6C1F" w:rsidRPr="00655C15">
        <w:t xml:space="preserve"> </w:t>
      </w:r>
      <w:r w:rsidR="008F6C1F">
        <w:t>Boris</w:t>
      </w:r>
      <w:r w:rsidR="008F6C1F" w:rsidRPr="0010034B">
        <w:t xml:space="preserve"> </w:t>
      </w:r>
      <w:r w:rsidR="008F6C1F">
        <w:rPr>
          <w:caps/>
        </w:rPr>
        <w:t>Kollár</w:t>
      </w:r>
      <w:r w:rsidR="008F6C1F" w:rsidRPr="0010034B">
        <w:t xml:space="preserve">, </w:t>
      </w:r>
      <w:r w:rsidR="008F6C1F" w:rsidRPr="0010034B">
        <w:rPr>
          <w:bCs/>
        </w:rPr>
        <w:t>Pet</w:t>
      </w:r>
      <w:r w:rsidR="008F6C1F">
        <w:rPr>
          <w:bCs/>
        </w:rPr>
        <w:t>ra</w:t>
      </w:r>
      <w:r w:rsidR="008F6C1F">
        <w:rPr>
          <w:caps/>
        </w:rPr>
        <w:t xml:space="preserve"> KRIŠTÚFKOVÁ, </w:t>
      </w:r>
      <w:r w:rsidR="008F6C1F">
        <w:t xml:space="preserve"> </w:t>
      </w:r>
      <w:r w:rsidR="008F6C1F" w:rsidRPr="0010034B">
        <w:t>Pet</w:t>
      </w:r>
      <w:r w:rsidR="008F6C1F">
        <w:t>er</w:t>
      </w:r>
      <w:r w:rsidR="008F6C1F" w:rsidRPr="0010034B">
        <w:t xml:space="preserve"> </w:t>
      </w:r>
      <w:r w:rsidR="008F6C1F" w:rsidRPr="0010034B">
        <w:rPr>
          <w:caps/>
        </w:rPr>
        <w:t>Pčolinsk</w:t>
      </w:r>
      <w:r w:rsidR="008F6C1F">
        <w:rPr>
          <w:caps/>
        </w:rPr>
        <w:t>Ý</w:t>
      </w:r>
      <w:r w:rsidR="008F6C1F" w:rsidRPr="0010034B">
        <w:t>, Adrian</w:t>
      </w:r>
      <w:r w:rsidR="008F6C1F">
        <w:t>a</w:t>
      </w:r>
      <w:r w:rsidR="008F6C1F" w:rsidRPr="0010034B">
        <w:t xml:space="preserve"> </w:t>
      </w:r>
      <w:r w:rsidR="008F6C1F" w:rsidRPr="0010034B">
        <w:rPr>
          <w:caps/>
        </w:rPr>
        <w:t>Pčolinsk</w:t>
      </w:r>
      <w:r w:rsidR="008F6C1F">
        <w:rPr>
          <w:caps/>
        </w:rPr>
        <w:t>Á</w:t>
      </w:r>
      <w:r w:rsidR="008F6C1F" w:rsidRPr="0010034B">
        <w:rPr>
          <w:caps/>
        </w:rPr>
        <w:t xml:space="preserve">,   </w:t>
      </w:r>
      <w:r w:rsidR="008F6C1F" w:rsidRPr="0010034B">
        <w:rPr>
          <w:bCs/>
        </w:rPr>
        <w:t>Zuzan</w:t>
      </w:r>
      <w:r w:rsidR="008F6C1F">
        <w:rPr>
          <w:bCs/>
        </w:rPr>
        <w:t>a</w:t>
      </w:r>
      <w:r w:rsidR="008F6C1F">
        <w:rPr>
          <w:caps/>
        </w:rPr>
        <w:t xml:space="preserve"> ŠEBOVÁ</w:t>
      </w:r>
      <w:r w:rsidR="008F6C1F" w:rsidRPr="0010034B">
        <w:rPr>
          <w:caps/>
        </w:rPr>
        <w:t xml:space="preserve">, </w:t>
      </w:r>
      <w:r w:rsidR="008F6C1F" w:rsidRPr="0010034B">
        <w:t>Pet</w:t>
      </w:r>
      <w:r w:rsidR="008F6C1F">
        <w:t>er</w:t>
      </w:r>
      <w:r w:rsidR="008F6C1F" w:rsidRPr="0010034B">
        <w:t xml:space="preserve">  ŠTARCHOŇ</w:t>
      </w:r>
      <w:r w:rsidR="008F6C1F">
        <w:t xml:space="preserve">, Ľudovít </w:t>
      </w:r>
      <w:r w:rsidR="008F6C1F" w:rsidRPr="0010034B">
        <w:t>GOG</w:t>
      </w:r>
      <w:r w:rsidR="008F6C1F">
        <w:t>A</w:t>
      </w:r>
      <w:r w:rsidR="008F6C1F" w:rsidRPr="0010034B">
        <w:t xml:space="preserve">, </w:t>
      </w:r>
      <w:r w:rsidR="008F6C1F">
        <w:t>Jozef LUKÁČ.</w:t>
      </w:r>
    </w:p>
    <w:p w:rsidR="001278BA" w:rsidRDefault="008F6C1F" w:rsidP="008F6C1F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3E1373">
        <w:rPr>
          <w:b/>
        </w:rPr>
        <w:t xml:space="preserve"> </w:t>
      </w:r>
      <w:r w:rsidRPr="003E1373">
        <w:t xml:space="preserve"> </w:t>
      </w:r>
    </w:p>
    <w:p w:rsidR="00281443" w:rsidRPr="001278BA" w:rsidRDefault="00B77BF5" w:rsidP="003E555D">
      <w:pPr>
        <w:spacing w:line="360" w:lineRule="auto"/>
        <w:ind w:firstLine="708"/>
        <w:jc w:val="both"/>
        <w:rPr>
          <w:rFonts w:cs="Times New Roman"/>
          <w:color w:val="000000" w:themeColor="text1"/>
        </w:rPr>
      </w:pPr>
      <w:r w:rsidRPr="001278BA">
        <w:rPr>
          <w:rFonts w:cs="Times New Roman"/>
          <w:color w:val="000000" w:themeColor="text1"/>
        </w:rPr>
        <w:t xml:space="preserve">Rodina je základnou stavebnou bunkou každej spoločnosti. Najohrozenejšou skupinou sú dnes mladé rodiny s viacerými deťmi. Toto nesmieme </w:t>
      </w:r>
      <w:r w:rsidR="00281443" w:rsidRPr="001278BA">
        <w:rPr>
          <w:rFonts w:cs="Times New Roman"/>
          <w:color w:val="000000" w:themeColor="text1"/>
        </w:rPr>
        <w:t xml:space="preserve">v Slovenskej republike </w:t>
      </w:r>
      <w:r w:rsidRPr="001278BA">
        <w:rPr>
          <w:rFonts w:cs="Times New Roman"/>
          <w:color w:val="000000" w:themeColor="text1"/>
        </w:rPr>
        <w:t xml:space="preserve">dopustiť. </w:t>
      </w:r>
    </w:p>
    <w:p w:rsidR="001278BA" w:rsidRDefault="001278BA" w:rsidP="003E555D">
      <w:pPr>
        <w:spacing w:line="360" w:lineRule="auto"/>
        <w:ind w:firstLine="708"/>
        <w:jc w:val="both"/>
        <w:rPr>
          <w:rFonts w:cs="Times New Roman"/>
          <w:color w:val="000000" w:themeColor="text1"/>
        </w:rPr>
      </w:pPr>
    </w:p>
    <w:p w:rsidR="001278BA" w:rsidRPr="00A5120C" w:rsidRDefault="001278BA" w:rsidP="003E555D">
      <w:pPr>
        <w:spacing w:line="360" w:lineRule="auto"/>
        <w:ind w:firstLine="708"/>
        <w:jc w:val="both"/>
        <w:rPr>
          <w:rFonts w:ascii="Merriweather" w:eastAsia="Times New Roman" w:hAnsi="Merriweather" w:cs="Arial"/>
          <w:color w:val="000000" w:themeColor="text1"/>
          <w:kern w:val="0"/>
          <w:lang w:eastAsia="sk-SK" w:bidi="ar-SA"/>
        </w:rPr>
      </w:pPr>
      <w:r w:rsidRPr="00A5120C">
        <w:rPr>
          <w:rFonts w:cs="Times New Roman"/>
          <w:color w:val="000000" w:themeColor="text1"/>
        </w:rPr>
        <w:t xml:space="preserve">Súčasný platný zákon č. 595/2003 Z. z. o dani z príjmov v znení neskorších predpisov  dostatočne nepodporuje rodiny s viacerými deťmi. Ako vyplýva z ustanovenia § 33,  každý daňovník si môže uplatniť na každé dieťa daňový bonus. </w:t>
      </w:r>
      <w:r w:rsidRPr="00A5120C">
        <w:rPr>
          <w:rFonts w:ascii="Merriweather" w:eastAsia="Times New Roman" w:hAnsi="Merriweather" w:cs="Arial"/>
          <w:bCs/>
          <w:color w:val="000000" w:themeColor="text1"/>
          <w:kern w:val="0"/>
          <w:lang w:eastAsia="sk-SK" w:bidi="ar-SA"/>
        </w:rPr>
        <w:t>Od 1. 1. 20</w:t>
      </w:r>
      <w:r w:rsidR="001C27FF" w:rsidRPr="00A5120C">
        <w:rPr>
          <w:rFonts w:ascii="Merriweather" w:eastAsia="Times New Roman" w:hAnsi="Merriweather" w:cs="Arial"/>
          <w:bCs/>
          <w:color w:val="000000" w:themeColor="text1"/>
          <w:kern w:val="0"/>
          <w:lang w:eastAsia="sk-SK" w:bidi="ar-SA"/>
        </w:rPr>
        <w:t>20</w:t>
      </w:r>
      <w:r w:rsidRPr="00A5120C">
        <w:rPr>
          <w:rFonts w:ascii="Merriweather" w:eastAsia="Times New Roman" w:hAnsi="Merriweather" w:cs="Arial"/>
          <w:color w:val="000000" w:themeColor="text1"/>
          <w:kern w:val="0"/>
          <w:lang w:eastAsia="sk-SK" w:bidi="ar-SA"/>
        </w:rPr>
        <w:t xml:space="preserve"> je </w:t>
      </w:r>
      <w:r w:rsidRPr="00A5120C">
        <w:rPr>
          <w:rFonts w:ascii="Merriweather" w:eastAsia="Times New Roman" w:hAnsi="Merriweather" w:cs="Arial"/>
          <w:bCs/>
          <w:color w:val="000000" w:themeColor="text1"/>
          <w:kern w:val="0"/>
          <w:lang w:eastAsia="sk-SK" w:bidi="ar-SA"/>
        </w:rPr>
        <w:t>výška daňového bonusu</w:t>
      </w:r>
      <w:r w:rsidRPr="00A5120C">
        <w:rPr>
          <w:rFonts w:ascii="Merriweather" w:eastAsia="Times New Roman" w:hAnsi="Merriweather" w:cs="Arial"/>
          <w:color w:val="000000" w:themeColor="text1"/>
          <w:kern w:val="0"/>
          <w:lang w:eastAsia="sk-SK" w:bidi="ar-SA"/>
        </w:rPr>
        <w:t xml:space="preserve"> na dieťa </w:t>
      </w:r>
      <w:r w:rsidR="001C27FF" w:rsidRPr="00A5120C">
        <w:rPr>
          <w:rFonts w:ascii="Merriweather" w:eastAsia="Times New Roman" w:hAnsi="Merriweather" w:cs="Arial"/>
          <w:color w:val="000000" w:themeColor="text1"/>
          <w:kern w:val="0"/>
          <w:lang w:eastAsia="sk-SK" w:bidi="ar-SA"/>
        </w:rPr>
        <w:t>do šiestich rokov 45,46</w:t>
      </w:r>
      <w:r w:rsidRPr="00A5120C">
        <w:rPr>
          <w:rFonts w:ascii="Merriweather" w:eastAsia="Times New Roman" w:hAnsi="Merriweather" w:cs="Arial"/>
          <w:bCs/>
          <w:color w:val="000000" w:themeColor="text1"/>
          <w:kern w:val="0"/>
          <w:lang w:eastAsia="sk-SK" w:bidi="ar-SA"/>
        </w:rPr>
        <w:t xml:space="preserve"> eura mesačne</w:t>
      </w:r>
      <w:r w:rsidR="001C27FF" w:rsidRPr="00A5120C">
        <w:rPr>
          <w:rFonts w:ascii="Merriweather" w:eastAsia="Times New Roman" w:hAnsi="Merriweather" w:cs="Arial"/>
          <w:bCs/>
          <w:color w:val="000000" w:themeColor="text1"/>
          <w:kern w:val="0"/>
          <w:lang w:eastAsia="sk-SK" w:bidi="ar-SA"/>
        </w:rPr>
        <w:t xml:space="preserve"> a na dieťa od šiestich rokov 22,72 eura.  Z uvedeného vyplýva, že daňovník si môže v roku 2020 uplatniť na dieťa do šesť rokov daňový bonus 545,52 eura/rok alebo na dieťa od šiestich  rokov  272,76 eura/rok </w:t>
      </w:r>
      <w:r w:rsidRPr="00A5120C">
        <w:rPr>
          <w:rFonts w:ascii="Merriweather" w:eastAsia="Times New Roman" w:hAnsi="Merriweather" w:cs="Arial"/>
          <w:color w:val="000000" w:themeColor="text1"/>
          <w:kern w:val="0"/>
          <w:lang w:eastAsia="sk-SK" w:bidi="ar-SA"/>
        </w:rPr>
        <w:t xml:space="preserve">, a to na každé jedno vyživované a nezaopatrené dieťa. </w:t>
      </w:r>
    </w:p>
    <w:p w:rsidR="001278BA" w:rsidRPr="00A5120C" w:rsidRDefault="001278BA" w:rsidP="003E555D">
      <w:pPr>
        <w:widowControl/>
        <w:suppressAutoHyphens w:val="0"/>
        <w:spacing w:line="360" w:lineRule="auto"/>
        <w:ind w:firstLine="360"/>
        <w:rPr>
          <w:rFonts w:eastAsia="Times New Roman" w:cs="Times New Roman"/>
          <w:color w:val="000000" w:themeColor="text1"/>
          <w:kern w:val="0"/>
          <w:lang w:eastAsia="sk-SK" w:bidi="ar-SA"/>
        </w:rPr>
      </w:pPr>
    </w:p>
    <w:p w:rsidR="001278BA" w:rsidRPr="00A5120C" w:rsidRDefault="001278BA" w:rsidP="003E555D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kern w:val="0"/>
          <w:lang w:eastAsia="sk-SK" w:bidi="ar-SA"/>
        </w:rPr>
      </w:pPr>
      <w:r w:rsidRPr="00A5120C">
        <w:rPr>
          <w:rFonts w:eastAsia="Times New Roman" w:cs="Times New Roman"/>
          <w:color w:val="000000" w:themeColor="text1"/>
          <w:kern w:val="0"/>
          <w:lang w:eastAsia="sk-SK" w:bidi="ar-SA"/>
        </w:rPr>
        <w:t xml:space="preserve">Daňový bonus na dieťa si môže daňovník </w:t>
      </w:r>
      <w:r w:rsidRPr="00A5120C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>uplatniť na každé vyživované dieťa</w:t>
      </w:r>
      <w:r w:rsidRPr="00A5120C">
        <w:rPr>
          <w:rFonts w:eastAsia="Times New Roman" w:cs="Times New Roman"/>
          <w:color w:val="000000" w:themeColor="text1"/>
          <w:kern w:val="0"/>
          <w:lang w:eastAsia="sk-SK" w:bidi="ar-SA"/>
        </w:rPr>
        <w:t xml:space="preserve">, ktoré žije s ním v domácnosti, pričom prechodný pobyt dieťaťa mimo domácnosti nemá vplyv na platenie daňového bonusu. </w:t>
      </w:r>
      <w:r w:rsidRPr="00A5120C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 xml:space="preserve">Ak si chce daňovník uplatniť nárok na daňový bonus na dieťa musí dosiahnuť určitú výšku príjmu, a to: </w:t>
      </w:r>
    </w:p>
    <w:p w:rsidR="001278BA" w:rsidRPr="00A5120C" w:rsidRDefault="001278BA" w:rsidP="003E555D">
      <w:pPr>
        <w:widowControl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 w:cs="Times New Roman"/>
          <w:color w:val="000000" w:themeColor="text1"/>
          <w:kern w:val="0"/>
          <w:lang w:eastAsia="sk-SK" w:bidi="ar-SA"/>
        </w:rPr>
      </w:pPr>
      <w:r w:rsidRPr="00A5120C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>u daňovníka, ktorý mal</w:t>
      </w:r>
      <w:r w:rsidRPr="00A5120C">
        <w:rPr>
          <w:rFonts w:eastAsia="Times New Roman" w:cs="Times New Roman"/>
          <w:color w:val="000000" w:themeColor="text1"/>
          <w:kern w:val="0"/>
          <w:lang w:eastAsia="sk-SK" w:bidi="ar-SA"/>
        </w:rPr>
        <w:t xml:space="preserve"> v zdaňovacom období </w:t>
      </w:r>
      <w:r w:rsidRPr="00A5120C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>zdaniteľné príjmy podľa § 5 zákona</w:t>
      </w:r>
      <w:r w:rsidRPr="00A5120C">
        <w:rPr>
          <w:rFonts w:eastAsia="Times New Roman" w:cs="Times New Roman"/>
          <w:color w:val="000000" w:themeColor="text1"/>
          <w:kern w:val="0"/>
          <w:lang w:eastAsia="sk-SK" w:bidi="ar-SA"/>
        </w:rPr>
        <w:t xml:space="preserve"> o dani z príjmov, t.j. zo závislej činnosti (zo zamestnania): </w:t>
      </w:r>
      <w:r w:rsidRPr="00A5120C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>aspoň vo výške 6-násobku minimálnej mzdy</w:t>
      </w:r>
      <w:r w:rsidRPr="00A5120C">
        <w:rPr>
          <w:rFonts w:eastAsia="Times New Roman" w:cs="Times New Roman"/>
          <w:color w:val="000000" w:themeColor="text1"/>
          <w:kern w:val="0"/>
          <w:lang w:eastAsia="sk-SK" w:bidi="ar-SA"/>
        </w:rPr>
        <w:t>, alebo</w:t>
      </w:r>
    </w:p>
    <w:p w:rsidR="001278BA" w:rsidRPr="00A5120C" w:rsidRDefault="001278BA" w:rsidP="003E555D">
      <w:pPr>
        <w:widowControl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 w:cs="Times New Roman"/>
          <w:color w:val="000000" w:themeColor="text1"/>
          <w:kern w:val="0"/>
          <w:lang w:eastAsia="sk-SK" w:bidi="ar-SA"/>
        </w:rPr>
      </w:pPr>
      <w:r w:rsidRPr="00A5120C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>u daňovníka</w:t>
      </w:r>
      <w:r w:rsidRPr="00A5120C">
        <w:rPr>
          <w:rFonts w:eastAsia="Times New Roman" w:cs="Times New Roman"/>
          <w:color w:val="000000" w:themeColor="text1"/>
          <w:kern w:val="0"/>
          <w:lang w:eastAsia="sk-SK" w:bidi="ar-SA"/>
        </w:rPr>
        <w:t xml:space="preserve">, </w:t>
      </w:r>
      <w:r w:rsidRPr="00A5120C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>ktorý mal</w:t>
      </w:r>
      <w:r w:rsidRPr="00A5120C">
        <w:rPr>
          <w:rFonts w:eastAsia="Times New Roman" w:cs="Times New Roman"/>
          <w:color w:val="000000" w:themeColor="text1"/>
          <w:kern w:val="0"/>
          <w:lang w:eastAsia="sk-SK" w:bidi="ar-SA"/>
        </w:rPr>
        <w:t xml:space="preserve"> v zdaňovacom období </w:t>
      </w:r>
      <w:r w:rsidRPr="00A5120C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>zdaniteľné príjmy podľa § 6 ods. 1 a 2</w:t>
      </w:r>
      <w:r w:rsidRPr="00A5120C">
        <w:rPr>
          <w:rFonts w:eastAsia="Times New Roman" w:cs="Times New Roman"/>
          <w:color w:val="000000" w:themeColor="text1"/>
          <w:kern w:val="0"/>
          <w:lang w:eastAsia="sk-SK" w:bidi="ar-SA"/>
        </w:rPr>
        <w:t xml:space="preserve"> zákona, t. j. z podnikania a z inej samostatnej zárobkovej činnosti: </w:t>
      </w:r>
      <w:r w:rsidR="007415F5" w:rsidRPr="00A5120C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>aspoň vo výške 6-</w:t>
      </w:r>
      <w:r w:rsidRPr="00A5120C">
        <w:rPr>
          <w:rFonts w:eastAsia="Times New Roman" w:cs="Times New Roman"/>
          <w:bCs/>
          <w:color w:val="000000" w:themeColor="text1"/>
          <w:kern w:val="0"/>
          <w:lang w:eastAsia="sk-SK" w:bidi="ar-SA"/>
        </w:rPr>
        <w:t>násobku minimálnej mzdy</w:t>
      </w:r>
      <w:r w:rsidRPr="00A5120C">
        <w:rPr>
          <w:rFonts w:eastAsia="Times New Roman" w:cs="Times New Roman"/>
          <w:color w:val="000000" w:themeColor="text1"/>
          <w:kern w:val="0"/>
          <w:lang w:eastAsia="sk-SK" w:bidi="ar-SA"/>
        </w:rPr>
        <w:t>. Tento daňovník však musí vykázať základ dane z príjmov, to znamená, že nemôže vykázať daňovú stratu.</w:t>
      </w:r>
    </w:p>
    <w:p w:rsidR="003E555D" w:rsidRDefault="003E555D" w:rsidP="003E555D">
      <w:pPr>
        <w:spacing w:before="120" w:line="360" w:lineRule="auto"/>
        <w:ind w:firstLine="708"/>
        <w:jc w:val="both"/>
        <w:rPr>
          <w:rFonts w:cs="Times New Roman"/>
          <w:color w:val="000000" w:themeColor="text1"/>
        </w:rPr>
      </w:pPr>
    </w:p>
    <w:p w:rsidR="003E555D" w:rsidRDefault="003E555D" w:rsidP="003E555D">
      <w:pPr>
        <w:spacing w:before="120" w:line="360" w:lineRule="auto"/>
        <w:ind w:firstLine="708"/>
        <w:jc w:val="both"/>
        <w:rPr>
          <w:rFonts w:cs="Times New Roman"/>
          <w:color w:val="000000" w:themeColor="text1"/>
        </w:rPr>
      </w:pPr>
    </w:p>
    <w:p w:rsidR="00F069C7" w:rsidRDefault="00B77BF5" w:rsidP="003E555D">
      <w:pPr>
        <w:spacing w:before="120" w:line="360" w:lineRule="auto"/>
        <w:ind w:firstLine="708"/>
        <w:jc w:val="both"/>
        <w:rPr>
          <w:rFonts w:cs="Times New Roman"/>
          <w:color w:val="000000" w:themeColor="text1"/>
        </w:rPr>
      </w:pPr>
      <w:r w:rsidRPr="00B77BF5">
        <w:rPr>
          <w:rFonts w:cs="Times New Roman"/>
          <w:color w:val="000000" w:themeColor="text1"/>
        </w:rPr>
        <w:t>Demografickú krízu</w:t>
      </w:r>
      <w:r w:rsidR="00281443">
        <w:rPr>
          <w:rFonts w:cs="Times New Roman"/>
          <w:color w:val="000000" w:themeColor="text1"/>
        </w:rPr>
        <w:t xml:space="preserve"> v Slovenskej republike</w:t>
      </w:r>
      <w:r w:rsidRPr="00B77BF5">
        <w:rPr>
          <w:rFonts w:cs="Times New Roman"/>
          <w:color w:val="000000" w:themeColor="text1"/>
        </w:rPr>
        <w:t xml:space="preserve"> musíme riešiť podporou mladých ľudí, aby mohli mať viac detí. Rozhodovanie o treťom dieťati je najdôležitejšie. Väčšina mladých rodín sa totiž nebráni tretiemu dieťaťu, ale obávajú sa, či výchovu troch detí ekonomicky zvládnu.</w:t>
      </w:r>
      <w:r w:rsidR="00281443" w:rsidRPr="00281443">
        <w:rPr>
          <w:rFonts w:cs="Times New Roman"/>
          <w:color w:val="000000" w:themeColor="text1"/>
        </w:rPr>
        <w:t xml:space="preserve"> </w:t>
      </w:r>
      <w:r w:rsidR="00281443">
        <w:rPr>
          <w:rFonts w:cs="Times New Roman"/>
          <w:color w:val="000000" w:themeColor="text1"/>
        </w:rPr>
        <w:t>P</w:t>
      </w:r>
      <w:r w:rsidR="00281443" w:rsidRPr="00B77BF5">
        <w:rPr>
          <w:rFonts w:cs="Times New Roman"/>
          <w:color w:val="000000" w:themeColor="text1"/>
        </w:rPr>
        <w:t xml:space="preserve">reto </w:t>
      </w:r>
      <w:r w:rsidR="00281443">
        <w:rPr>
          <w:rFonts w:cs="Times New Roman"/>
          <w:color w:val="000000" w:themeColor="text1"/>
        </w:rPr>
        <w:t xml:space="preserve"> navrhujeme uplatniť tzv. „</w:t>
      </w:r>
      <w:r w:rsidR="00281443" w:rsidRPr="00B77BF5">
        <w:rPr>
          <w:rFonts w:cs="Times New Roman"/>
          <w:color w:val="000000" w:themeColor="text1"/>
        </w:rPr>
        <w:t>daňové prázdniny</w:t>
      </w:r>
      <w:r w:rsidR="00281443">
        <w:rPr>
          <w:rFonts w:cs="Times New Roman"/>
          <w:color w:val="000000" w:themeColor="text1"/>
        </w:rPr>
        <w:t>“</w:t>
      </w:r>
      <w:r w:rsidR="00281443" w:rsidRPr="00B77BF5">
        <w:rPr>
          <w:rFonts w:cs="Times New Roman"/>
          <w:color w:val="000000" w:themeColor="text1"/>
        </w:rPr>
        <w:t xml:space="preserve"> pre pracujúcich rodičov</w:t>
      </w:r>
      <w:r w:rsidR="00553452">
        <w:rPr>
          <w:rFonts w:cs="Times New Roman"/>
          <w:color w:val="000000" w:themeColor="text1"/>
        </w:rPr>
        <w:t xml:space="preserve"> aspoň </w:t>
      </w:r>
      <w:r w:rsidR="00281443" w:rsidRPr="00B77BF5">
        <w:rPr>
          <w:rFonts w:cs="Times New Roman"/>
          <w:color w:val="000000" w:themeColor="text1"/>
        </w:rPr>
        <w:t xml:space="preserve"> troch nezaopatrených detí po celú dobu ich výchovy </w:t>
      </w:r>
      <w:r w:rsidR="00281443">
        <w:rPr>
          <w:rFonts w:cs="Times New Roman"/>
          <w:color w:val="000000" w:themeColor="text1"/>
        </w:rPr>
        <w:t xml:space="preserve"> </w:t>
      </w:r>
      <w:r w:rsidR="00281443" w:rsidRPr="00B77BF5">
        <w:rPr>
          <w:rFonts w:cs="Times New Roman"/>
          <w:color w:val="000000" w:themeColor="text1"/>
        </w:rPr>
        <w:t xml:space="preserve">do </w:t>
      </w:r>
      <w:r w:rsidR="00F069C7">
        <w:rPr>
          <w:rFonts w:cs="Times New Roman"/>
          <w:color w:val="000000" w:themeColor="text1"/>
        </w:rPr>
        <w:t>zákonom stanoveného</w:t>
      </w:r>
      <w:r w:rsidR="00281443" w:rsidRPr="00B77BF5">
        <w:rPr>
          <w:rFonts w:cs="Times New Roman"/>
          <w:color w:val="000000" w:themeColor="text1"/>
        </w:rPr>
        <w:t xml:space="preserve"> príjmu</w:t>
      </w:r>
      <w:r w:rsidR="00481A63">
        <w:rPr>
          <w:rFonts w:cs="Times New Roman"/>
          <w:color w:val="000000" w:themeColor="text1"/>
        </w:rPr>
        <w:t>.</w:t>
      </w:r>
      <w:r w:rsidRPr="00B77BF5">
        <w:rPr>
          <w:rFonts w:cs="Times New Roman"/>
          <w:color w:val="000000" w:themeColor="text1"/>
        </w:rPr>
        <w:t xml:space="preserve"> Týmto opatrením chceme </w:t>
      </w:r>
      <w:r w:rsidR="00F069C7">
        <w:rPr>
          <w:rFonts w:cs="Times New Roman"/>
          <w:color w:val="000000" w:themeColor="text1"/>
        </w:rPr>
        <w:t xml:space="preserve">mladým rodičom </w:t>
      </w:r>
      <w:r w:rsidRPr="00B77BF5">
        <w:rPr>
          <w:rFonts w:cs="Times New Roman"/>
          <w:color w:val="000000" w:themeColor="text1"/>
        </w:rPr>
        <w:t xml:space="preserve">uľahčiť sociálnu situáciu, ak sa pre tretie dieťa rozhodnú. </w:t>
      </w:r>
    </w:p>
    <w:p w:rsidR="003E555D" w:rsidRDefault="003E555D" w:rsidP="003E555D">
      <w:pPr>
        <w:spacing w:line="360" w:lineRule="auto"/>
        <w:ind w:firstLine="708"/>
        <w:jc w:val="both"/>
        <w:rPr>
          <w:rFonts w:cs="Times New Roman"/>
          <w:color w:val="000000" w:themeColor="text1"/>
        </w:rPr>
      </w:pPr>
    </w:p>
    <w:p w:rsidR="00B77BF5" w:rsidRPr="00B77BF5" w:rsidRDefault="00400937" w:rsidP="003E555D">
      <w:pPr>
        <w:spacing w:line="360" w:lineRule="auto"/>
        <w:ind w:firstLine="708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Navrhuje sa zrušenie daňového bonusu a zavedenie tzv. odpočítateľnej položk</w:t>
      </w:r>
      <w:r w:rsidR="00481A63">
        <w:rPr>
          <w:rFonts w:cs="Times New Roman"/>
          <w:color w:val="000000" w:themeColor="text1"/>
        </w:rPr>
        <w:t xml:space="preserve">y </w:t>
      </w:r>
      <w:r>
        <w:rPr>
          <w:rFonts w:cs="Times New Roman"/>
          <w:color w:val="000000" w:themeColor="text1"/>
        </w:rPr>
        <w:t xml:space="preserve"> tak, aby </w:t>
      </w:r>
      <w:r w:rsidR="00481A63">
        <w:rPr>
          <w:rFonts w:cs="Times New Roman"/>
          <w:color w:val="000000" w:themeColor="text1"/>
        </w:rPr>
        <w:t>si daňovník mohol odpočítať od základu dane za</w:t>
      </w:r>
      <w:r w:rsidR="00704D21">
        <w:rPr>
          <w:rFonts w:cs="Times New Roman"/>
        </w:rPr>
        <w:t xml:space="preserve"> prvé vyživované  dieťa  žijúce  v dom</w:t>
      </w:r>
      <w:r w:rsidR="00F47218">
        <w:rPr>
          <w:rFonts w:cs="Times New Roman"/>
        </w:rPr>
        <w:t>ácnosti s daňovníkom 4 000 eur/rok, z čoho vyplýva, že daňovníkovi sa mesačne</w:t>
      </w:r>
      <w:r w:rsidR="00D61348">
        <w:rPr>
          <w:rFonts w:cs="Times New Roman"/>
        </w:rPr>
        <w:t xml:space="preserve"> zníži daňový základ o 333,34 eur. Pri druhom </w:t>
      </w:r>
      <w:r w:rsidR="00704D21">
        <w:rPr>
          <w:rFonts w:cs="Times New Roman"/>
        </w:rPr>
        <w:t>vyživova</w:t>
      </w:r>
      <w:r w:rsidR="00D61348">
        <w:rPr>
          <w:rFonts w:cs="Times New Roman"/>
        </w:rPr>
        <w:t xml:space="preserve">nom dieťati, ktoré žije </w:t>
      </w:r>
      <w:r w:rsidR="00704D21">
        <w:rPr>
          <w:rFonts w:cs="Times New Roman"/>
        </w:rPr>
        <w:t xml:space="preserve"> v domácnosti s daňovníkom sa navrhuje odpočítať daňovníkovi od základu dane 5 000 eur</w:t>
      </w:r>
      <w:r w:rsidR="00D61348">
        <w:rPr>
          <w:rFonts w:cs="Times New Roman"/>
        </w:rPr>
        <w:t>/rok, z čoho vyplýva, že daňovníkovi sa mesačne zníži daňový základ o</w:t>
      </w:r>
      <w:r w:rsidR="00881555">
        <w:rPr>
          <w:rFonts w:cs="Times New Roman"/>
        </w:rPr>
        <w:t> 416,64</w:t>
      </w:r>
      <w:r w:rsidR="00D61348">
        <w:rPr>
          <w:rFonts w:cs="Times New Roman"/>
        </w:rPr>
        <w:t xml:space="preserve"> eur. Z</w:t>
      </w:r>
      <w:r w:rsidR="00704D21">
        <w:rPr>
          <w:rFonts w:cs="Times New Roman"/>
        </w:rPr>
        <w:t>a tretie vyživované dieťa</w:t>
      </w:r>
      <w:r w:rsidR="00704D21" w:rsidRPr="004A1F15">
        <w:rPr>
          <w:rFonts w:cs="Times New Roman"/>
        </w:rPr>
        <w:t xml:space="preserve"> </w:t>
      </w:r>
      <w:r w:rsidR="00704D21">
        <w:rPr>
          <w:rFonts w:cs="Times New Roman"/>
        </w:rPr>
        <w:t>žijúce  v domácnosti s daňovníkom sa navrhuje odpočítať daňovníkovi od základu dane 6 000 eur</w:t>
      </w:r>
      <w:r w:rsidR="00D61348">
        <w:rPr>
          <w:rFonts w:cs="Times New Roman"/>
        </w:rPr>
        <w:t xml:space="preserve">/rok </w:t>
      </w:r>
      <w:r w:rsidR="00D61348" w:rsidRPr="00D61348">
        <w:rPr>
          <w:rFonts w:cs="Times New Roman"/>
        </w:rPr>
        <w:t xml:space="preserve"> </w:t>
      </w:r>
      <w:r w:rsidR="00D61348">
        <w:rPr>
          <w:rFonts w:cs="Times New Roman"/>
        </w:rPr>
        <w:t>z čoho vyplýva, že daňovníkovi sa mesačne zníži daňový základ o</w:t>
      </w:r>
      <w:r w:rsidR="00881555">
        <w:rPr>
          <w:rFonts w:cs="Times New Roman"/>
        </w:rPr>
        <w:t> 500,00</w:t>
      </w:r>
      <w:r w:rsidR="00D61348">
        <w:rPr>
          <w:rFonts w:cs="Times New Roman"/>
        </w:rPr>
        <w:t xml:space="preserve"> eur.</w:t>
      </w:r>
      <w:r w:rsidR="00704D21">
        <w:rPr>
          <w:rFonts w:cs="Times New Roman"/>
        </w:rPr>
        <w:t xml:space="preserve"> </w:t>
      </w:r>
      <w:r w:rsidR="00481A63">
        <w:rPr>
          <w:rFonts w:cs="Times New Roman"/>
          <w:color w:val="000000" w:themeColor="text1"/>
        </w:rPr>
        <w:t xml:space="preserve">Daňové prázdniny sú  teda určené  pre </w:t>
      </w:r>
      <w:r w:rsidR="00D61348">
        <w:rPr>
          <w:rFonts w:cs="Times New Roman"/>
          <w:color w:val="000000" w:themeColor="text1"/>
        </w:rPr>
        <w:t>daňovníka</w:t>
      </w:r>
      <w:r w:rsidR="00481A63">
        <w:rPr>
          <w:rFonts w:cs="Times New Roman"/>
          <w:color w:val="000000" w:themeColor="text1"/>
        </w:rPr>
        <w:t>, ktor</w:t>
      </w:r>
      <w:r w:rsidR="00553452">
        <w:rPr>
          <w:rFonts w:cs="Times New Roman"/>
          <w:color w:val="000000" w:themeColor="text1"/>
        </w:rPr>
        <w:t>ý</w:t>
      </w:r>
      <w:r w:rsidR="00481A63">
        <w:rPr>
          <w:rFonts w:cs="Times New Roman"/>
          <w:color w:val="000000" w:themeColor="text1"/>
        </w:rPr>
        <w:t xml:space="preserve"> </w:t>
      </w:r>
      <w:r w:rsidR="00D61348">
        <w:rPr>
          <w:rFonts w:cs="Times New Roman"/>
          <w:color w:val="000000" w:themeColor="text1"/>
        </w:rPr>
        <w:t xml:space="preserve">žije v domácnosti  spolu s troma </w:t>
      </w:r>
      <w:r w:rsidR="00481A63">
        <w:rPr>
          <w:rFonts w:cs="Times New Roman"/>
          <w:color w:val="000000" w:themeColor="text1"/>
        </w:rPr>
        <w:t>vyživ</w:t>
      </w:r>
      <w:r w:rsidR="00D61348">
        <w:rPr>
          <w:rFonts w:cs="Times New Roman"/>
          <w:color w:val="000000" w:themeColor="text1"/>
        </w:rPr>
        <w:t xml:space="preserve">ovanými deťmi </w:t>
      </w:r>
      <w:r w:rsidR="00140E60">
        <w:rPr>
          <w:rFonts w:cs="Times New Roman"/>
          <w:color w:val="000000" w:themeColor="text1"/>
        </w:rPr>
        <w:t xml:space="preserve"> </w:t>
      </w:r>
      <w:r w:rsidR="00481A63">
        <w:rPr>
          <w:rFonts w:cs="Times New Roman"/>
          <w:color w:val="000000" w:themeColor="text1"/>
        </w:rPr>
        <w:t>a</w:t>
      </w:r>
      <w:r w:rsidR="00D61348">
        <w:rPr>
          <w:rFonts w:cs="Times New Roman"/>
          <w:color w:val="000000" w:themeColor="text1"/>
        </w:rPr>
        <w:t xml:space="preserve"> jeho celkový príjem </w:t>
      </w:r>
      <w:r w:rsidR="00481A63">
        <w:rPr>
          <w:rFonts w:cs="Times New Roman"/>
          <w:color w:val="000000" w:themeColor="text1"/>
        </w:rPr>
        <w:t xml:space="preserve">za zdaňovacie obdobie nepresiahne spolu </w:t>
      </w:r>
      <w:r w:rsidR="00D61348">
        <w:rPr>
          <w:rFonts w:cs="Times New Roman"/>
          <w:color w:val="000000" w:themeColor="text1"/>
        </w:rPr>
        <w:t xml:space="preserve">cca </w:t>
      </w:r>
      <w:r w:rsidR="00E327CE">
        <w:rPr>
          <w:rFonts w:cs="Times New Roman"/>
          <w:color w:val="000000" w:themeColor="text1"/>
        </w:rPr>
        <w:t>1</w:t>
      </w:r>
      <w:r w:rsidR="007415F5">
        <w:rPr>
          <w:rFonts w:cs="Times New Roman"/>
          <w:color w:val="000000" w:themeColor="text1"/>
        </w:rPr>
        <w:t>5 0</w:t>
      </w:r>
      <w:r w:rsidR="00E327CE">
        <w:rPr>
          <w:rFonts w:cs="Times New Roman"/>
          <w:color w:val="000000" w:themeColor="text1"/>
        </w:rPr>
        <w:t>00</w:t>
      </w:r>
      <w:r w:rsidR="00881555">
        <w:rPr>
          <w:rFonts w:cs="Times New Roman"/>
          <w:color w:val="000000" w:themeColor="text1"/>
        </w:rPr>
        <w:t>,00</w:t>
      </w:r>
      <w:r w:rsidR="00481A63">
        <w:rPr>
          <w:rFonts w:cs="Times New Roman"/>
          <w:color w:val="000000" w:themeColor="text1"/>
        </w:rPr>
        <w:t xml:space="preserve"> eur</w:t>
      </w:r>
      <w:r w:rsidR="00140E60">
        <w:rPr>
          <w:rFonts w:cs="Times New Roman"/>
          <w:color w:val="000000" w:themeColor="text1"/>
        </w:rPr>
        <w:t>.</w:t>
      </w:r>
    </w:p>
    <w:p w:rsidR="00B77BF5" w:rsidRDefault="00B77BF5" w:rsidP="003E555D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B77BF5" w:rsidRPr="00400937" w:rsidRDefault="00B77BF5" w:rsidP="003E555D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  <w:r w:rsidRPr="00400937">
        <w:rPr>
          <w:rFonts w:cs="Times New Roman"/>
          <w:b/>
          <w:color w:val="000000" w:themeColor="text1"/>
        </w:rPr>
        <w:t>Hlavným účelom predloženého návrhu zákona je zavedenie</w:t>
      </w:r>
      <w:r w:rsidR="00400937" w:rsidRPr="00400937">
        <w:rPr>
          <w:rFonts w:cs="Times New Roman"/>
          <w:b/>
          <w:color w:val="000000" w:themeColor="text1"/>
        </w:rPr>
        <w:t xml:space="preserve"> tzv.</w:t>
      </w:r>
      <w:r w:rsidRPr="00400937">
        <w:rPr>
          <w:rFonts w:cs="Times New Roman"/>
          <w:b/>
          <w:color w:val="000000" w:themeColor="text1"/>
        </w:rPr>
        <w:t xml:space="preserve"> daňových prázdnin pre pracujúc</w:t>
      </w:r>
      <w:r w:rsidR="00400937" w:rsidRPr="00400937">
        <w:rPr>
          <w:rFonts w:cs="Times New Roman"/>
          <w:b/>
          <w:color w:val="000000" w:themeColor="text1"/>
        </w:rPr>
        <w:t>eho</w:t>
      </w:r>
      <w:r w:rsidRPr="00400937">
        <w:rPr>
          <w:rFonts w:cs="Times New Roman"/>
          <w:b/>
          <w:color w:val="000000" w:themeColor="text1"/>
        </w:rPr>
        <w:t xml:space="preserve"> </w:t>
      </w:r>
      <w:r w:rsidR="00400937" w:rsidRPr="00400937">
        <w:rPr>
          <w:rFonts w:cs="Times New Roman"/>
          <w:b/>
          <w:color w:val="000000" w:themeColor="text1"/>
        </w:rPr>
        <w:t xml:space="preserve">daňovníka, ktorý </w:t>
      </w:r>
      <w:r w:rsidR="00400937" w:rsidRPr="00400937">
        <w:rPr>
          <w:rFonts w:cs="Times New Roman"/>
          <w:b/>
        </w:rPr>
        <w:t xml:space="preserve">vyživuje </w:t>
      </w:r>
      <w:r w:rsidR="00553452">
        <w:rPr>
          <w:rFonts w:cs="Times New Roman"/>
          <w:b/>
        </w:rPr>
        <w:t xml:space="preserve">aspoň </w:t>
      </w:r>
      <w:r w:rsidR="00140E60" w:rsidRPr="00400937">
        <w:rPr>
          <w:rFonts w:cs="Times New Roman"/>
          <w:b/>
          <w:color w:val="000000" w:themeColor="text1"/>
        </w:rPr>
        <w:t>tri deti</w:t>
      </w:r>
      <w:r w:rsidR="00400937" w:rsidRPr="00400937">
        <w:rPr>
          <w:rFonts w:cs="Times New Roman"/>
          <w:b/>
          <w:color w:val="000000" w:themeColor="text1"/>
        </w:rPr>
        <w:t xml:space="preserve"> žijúce s nim v spoločnej domácnosti</w:t>
      </w:r>
      <w:r w:rsidR="008E3322">
        <w:rPr>
          <w:rFonts w:cs="Times New Roman"/>
          <w:b/>
          <w:color w:val="000000" w:themeColor="text1"/>
        </w:rPr>
        <w:t>,</w:t>
      </w:r>
      <w:r w:rsidR="00140E60" w:rsidRPr="00400937">
        <w:rPr>
          <w:rFonts w:cs="Times New Roman"/>
          <w:b/>
          <w:color w:val="000000" w:themeColor="text1"/>
        </w:rPr>
        <w:t xml:space="preserve"> </w:t>
      </w:r>
      <w:r w:rsidRPr="00400937">
        <w:rPr>
          <w:rFonts w:cs="Times New Roman"/>
          <w:b/>
          <w:color w:val="000000" w:themeColor="text1"/>
        </w:rPr>
        <w:t>a to znížením základu dane z príjmov o nezdaniteľný základ</w:t>
      </w:r>
      <w:r w:rsidR="00EC4484" w:rsidRPr="00400937">
        <w:rPr>
          <w:rFonts w:cs="Times New Roman"/>
          <w:b/>
          <w:color w:val="000000" w:themeColor="text1"/>
        </w:rPr>
        <w:t xml:space="preserve"> v celkovej výške 1</w:t>
      </w:r>
      <w:r w:rsidR="004A1F15" w:rsidRPr="00400937">
        <w:rPr>
          <w:rFonts w:cs="Times New Roman"/>
          <w:b/>
          <w:color w:val="000000" w:themeColor="text1"/>
        </w:rPr>
        <w:t>5</w:t>
      </w:r>
      <w:r w:rsidR="00EC4484" w:rsidRPr="00400937">
        <w:rPr>
          <w:rFonts w:cs="Times New Roman"/>
          <w:b/>
          <w:color w:val="000000" w:themeColor="text1"/>
        </w:rPr>
        <w:t xml:space="preserve"> tisíc </w:t>
      </w:r>
      <w:r w:rsidR="00481A63" w:rsidRPr="00400937">
        <w:rPr>
          <w:rFonts w:cs="Times New Roman"/>
          <w:b/>
          <w:color w:val="000000" w:themeColor="text1"/>
        </w:rPr>
        <w:t>eur</w:t>
      </w:r>
      <w:r w:rsidR="00EC4484" w:rsidRPr="00400937">
        <w:rPr>
          <w:rFonts w:cs="Times New Roman"/>
          <w:b/>
          <w:color w:val="000000" w:themeColor="text1"/>
        </w:rPr>
        <w:t xml:space="preserve"> za príslušný daňový rok</w:t>
      </w:r>
      <w:r w:rsidRPr="00400937">
        <w:rPr>
          <w:rFonts w:cs="Times New Roman"/>
          <w:b/>
          <w:color w:val="000000" w:themeColor="text1"/>
        </w:rPr>
        <w:t xml:space="preserve">.  </w:t>
      </w:r>
    </w:p>
    <w:p w:rsidR="00B77BF5" w:rsidRDefault="00B77BF5" w:rsidP="003E555D">
      <w:pPr>
        <w:pStyle w:val="Normlnywebov"/>
        <w:spacing w:before="0" w:after="0" w:line="360" w:lineRule="auto"/>
        <w:ind w:firstLine="708"/>
        <w:jc w:val="both"/>
        <w:rPr>
          <w:rFonts w:cs="Times New Roman"/>
        </w:rPr>
      </w:pPr>
    </w:p>
    <w:p w:rsidR="00AB50F4" w:rsidRPr="00AB50F4" w:rsidRDefault="00AB50F4" w:rsidP="003E555D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AB50F4">
        <w:rPr>
          <w:rFonts w:eastAsia="Times New Roman" w:cs="Times New Roman"/>
          <w:color w:val="000000"/>
          <w:kern w:val="0"/>
          <w:lang w:eastAsia="en-US" w:bidi="ar-SA"/>
        </w:rPr>
        <w:t xml:space="preserve">Predkladaný návrh zákona </w:t>
      </w:r>
      <w:r>
        <w:rPr>
          <w:rFonts w:eastAsia="Times New Roman" w:cs="Times New Roman"/>
          <w:color w:val="000000"/>
          <w:kern w:val="0"/>
          <w:lang w:eastAsia="en-US" w:bidi="ar-SA"/>
        </w:rPr>
        <w:t>bude mať nepriaznivý</w:t>
      </w:r>
      <w:r w:rsidRPr="00AB50F4">
        <w:rPr>
          <w:rFonts w:eastAsia="Times New Roman" w:cs="Times New Roman"/>
          <w:color w:val="000000"/>
          <w:kern w:val="0"/>
          <w:lang w:eastAsia="en-US" w:bidi="ar-SA"/>
        </w:rPr>
        <w:t xml:space="preserve">  vplyv na rozpočet verejnej správy, nemá vplyv na podnikateľské prostredie, má pozitívne sociálne vplyvy a  </w:t>
      </w:r>
      <w:r w:rsidRPr="00AB50F4">
        <w:rPr>
          <w:rFonts w:eastAsia="Times New Roman" w:cs="Times New Roman"/>
          <w:kern w:val="0"/>
          <w:lang w:eastAsia="en-US" w:bidi="ar-SA"/>
        </w:rPr>
        <w:t xml:space="preserve">vplyv  na manželstvo, rodičovstvo a rodinu, </w:t>
      </w:r>
      <w:r w:rsidRPr="00AB50F4">
        <w:rPr>
          <w:rFonts w:eastAsia="Times New Roman" w:cs="Times New Roman"/>
          <w:color w:val="000000"/>
          <w:kern w:val="0"/>
          <w:lang w:eastAsia="en-US" w:bidi="ar-SA"/>
        </w:rPr>
        <w:t xml:space="preserve"> ne</w:t>
      </w:r>
      <w:r w:rsidR="008E3322">
        <w:rPr>
          <w:rFonts w:eastAsia="Times New Roman" w:cs="Times New Roman"/>
          <w:color w:val="000000"/>
          <w:kern w:val="0"/>
          <w:lang w:eastAsia="en-US" w:bidi="ar-SA"/>
        </w:rPr>
        <w:t xml:space="preserve">má vplyv na životné prostredie </w:t>
      </w:r>
      <w:r w:rsidRPr="00AB50F4">
        <w:rPr>
          <w:rFonts w:eastAsia="Times New Roman" w:cs="Times New Roman"/>
          <w:color w:val="000000"/>
          <w:kern w:val="0"/>
          <w:lang w:eastAsia="en-US" w:bidi="ar-SA"/>
        </w:rPr>
        <w:t xml:space="preserve">a nemá ani vplyv na informatizáciu spoločnosti. </w:t>
      </w:r>
    </w:p>
    <w:p w:rsidR="00AB50F4" w:rsidRPr="00AB50F4" w:rsidRDefault="00AB50F4" w:rsidP="003E555D">
      <w:pPr>
        <w:widowControl/>
        <w:spacing w:line="360" w:lineRule="auto"/>
        <w:ind w:firstLine="708"/>
        <w:jc w:val="both"/>
        <w:rPr>
          <w:rFonts w:eastAsia="Times New Roman" w:cs="Times New Roman"/>
          <w:color w:val="000000"/>
          <w:kern w:val="0"/>
          <w:lang w:eastAsia="ar-SA" w:bidi="ar-SA"/>
        </w:rPr>
      </w:pPr>
    </w:p>
    <w:p w:rsidR="00B77BF5" w:rsidRPr="00E95FD4" w:rsidRDefault="00B77BF5" w:rsidP="003E555D">
      <w:pPr>
        <w:pStyle w:val="Normlnywebov"/>
        <w:spacing w:before="0" w:after="0" w:line="360" w:lineRule="auto"/>
        <w:ind w:firstLine="708"/>
        <w:jc w:val="both"/>
        <w:rPr>
          <w:rFonts w:cs="Times New Roman"/>
        </w:rPr>
      </w:pPr>
      <w:r w:rsidRPr="00E95FD4">
        <w:rPr>
          <w:rFonts w:cs="Times New Roman"/>
        </w:rPr>
        <w:t>Návrh zákona je v súlade s Ústavou Slovenskej republiky, ústavnými zákonmi a ostatnými všeobecne záväznými právnymi predpismi Slovenskej republiky, medzinárodnými z</w:t>
      </w:r>
      <w:bookmarkStart w:id="0" w:name="_GoBack"/>
      <w:bookmarkEnd w:id="0"/>
      <w:r w:rsidRPr="00E95FD4">
        <w:rPr>
          <w:rFonts w:cs="Times New Roman"/>
        </w:rPr>
        <w:t>mluvami a inými medzinárodnými dokumentmi, ktorými je Slovenská republika viazaná a s právom Európskej únie.</w:t>
      </w:r>
    </w:p>
    <w:p w:rsidR="00A67195" w:rsidRPr="00E95FD4" w:rsidRDefault="00A67195" w:rsidP="00A67195">
      <w:pPr>
        <w:spacing w:before="120" w:line="360" w:lineRule="auto"/>
        <w:jc w:val="both"/>
        <w:rPr>
          <w:rFonts w:cs="Times New Roman"/>
          <w:b/>
        </w:rPr>
      </w:pPr>
      <w:r w:rsidRPr="00E95FD4">
        <w:rPr>
          <w:rFonts w:cs="Times New Roman"/>
          <w:b/>
        </w:rPr>
        <w:lastRenderedPageBreak/>
        <w:t>B. Osobitná časť</w:t>
      </w:r>
    </w:p>
    <w:p w:rsidR="00A67195" w:rsidRDefault="00A67195" w:rsidP="00A67195">
      <w:pPr>
        <w:tabs>
          <w:tab w:val="left" w:pos="6015"/>
        </w:tabs>
        <w:spacing w:before="120" w:line="360" w:lineRule="auto"/>
        <w:jc w:val="both"/>
        <w:rPr>
          <w:rFonts w:cs="Times New Roman"/>
          <w:b/>
        </w:rPr>
      </w:pPr>
      <w:r w:rsidRPr="00E95FD4">
        <w:rPr>
          <w:rFonts w:cs="Times New Roman"/>
          <w:b/>
        </w:rPr>
        <w:t>K Čl. I</w:t>
      </w:r>
    </w:p>
    <w:p w:rsidR="00A67195" w:rsidRDefault="00A67195" w:rsidP="00A67195">
      <w:pPr>
        <w:tabs>
          <w:tab w:val="left" w:pos="6015"/>
        </w:tabs>
        <w:spacing w:before="120" w:line="360" w:lineRule="auto"/>
        <w:jc w:val="both"/>
        <w:rPr>
          <w:rFonts w:cs="Times New Roman"/>
          <w:u w:val="single"/>
        </w:rPr>
      </w:pPr>
      <w:r w:rsidRPr="00E95FD4">
        <w:rPr>
          <w:rFonts w:cs="Times New Roman"/>
          <w:u w:val="single"/>
        </w:rPr>
        <w:t xml:space="preserve">K bodu </w:t>
      </w:r>
      <w:r>
        <w:rPr>
          <w:rFonts w:cs="Times New Roman"/>
          <w:u w:val="single"/>
        </w:rPr>
        <w:t>1</w:t>
      </w:r>
      <w:r w:rsidRPr="00E95FD4">
        <w:rPr>
          <w:rFonts w:cs="Times New Roman"/>
          <w:u w:val="single"/>
        </w:rPr>
        <w:t xml:space="preserve"> </w:t>
      </w: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Navrhuje sa zníženie základu dane zistených príjmov o nezdaniteľnú časť základu dane na vyživované dieťa.</w:t>
      </w: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67195" w:rsidRPr="00E95FD4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u w:val="single"/>
        </w:rPr>
      </w:pPr>
      <w:r w:rsidRPr="00E95FD4">
        <w:rPr>
          <w:rFonts w:cs="Times New Roman"/>
          <w:u w:val="single"/>
        </w:rPr>
        <w:t>K</w:t>
      </w:r>
      <w:r>
        <w:rPr>
          <w:rFonts w:cs="Times New Roman"/>
          <w:u w:val="single"/>
        </w:rPr>
        <w:t> </w:t>
      </w:r>
      <w:r w:rsidRPr="00E95FD4">
        <w:rPr>
          <w:rFonts w:cs="Times New Roman"/>
          <w:u w:val="single"/>
        </w:rPr>
        <w:t>bodu</w:t>
      </w:r>
      <w:r>
        <w:rPr>
          <w:rFonts w:cs="Times New Roman"/>
          <w:u w:val="single"/>
        </w:rPr>
        <w:t xml:space="preserve"> 2</w:t>
      </w:r>
    </w:p>
    <w:p w:rsidR="00A67195" w:rsidRDefault="00A67195" w:rsidP="00A67195">
      <w:pPr>
        <w:spacing w:before="120" w:line="360" w:lineRule="auto"/>
        <w:jc w:val="both"/>
        <w:rPr>
          <w:rFonts w:cs="Times New Roman"/>
        </w:rPr>
      </w:pPr>
      <w:r>
        <w:rPr>
          <w:rFonts w:cs="Times New Roman"/>
        </w:rPr>
        <w:t>Navrhuje sa zaviesť nezdaniteľná časť základu  na vyživované dieťa podľa ich počtu za podmienok stanovených v návrhu zákona. Za prvé vyživované  dieťa  žijúce  v domácnosti s daňovníkom sa navrhuje odpočítať daňovníkovi od základu dane 4 000 eur; za druhé vyživované dieťa</w:t>
      </w:r>
      <w:r w:rsidRPr="004A1F15">
        <w:rPr>
          <w:rFonts w:cs="Times New Roman"/>
        </w:rPr>
        <w:t xml:space="preserve"> </w:t>
      </w:r>
      <w:r>
        <w:rPr>
          <w:rFonts w:cs="Times New Roman"/>
        </w:rPr>
        <w:t>žijúce  v domácnosti s daňovníkom sa navrhuje odpočítať daňovníkovi od základu dane 5 000 eur; za tretie vyživované dieťa</w:t>
      </w:r>
      <w:r w:rsidRPr="004A1F15">
        <w:rPr>
          <w:rFonts w:cs="Times New Roman"/>
        </w:rPr>
        <w:t xml:space="preserve"> </w:t>
      </w:r>
      <w:r>
        <w:rPr>
          <w:rFonts w:cs="Times New Roman"/>
        </w:rPr>
        <w:t>žijúce  v domácnosti s daňovníkom sa navrhuje odpočítať daňovníkovi od základu dane 6 000 eur.</w:t>
      </w: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>K </w:t>
      </w:r>
      <w:r>
        <w:rPr>
          <w:rFonts w:eastAsia="Times New Roman" w:cs="Times New Roman"/>
          <w:color w:val="000000"/>
          <w:kern w:val="0"/>
          <w:u w:val="single"/>
          <w:lang w:eastAsia="en-US" w:bidi="ar-SA"/>
        </w:rPr>
        <w:t>bodom</w:t>
      </w: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3 až 11</w:t>
      </w:r>
    </w:p>
    <w:p w:rsidR="00A67195" w:rsidRDefault="00A67195" w:rsidP="00A67195">
      <w:pPr>
        <w:tabs>
          <w:tab w:val="left" w:pos="6015"/>
        </w:tabs>
        <w:spacing w:before="120" w:line="360" w:lineRule="auto"/>
        <w:jc w:val="both"/>
        <w:rPr>
          <w:rFonts w:cs="Times New Roman"/>
        </w:rPr>
      </w:pPr>
      <w:r w:rsidRPr="00E95FD4">
        <w:rPr>
          <w:rFonts w:cs="Times New Roman"/>
        </w:rPr>
        <w:t>Legislatívno-technická úprava súvisiaca s</w:t>
      </w:r>
      <w:r>
        <w:rPr>
          <w:rFonts w:cs="Times New Roman"/>
        </w:rPr>
        <w:t>o zavedením nezdaniteľnej časti základu dane.</w:t>
      </w: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K bodu </w:t>
      </w:r>
      <w:r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12</w:t>
      </w:r>
    </w:p>
    <w:p w:rsidR="00A67195" w:rsidRDefault="00A67195" w:rsidP="00A67195">
      <w:pPr>
        <w:tabs>
          <w:tab w:val="left" w:pos="6015"/>
        </w:tabs>
        <w:spacing w:before="120" w:line="360" w:lineRule="auto"/>
        <w:jc w:val="both"/>
        <w:rPr>
          <w:rFonts w:cs="Times New Roman"/>
        </w:rPr>
      </w:pPr>
      <w:r>
        <w:rPr>
          <w:rFonts w:cs="Times New Roman"/>
        </w:rPr>
        <w:t>Navrhuje sa postup uplatnenia nezdaniteľnej časti základu dane na daňovníka a zamestnaneckej prémie u zamestnávateľa, ako aj spôsob preukazovania nároku na zníženie základu dane, zamestnaneckej prémie a daňového bonusu na zaplatené úroky.</w:t>
      </w: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>K </w:t>
      </w:r>
      <w:r>
        <w:rPr>
          <w:rFonts w:eastAsia="Times New Roman" w:cs="Times New Roman"/>
          <w:color w:val="000000"/>
          <w:kern w:val="0"/>
          <w:u w:val="single"/>
          <w:lang w:eastAsia="en-US" w:bidi="ar-SA"/>
        </w:rPr>
        <w:t>bodom</w:t>
      </w: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13 až 17</w:t>
      </w:r>
    </w:p>
    <w:p w:rsidR="00A67195" w:rsidRPr="004A1F15" w:rsidRDefault="00A67195" w:rsidP="00A67195">
      <w:pPr>
        <w:tabs>
          <w:tab w:val="left" w:pos="6015"/>
        </w:tabs>
        <w:spacing w:before="120" w:line="360" w:lineRule="auto"/>
        <w:jc w:val="both"/>
        <w:rPr>
          <w:rFonts w:cs="Times New Roman"/>
        </w:rPr>
      </w:pPr>
      <w:r w:rsidRPr="00E95FD4">
        <w:rPr>
          <w:rFonts w:cs="Times New Roman"/>
        </w:rPr>
        <w:t>Legislatívno-technická úprava súvisiaca s</w:t>
      </w:r>
      <w:r>
        <w:rPr>
          <w:rFonts w:cs="Times New Roman"/>
        </w:rPr>
        <w:t>o zavedením nezdaniteľnej časti základu dane.</w:t>
      </w: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K bodu </w:t>
      </w:r>
      <w:r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18</w:t>
      </w:r>
    </w:p>
    <w:p w:rsidR="00A67195" w:rsidRPr="004A1F15" w:rsidRDefault="00A67195" w:rsidP="00A67195">
      <w:pPr>
        <w:tabs>
          <w:tab w:val="left" w:pos="6015"/>
        </w:tabs>
        <w:spacing w:before="120" w:line="360" w:lineRule="auto"/>
        <w:jc w:val="both"/>
        <w:rPr>
          <w:rFonts w:cs="Times New Roman"/>
        </w:rPr>
      </w:pPr>
      <w:r>
        <w:rPr>
          <w:rFonts w:cs="Times New Roman"/>
        </w:rPr>
        <w:t>Navrhuje sa  zavedenie nezdaniteľnej časti základu dane za zdaňovacie obdobie, ktoré začína 1. marca 2020.</w:t>
      </w: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A67195" w:rsidRPr="00E95FD4" w:rsidRDefault="00A67195" w:rsidP="00A67195">
      <w:pPr>
        <w:tabs>
          <w:tab w:val="left" w:pos="6015"/>
        </w:tabs>
        <w:spacing w:before="12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K Čl. II</w:t>
      </w:r>
    </w:p>
    <w:p w:rsidR="00A67195" w:rsidRPr="00E95FD4" w:rsidRDefault="00A67195" w:rsidP="00A67195">
      <w:pPr>
        <w:pStyle w:val="Normlnywebov"/>
        <w:spacing w:before="120" w:after="0" w:line="360" w:lineRule="auto"/>
        <w:jc w:val="both"/>
        <w:rPr>
          <w:rFonts w:cs="Times New Roman"/>
        </w:rPr>
      </w:pPr>
      <w:r w:rsidRPr="00E95FD4">
        <w:rPr>
          <w:rFonts w:cs="Times New Roman"/>
          <w:bCs/>
        </w:rPr>
        <w:t>Navrhuje sa účinnosť predkladaného návrhu zákona</w:t>
      </w:r>
      <w:r>
        <w:rPr>
          <w:rFonts w:cs="Times New Roman"/>
          <w:bCs/>
        </w:rPr>
        <w:t xml:space="preserve"> </w:t>
      </w:r>
      <w:r w:rsidRPr="00E95FD4">
        <w:rPr>
          <w:rFonts w:cs="Times New Roman"/>
          <w:bCs/>
        </w:rPr>
        <w:t xml:space="preserve"> </w:t>
      </w:r>
      <w:r>
        <w:rPr>
          <w:rFonts w:cs="Times New Roman"/>
          <w:bCs/>
        </w:rPr>
        <w:t>p</w:t>
      </w:r>
      <w:r w:rsidRPr="00E95FD4">
        <w:rPr>
          <w:rFonts w:cs="Times New Roman"/>
          <w:bCs/>
        </w:rPr>
        <w:t>o zohľad</w:t>
      </w:r>
      <w:r>
        <w:rPr>
          <w:rFonts w:cs="Times New Roman"/>
          <w:bCs/>
        </w:rPr>
        <w:t>nením potrebnej dĺžky legisvaka</w:t>
      </w:r>
      <w:r w:rsidRPr="00E95FD4">
        <w:rPr>
          <w:rFonts w:cs="Times New Roman"/>
          <w:bCs/>
        </w:rPr>
        <w:t xml:space="preserve">čnej </w:t>
      </w:r>
      <w:r>
        <w:rPr>
          <w:rFonts w:cs="Times New Roman"/>
          <w:bCs/>
        </w:rPr>
        <w:t xml:space="preserve"> </w:t>
      </w:r>
      <w:r w:rsidRPr="00E95FD4">
        <w:rPr>
          <w:rFonts w:cs="Times New Roman"/>
          <w:bCs/>
        </w:rPr>
        <w:t>lehoty</w:t>
      </w:r>
      <w:r>
        <w:rPr>
          <w:rFonts w:cs="Times New Roman"/>
          <w:bCs/>
        </w:rPr>
        <w:t xml:space="preserve"> od </w:t>
      </w:r>
      <w:r>
        <w:rPr>
          <w:rFonts w:cs="Times New Roman"/>
        </w:rPr>
        <w:t xml:space="preserve"> </w:t>
      </w:r>
      <w:r w:rsidRPr="00E95FD4">
        <w:rPr>
          <w:rFonts w:cs="Times New Roman"/>
        </w:rPr>
        <w:t xml:space="preserve">1. </w:t>
      </w:r>
      <w:r>
        <w:rPr>
          <w:rFonts w:cs="Times New Roman"/>
        </w:rPr>
        <w:t>marca 2020</w:t>
      </w:r>
      <w:r w:rsidRPr="00E95FD4">
        <w:rPr>
          <w:rFonts w:cs="Times New Roman"/>
        </w:rPr>
        <w:t>.</w:t>
      </w:r>
    </w:p>
    <w:p w:rsidR="00A67195" w:rsidRDefault="00A67195" w:rsidP="00A6719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B77BF5" w:rsidRDefault="00B77BF5" w:rsidP="00A67195">
      <w:pPr>
        <w:spacing w:before="120"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sectPr w:rsidR="00B7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B71F19"/>
    <w:multiLevelType w:val="hybridMultilevel"/>
    <w:tmpl w:val="B96C1448"/>
    <w:lvl w:ilvl="0" w:tplc="1D301060">
      <w:start w:val="1"/>
      <w:numFmt w:val="lowerLetter"/>
      <w:pStyle w:val="Nadpis1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C7C3F8D"/>
    <w:multiLevelType w:val="multilevel"/>
    <w:tmpl w:val="8294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F5"/>
    <w:rsid w:val="00093A63"/>
    <w:rsid w:val="001278BA"/>
    <w:rsid w:val="00140E60"/>
    <w:rsid w:val="00143172"/>
    <w:rsid w:val="00183176"/>
    <w:rsid w:val="001C27FF"/>
    <w:rsid w:val="00281443"/>
    <w:rsid w:val="00357884"/>
    <w:rsid w:val="003B1E64"/>
    <w:rsid w:val="003E555D"/>
    <w:rsid w:val="00400937"/>
    <w:rsid w:val="00481A63"/>
    <w:rsid w:val="004A1F15"/>
    <w:rsid w:val="00553452"/>
    <w:rsid w:val="00583124"/>
    <w:rsid w:val="00704D21"/>
    <w:rsid w:val="007415F5"/>
    <w:rsid w:val="00881555"/>
    <w:rsid w:val="008E3322"/>
    <w:rsid w:val="008F6C1F"/>
    <w:rsid w:val="00A26E21"/>
    <w:rsid w:val="00A5120C"/>
    <w:rsid w:val="00A67195"/>
    <w:rsid w:val="00AA2121"/>
    <w:rsid w:val="00AB50F4"/>
    <w:rsid w:val="00B60363"/>
    <w:rsid w:val="00B77BF5"/>
    <w:rsid w:val="00D61348"/>
    <w:rsid w:val="00E327CE"/>
    <w:rsid w:val="00EC4484"/>
    <w:rsid w:val="00F069C7"/>
    <w:rsid w:val="00F4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DBA54-EEC9-48C6-A40A-95AD997A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7B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7BF5"/>
    <w:pPr>
      <w:keepNext/>
      <w:widowControl/>
      <w:numPr>
        <w:numId w:val="1"/>
      </w:numPr>
      <w:autoSpaceDE w:val="0"/>
      <w:jc w:val="center"/>
      <w:outlineLvl w:val="0"/>
    </w:pPr>
    <w:rPr>
      <w:rFonts w:ascii="Cambria" w:eastAsia="Times New Roman" w:hAnsi="Cambria" w:cs="Calibri"/>
      <w:b/>
      <w:bCs/>
      <w:sz w:val="32"/>
      <w:szCs w:val="32"/>
      <w:lang w:eastAsia="ar-SA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278BA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7BF5"/>
    <w:rPr>
      <w:rFonts w:ascii="Cambria" w:eastAsia="Times New Roman" w:hAnsi="Cambria" w:cs="Calibri"/>
      <w:b/>
      <w:bCs/>
      <w:kern w:val="1"/>
      <w:sz w:val="32"/>
      <w:szCs w:val="32"/>
      <w:lang w:eastAsia="ar-SA"/>
    </w:rPr>
  </w:style>
  <w:style w:type="paragraph" w:styleId="Normlnywebov">
    <w:name w:val="Normal (Web)"/>
    <w:basedOn w:val="Normlny"/>
    <w:uiPriority w:val="99"/>
    <w:rsid w:val="00B77BF5"/>
    <w:pPr>
      <w:widowControl/>
      <w:spacing w:before="280" w:after="280"/>
    </w:pPr>
    <w:rPr>
      <w:rFonts w:eastAsia="Times New Roman" w:cs="Calibri"/>
      <w:kern w:val="0"/>
      <w:lang w:eastAsia="ar-SA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155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15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278BA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12</cp:revision>
  <cp:lastPrinted>2019-11-08T10:07:00Z</cp:lastPrinted>
  <dcterms:created xsi:type="dcterms:W3CDTF">2019-11-05T13:30:00Z</dcterms:created>
  <dcterms:modified xsi:type="dcterms:W3CDTF">2019-11-08T10:12:00Z</dcterms:modified>
</cp:coreProperties>
</file>