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A"/>
        </w:pBdr>
        <w:spacing w:lineRule="auto" w:line="276" w:before="120" w:after="0"/>
        <w:jc w:val="center"/>
        <w:rPr>
          <w:rFonts w:ascii="Book Antiqua" w:hAnsi="Book Antiqua"/>
          <w:b/>
          <w:b/>
          <w:spacing w:val="20"/>
          <w:sz w:val="22"/>
          <w:szCs w:val="22"/>
        </w:rPr>
      </w:pPr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  <w:t>VII. volebné obdobie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b/>
          <w:b/>
          <w:spacing w:val="30"/>
          <w:sz w:val="22"/>
          <w:szCs w:val="22"/>
        </w:rPr>
      </w:pPr>
      <w:r>
        <w:rPr>
          <w:rFonts w:ascii="Book Antiqua" w:hAnsi="Book Antiqua"/>
          <w:b/>
          <w:spacing w:val="30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spacing w:val="30"/>
          <w:sz w:val="22"/>
          <w:szCs w:val="22"/>
        </w:rPr>
      </w:pPr>
      <w:r>
        <w:rPr>
          <w:rFonts w:ascii="Book Antiqua" w:hAnsi="Book Antiqua"/>
          <w:spacing w:val="30"/>
          <w:sz w:val="22"/>
          <w:szCs w:val="22"/>
        </w:rPr>
        <w:t>Návrh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b/>
          <w:b/>
          <w:spacing w:val="30"/>
          <w:sz w:val="22"/>
          <w:szCs w:val="22"/>
        </w:rPr>
      </w:pPr>
      <w:r>
        <w:rPr>
          <w:rFonts w:ascii="Book Antiqua" w:hAnsi="Book Antiqua"/>
          <w:b/>
          <w:spacing w:val="30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b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/>
      </w:pPr>
      <w:r>
        <w:rPr>
          <w:rFonts w:ascii="Book Antiqua" w:hAnsi="Book Antiqua"/>
          <w:sz w:val="22"/>
          <w:szCs w:val="22"/>
        </w:rPr>
        <w:t>z ... 2020,</w:t>
      </w:r>
      <w:bookmarkStart w:id="0" w:name="_GoBack"/>
      <w:bookmarkEnd w:id="0"/>
    </w:p>
    <w:p>
      <w:pPr>
        <w:pStyle w:val="Normal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ktorým sa dopĺňa zákon č. 365/2004 Z. z. o rovnakom zaobchádzaní v niektorých oblastiach a o ochrane pred diskrimináciou a o zmene a doplnení niektorých zákonov (antidiskriminačný zákon) v znení neskorších predpisov</w:t>
      </w:r>
    </w:p>
    <w:p>
      <w:pPr>
        <w:pStyle w:val="Normal"/>
        <w:spacing w:lineRule="auto" w:line="276"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spacing w:lineRule="auto" w:line="276" w:before="120" w:after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</w:t>
      </w:r>
    </w:p>
    <w:p>
      <w:pPr>
        <w:pStyle w:val="Normal"/>
        <w:spacing w:lineRule="auto" w:line="276" w:before="120" w:after="0"/>
        <w:ind w:firstLine="708"/>
        <w:jc w:val="both"/>
        <w:rPr>
          <w:rFonts w:ascii="Book Antiqua" w:hAnsi="Book Antiqua"/>
          <w:sz w:val="22"/>
          <w:szCs w:val="22"/>
        </w:rPr>
      </w:pPr>
      <w:bookmarkStart w:id="1" w:name="__DdeLink__118_1324367029"/>
      <w:bookmarkEnd w:id="1"/>
      <w:r>
        <w:rPr>
          <w:rFonts w:ascii="Book Antiqua" w:hAnsi="Book Antiqua"/>
          <w:sz w:val="22"/>
          <w:szCs w:val="22"/>
        </w:rPr>
        <w:t>Zákon č. 365/2004 Z. z. o rovnakom zaobchádzaní v niektorých oblastiach a o ochrane pred diskrimináciou a o zmene a doplnení niektorých zákonov (antidiskriminačný zákon) v znení zákona č. 581/2004 Z. z., zákona č. 538/2005 Z. z., zákona č. 539/2005 Z. z., zákona č. 570/2005 Z. z., zákona č. 250/2007 Z. z., zákona č. 326/2007 Z. z., zákona                  č. 85/2008 Z. z., zákona č. 245/2008 Z. z., zákona č. 384/2008 Z. z., zákona č. 448/2008 Z. z., zákona č. 400/2009 Z. z., zákona č. 568/2009 Z. z., zákona č. 48/2011 Z. z., zákona                   č. 388/2011 Z. z., zákona č. 32/2013 Z. z., zákona č. 307/2014 Z. z. a zákona č. 378/2015 Z. z. sa dopĺňa takto: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76" w:before="120" w:after="0"/>
        <w:ind w:left="851" w:hanging="425"/>
        <w:jc w:val="both"/>
        <w:rPr>
          <w:rFonts w:ascii="Book Antiqua" w:hAnsi="Book Antiqua" w:cs="Helvetica"/>
          <w:sz w:val="22"/>
          <w:szCs w:val="22"/>
        </w:rPr>
      </w:pPr>
      <w:r>
        <w:rPr>
          <w:rFonts w:cs="Helvetica" w:ascii="Book Antiqua" w:hAnsi="Book Antiqua"/>
          <w:sz w:val="22"/>
          <w:szCs w:val="22"/>
        </w:rPr>
        <w:t>V § 2a ods. 11 písm. d) sa za slovo „aj“ vkladajú slová „odmietnutie primeraných úprav,“.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76" w:before="120" w:after="0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§ 2a sa dopĺňa odsekom 12, ktorý znie:</w:t>
      </w:r>
    </w:p>
    <w:p>
      <w:pPr>
        <w:pStyle w:val="Normal"/>
        <w:tabs>
          <w:tab w:val="clear" w:pos="708"/>
          <w:tab w:val="left" w:pos="1418" w:leader="none"/>
        </w:tabs>
        <w:spacing w:lineRule="auto" w:line="276" w:before="120" w:after="0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sz w:val="22"/>
          <w:szCs w:val="22"/>
        </w:rPr>
        <w:t xml:space="preserve">(12) </w:t>
        <w:tab/>
        <w:t>Primeranými úpravami sú nevyhnutné a adekvátne zmeny a prispôsobenie, ktoré nepredstavujú neúmerné alebo nadmerné zaťaženie a ktoré sa robia, ak si to vyžaduje konkrétny prípad, s cieľom zabezpečiť osobám so zdravotným postihnutím využívanie alebo uplatňovanie všetkých ľudských práv a základných slobôd na rovnakom základe s ostatnými</w:t>
      </w:r>
      <w:r>
        <w:rPr>
          <w:rFonts w:ascii="Book Antiqua" w:hAnsi="Book Antiqua"/>
          <w:sz w:val="22"/>
          <w:szCs w:val="22"/>
          <w:lang w:val="en-GB"/>
        </w:rPr>
        <w:t xml:space="preserve">; </w:t>
      </w:r>
      <w:r>
        <w:rPr>
          <w:rFonts w:ascii="Book Antiqua" w:hAnsi="Book Antiqua"/>
          <w:sz w:val="22"/>
          <w:szCs w:val="22"/>
        </w:rPr>
        <w:t>tým nie je dotknuté ustanovenie § 7.“.</w:t>
      </w:r>
    </w:p>
    <w:p>
      <w:pPr>
        <w:pStyle w:val="Telotextu"/>
        <w:spacing w:lineRule="auto" w:line="276" w:before="120" w:after="0"/>
        <w:jc w:val="center"/>
        <w:rPr>
          <w:rFonts w:ascii="Book Antiqua" w:hAnsi="Book Antiqua"/>
          <w:b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</w:r>
    </w:p>
    <w:p>
      <w:pPr>
        <w:pStyle w:val="Telotextu"/>
        <w:spacing w:lineRule="auto" w:line="276" w:before="120" w:after="0"/>
        <w:jc w:val="center"/>
        <w:rPr>
          <w:rFonts w:ascii="Book Antiqua" w:hAnsi="Book Antiqua"/>
          <w:b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Čl. II</w:t>
      </w:r>
    </w:p>
    <w:p>
      <w:pPr>
        <w:pStyle w:val="Normal"/>
        <w:spacing w:lineRule="auto" w:line="276" w:before="120" w:after="0"/>
        <w:ind w:firstLine="708"/>
        <w:jc w:val="both"/>
        <w:rPr/>
      </w:pPr>
      <w:r>
        <w:rPr>
          <w:rFonts w:ascii="Book Antiqua" w:hAnsi="Book Antiqua"/>
          <w:bCs/>
          <w:sz w:val="22"/>
          <w:szCs w:val="22"/>
        </w:rPr>
        <w:t xml:space="preserve">  </w:t>
      </w:r>
      <w:r>
        <w:rPr>
          <w:rFonts w:ascii="Book Antiqua" w:hAnsi="Book Antiqua"/>
          <w:bCs/>
          <w:sz w:val="22"/>
          <w:szCs w:val="22"/>
        </w:rPr>
        <w:t>Tento zákon nadobúda účinnosť 1. marca 2020.</w:t>
      </w:r>
    </w:p>
    <w:sectPr>
      <w:type w:val="nextPage"/>
      <w:pgSz w:w="11906" w:h="16838"/>
      <w:pgMar w:left="1417" w:right="1417" w:header="0" w:top="1417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Book Antiqua" w:hAnsi="Book Antiqu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uiPriority="10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35e5"/>
    <w:pPr>
      <w:widowControl/>
      <w:bidi w:val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ý text Char"/>
    <w:basedOn w:val="DefaultParagraphFont"/>
    <w:link w:val="Zkladntext"/>
    <w:uiPriority w:val="99"/>
    <w:qFormat/>
    <w:locked/>
    <w:rsid w:val="002735e5"/>
    <w:rPr>
      <w:rFonts w:ascii="Times New Roman" w:hAnsi="Times New Roman" w:cs="Times New Roman"/>
      <w:sz w:val="20"/>
      <w:szCs w:val="20"/>
      <w:lang w:val="x-none" w:eastAsia="sk-SK"/>
    </w:rPr>
  </w:style>
  <w:style w:type="character" w:styleId="Ukotveniepoznmkypodiarou" w:customStyle="1">
    <w:name w:val="Ukotvenie poznámky pod čiarou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2735e5"/>
    <w:rPr>
      <w:rFonts w:cs="Times New Roman"/>
      <w:vertAlign w:val="superscript"/>
    </w:rPr>
  </w:style>
  <w:style w:type="character" w:styleId="TextbublinyChar" w:customStyle="1">
    <w:name w:val="Text bubliny Char"/>
    <w:basedOn w:val="DefaultParagraphFont"/>
    <w:link w:val="Textbubliny"/>
    <w:uiPriority w:val="99"/>
    <w:qFormat/>
    <w:rsid w:val="00c54a81"/>
    <w:rPr>
      <w:rFonts w:ascii="Times New Roman" w:hAnsi="Times New Roman" w:cs="Times New Roman"/>
      <w:sz w:val="18"/>
      <w:szCs w:val="18"/>
      <w:lang w:eastAsia="sk-SK"/>
    </w:rPr>
  </w:style>
  <w:style w:type="character" w:styleId="ListLabel1" w:customStyle="1">
    <w:name w:val="ListLabel 1"/>
    <w:qFormat/>
    <w:rPr>
      <w:rFonts w:ascii="Book Antiqua" w:hAnsi="Book Antiqua" w:cs="Times New Roman"/>
      <w:sz w:val="22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>
    <w:name w:val="ListLabel 19"/>
    <w:qFormat/>
    <w:rPr>
      <w:rFonts w:ascii="Book Antiqua" w:hAnsi="Book Antiqua" w:cs="Times New Roman"/>
      <w:sz w:val="22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link w:val="ZkladntextChar"/>
    <w:uiPriority w:val="99"/>
    <w:rsid w:val="002735e5"/>
    <w:pPr>
      <w:jc w:val="both"/>
    </w:pPr>
    <w:rPr>
      <w:sz w:val="20"/>
      <w:szCs w:val="20"/>
    </w:rPr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TextbublinyChar"/>
    <w:uiPriority w:val="99"/>
    <w:qFormat/>
    <w:rsid w:val="00c54a81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LibreOffice/6.2.3.2$Windows_X86_64 LibreOffice_project/aecc05fe267cc68dde00352a451aa867b3b546ac</Application>
  <Pages>2</Pages>
  <Words>260</Words>
  <Characters>1307</Characters>
  <CharactersWithSpaces>1593</CharactersWithSpaces>
  <Paragraphs>14</Paragraphs>
  <Company>Kancelaria NRSR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2019-11-04T01:17:00Z</dcterms:created>
  <dc:creator>Lukáč, Jozef (asistent)</dc:creator>
  <dc:description/>
  <dc:language>sk-SK</dc:language>
  <cp:lastModifiedBy>Milan</cp:lastModifiedBy>
  <dcterms:modified xsi:type="dcterms:W3CDTF">2019-11-04T01:17:00Z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