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bookmarkStart w:id="0" w:name="_GoBack"/>
      <w:bookmarkEnd w:id="0"/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3D5947" w:rsidRPr="000E6793" w:rsidRDefault="003D5947" w:rsidP="003D5947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</w:t>
      </w:r>
      <w:r>
        <w:rPr>
          <w:rFonts w:ascii="Book Antiqua" w:hAnsi="Book Antiqua"/>
        </w:rPr>
        <w:t xml:space="preserve">nskej republiky Marian Kotleba, </w:t>
      </w:r>
      <w:r w:rsidRPr="000E6793">
        <w:rPr>
          <w:rFonts w:ascii="Book Antiqua" w:hAnsi="Book Antiqua"/>
        </w:rPr>
        <w:t>Martin Beluský</w:t>
      </w:r>
      <w:r w:rsidR="00633B92">
        <w:rPr>
          <w:rFonts w:ascii="Book Antiqua" w:hAnsi="Book Antiqua"/>
        </w:rPr>
        <w:t>, </w:t>
      </w:r>
      <w:r w:rsidR="00607E3B">
        <w:rPr>
          <w:rFonts w:ascii="Book Antiqua" w:hAnsi="Book Antiqua"/>
        </w:rPr>
        <w:t>Rastislav Schlosár a Stanislav Drobný</w:t>
      </w:r>
      <w:r w:rsidR="00633B92">
        <w:rPr>
          <w:rFonts w:ascii="Book Antiqua" w:hAnsi="Book Antiqua"/>
        </w:rPr>
        <w:t>.</w:t>
      </w:r>
    </w:p>
    <w:p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7242C6" w:rsidRDefault="00886696" w:rsidP="00886696">
      <w:pPr>
        <w:spacing w:after="0" w:line="240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Návrh zákona, </w:t>
      </w:r>
      <w:r w:rsidRPr="00886696">
        <w:rPr>
          <w:rFonts w:ascii="Book Antiqua" w:hAnsi="Book Antiqua"/>
        </w:rPr>
        <w:t>ktorým sa mení a dopĺňa zákon č. 153/2001 Z. z. o prokuratúr</w:t>
      </w:r>
      <w:r>
        <w:rPr>
          <w:rFonts w:ascii="Book Antiqua" w:hAnsi="Book Antiqua"/>
        </w:rPr>
        <w:t xml:space="preserve">e v znení neskorších predpisov </w:t>
      </w:r>
      <w:r w:rsidRPr="00886696">
        <w:rPr>
          <w:rFonts w:ascii="Book Antiqua" w:hAnsi="Book Antiqua"/>
        </w:rPr>
        <w:t>a ktorým sa menia a dopĺňajú niektoré zákony</w:t>
      </w:r>
      <w:r>
        <w:rPr>
          <w:rFonts w:ascii="Book Antiqua" w:hAnsi="Book Antiqua"/>
        </w:rPr>
        <w:t>.</w:t>
      </w:r>
    </w:p>
    <w:p w:rsidR="00AB18B6" w:rsidRPr="00AB18B6" w:rsidRDefault="00AB18B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RDefault="007242C6" w:rsidP="007242C6">
      <w:pPr>
        <w:jc w:val="both"/>
        <w:rPr>
          <w:rFonts w:ascii="Book Antiqua" w:hAnsi="Book Antiqua" w:cs="Arial"/>
        </w:rPr>
      </w:pPr>
    </w:p>
    <w:p w:rsidR="007242C6" w:rsidRDefault="007242C6" w:rsidP="007242C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Default="007242C6" w:rsidP="00BD7363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="00886696" w:rsidRPr="00886696">
        <w:rPr>
          <w:rFonts w:ascii="Book Antiqua" w:hAnsi="Book Antiqua"/>
          <w:sz w:val="22"/>
          <w:szCs w:val="22"/>
        </w:rPr>
        <w:t>Návrh zákona, ktorým sa mení a dopĺňa zákon č. 153/2001 Z. z. o prokuratúre v znení neskorších predpisov a ktorým sa menia a dopĺňajú niektoré zákony.</w:t>
      </w:r>
    </w:p>
    <w:p w:rsidR="00DF0A51" w:rsidRPr="00DF0A51" w:rsidRDefault="00DF0A51" w:rsidP="00DF0A5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88669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84F39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84F39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4D3E2A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Návrh zákona má </w:t>
      </w:r>
      <w:r w:rsidR="00886696">
        <w:rPr>
          <w:rFonts w:ascii="Book Antiqua" w:hAnsi="Book Antiqua"/>
        </w:rPr>
        <w:t>negatívny</w:t>
      </w:r>
      <w:r w:rsidR="00F505F1">
        <w:rPr>
          <w:rFonts w:ascii="Book Antiqua" w:hAnsi="Book Antiqua"/>
        </w:rPr>
        <w:t xml:space="preserve"> vplyv na rozpočet verejnej správy a </w:t>
      </w:r>
      <w:r w:rsidR="00B66A12">
        <w:rPr>
          <w:rFonts w:ascii="Book Antiqua" w:hAnsi="Book Antiqua"/>
        </w:rPr>
        <w:t xml:space="preserve">neutrálny vplyv na všetky </w:t>
      </w:r>
      <w:r w:rsidR="00F505F1">
        <w:rPr>
          <w:rFonts w:ascii="Book Antiqua" w:hAnsi="Book Antiqua"/>
        </w:rPr>
        <w:t xml:space="preserve">ostatné </w:t>
      </w:r>
      <w:r w:rsidR="00B66A12">
        <w:rPr>
          <w:rFonts w:ascii="Book Antiqua" w:hAnsi="Book Antiqua"/>
        </w:rPr>
        <w:t>oblasti.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8F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BC" w:rsidRDefault="00CB59BC" w:rsidP="00C768B9">
      <w:pPr>
        <w:spacing w:after="0" w:line="240" w:lineRule="auto"/>
      </w:pPr>
      <w:r>
        <w:separator/>
      </w:r>
    </w:p>
  </w:endnote>
  <w:endnote w:type="continuationSeparator" w:id="0">
    <w:p w:rsidR="00CB59BC" w:rsidRDefault="00CB59BC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BC" w:rsidRDefault="00CB59BC" w:rsidP="00C768B9">
      <w:pPr>
        <w:spacing w:after="0" w:line="240" w:lineRule="auto"/>
      </w:pPr>
      <w:r>
        <w:separator/>
      </w:r>
    </w:p>
  </w:footnote>
  <w:footnote w:type="continuationSeparator" w:id="0">
    <w:p w:rsidR="00CB59BC" w:rsidRDefault="00CB59BC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2"/>
    <w:rsid w:val="00026A10"/>
    <w:rsid w:val="00030F46"/>
    <w:rsid w:val="000A1136"/>
    <w:rsid w:val="000B4D55"/>
    <w:rsid w:val="000C47C6"/>
    <w:rsid w:val="000D29CA"/>
    <w:rsid w:val="000E1310"/>
    <w:rsid w:val="000E6793"/>
    <w:rsid w:val="0010062E"/>
    <w:rsid w:val="0011607D"/>
    <w:rsid w:val="00182BB3"/>
    <w:rsid w:val="001A44D1"/>
    <w:rsid w:val="00203833"/>
    <w:rsid w:val="00214100"/>
    <w:rsid w:val="002347C2"/>
    <w:rsid w:val="00234F39"/>
    <w:rsid w:val="002637FB"/>
    <w:rsid w:val="00272A3A"/>
    <w:rsid w:val="002B40AC"/>
    <w:rsid w:val="002B5637"/>
    <w:rsid w:val="002B5A8D"/>
    <w:rsid w:val="002C4B28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3D5947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67585"/>
    <w:rsid w:val="005E2123"/>
    <w:rsid w:val="00607E3B"/>
    <w:rsid w:val="0061663F"/>
    <w:rsid w:val="00631EF5"/>
    <w:rsid w:val="00633B92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C64E0"/>
    <w:rsid w:val="007F6D41"/>
    <w:rsid w:val="00800B91"/>
    <w:rsid w:val="00886696"/>
    <w:rsid w:val="00891035"/>
    <w:rsid w:val="008E5F90"/>
    <w:rsid w:val="008E6E82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56C0B"/>
    <w:rsid w:val="00A779F4"/>
    <w:rsid w:val="00A827C8"/>
    <w:rsid w:val="00A955C5"/>
    <w:rsid w:val="00A9574B"/>
    <w:rsid w:val="00AB18B6"/>
    <w:rsid w:val="00AC1E92"/>
    <w:rsid w:val="00AC6BD0"/>
    <w:rsid w:val="00AD6F31"/>
    <w:rsid w:val="00AE517B"/>
    <w:rsid w:val="00AF4A73"/>
    <w:rsid w:val="00B104DC"/>
    <w:rsid w:val="00B43BE1"/>
    <w:rsid w:val="00B64471"/>
    <w:rsid w:val="00B645E0"/>
    <w:rsid w:val="00B66A12"/>
    <w:rsid w:val="00BC015C"/>
    <w:rsid w:val="00BC5744"/>
    <w:rsid w:val="00BD7363"/>
    <w:rsid w:val="00C009D2"/>
    <w:rsid w:val="00C4474E"/>
    <w:rsid w:val="00C768B9"/>
    <w:rsid w:val="00C81648"/>
    <w:rsid w:val="00CB59BC"/>
    <w:rsid w:val="00CE433D"/>
    <w:rsid w:val="00D10E9A"/>
    <w:rsid w:val="00D32D4F"/>
    <w:rsid w:val="00D339F4"/>
    <w:rsid w:val="00D431A2"/>
    <w:rsid w:val="00D56CF9"/>
    <w:rsid w:val="00D84F39"/>
    <w:rsid w:val="00D94E42"/>
    <w:rsid w:val="00DC793E"/>
    <w:rsid w:val="00DF0A51"/>
    <w:rsid w:val="00E10877"/>
    <w:rsid w:val="00E10F2B"/>
    <w:rsid w:val="00E96DA5"/>
    <w:rsid w:val="00EC2BC4"/>
    <w:rsid w:val="00ED3A4C"/>
    <w:rsid w:val="00EF13B2"/>
    <w:rsid w:val="00F36C49"/>
    <w:rsid w:val="00F503B3"/>
    <w:rsid w:val="00F505F1"/>
    <w:rsid w:val="00F6238F"/>
    <w:rsid w:val="00F73685"/>
    <w:rsid w:val="00F743BA"/>
    <w:rsid w:val="00F762E0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0D3C37-32BE-4284-8EE0-7E23E94C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customStyle="1" w:styleId="ZkladntextChar1">
    <w:name w:val="Základný text Char1"/>
    <w:basedOn w:val="Predvolenpsmoodseku"/>
    <w:uiPriority w:val="99"/>
    <w:semiHidden/>
    <w:rPr>
      <w:rFonts w:cs="Times New Roman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customStyle="1" w:styleId="PtaChar1">
    <w:name w:val="Päta Char1"/>
    <w:basedOn w:val="Predvolenpsmoodseku"/>
    <w:uiPriority w:val="99"/>
    <w:semiHidden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0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6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06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06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613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612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611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604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6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06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06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066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6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06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66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06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6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066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6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066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6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06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66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06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6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306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6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612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612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0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60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607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1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607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608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6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605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605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6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Beluský, Martin</cp:lastModifiedBy>
  <cp:revision>2</cp:revision>
  <cp:lastPrinted>2016-09-23T09:54:00Z</cp:lastPrinted>
  <dcterms:created xsi:type="dcterms:W3CDTF">2019-10-30T12:11:00Z</dcterms:created>
  <dcterms:modified xsi:type="dcterms:W3CDTF">2019-10-30T12:11:00Z</dcterms:modified>
</cp:coreProperties>
</file>