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945074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17801" w:rsidRPr="00FC681E" w:rsidRDefault="00D17801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D93" w:rsidRDefault="00FF6D93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074" w:rsidRPr="00FC681E" w:rsidRDefault="00F33FCF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28. októbra</w:t>
      </w:r>
      <w:r w:rsidR="00945074" w:rsidRPr="00FC681E">
        <w:rPr>
          <w:rFonts w:ascii="Times New Roman" w:hAnsi="Times New Roman"/>
          <w:sz w:val="24"/>
          <w:szCs w:val="24"/>
        </w:rPr>
        <w:t xml:space="preserve"> 201</w:t>
      </w:r>
      <w:r w:rsidR="00945074">
        <w:rPr>
          <w:rFonts w:ascii="Times New Roman" w:hAnsi="Times New Roman"/>
          <w:sz w:val="24"/>
          <w:szCs w:val="24"/>
        </w:rPr>
        <w:t>9,</w:t>
      </w: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8345F" w:rsidRPr="00634F21" w:rsidRDefault="00B8345F" w:rsidP="00B834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34F21">
        <w:rPr>
          <w:rFonts w:ascii="Times New Roman" w:hAnsi="Times New Roman"/>
          <w:b/>
          <w:sz w:val="24"/>
        </w:rPr>
        <w:t>ktorým sa</w:t>
      </w:r>
      <w:r>
        <w:rPr>
          <w:rFonts w:ascii="Times New Roman" w:hAnsi="Times New Roman"/>
          <w:b/>
          <w:sz w:val="24"/>
        </w:rPr>
        <w:t xml:space="preserve"> mení a</w:t>
      </w:r>
      <w:r w:rsidRPr="00634F21">
        <w:rPr>
          <w:rFonts w:ascii="Times New Roman" w:hAnsi="Times New Roman"/>
          <w:b/>
          <w:sz w:val="24"/>
        </w:rPr>
        <w:t xml:space="preserve"> dopĺňa zákon č. </w:t>
      </w:r>
      <w:r>
        <w:rPr>
          <w:rFonts w:ascii="Times New Roman" w:hAnsi="Times New Roman"/>
          <w:b/>
          <w:sz w:val="24"/>
        </w:rPr>
        <w:t>40/1964 Zb.</w:t>
      </w:r>
      <w:r w:rsidRPr="00634F2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Občiansky zákonník v znení neskorších predpisov</w:t>
      </w:r>
    </w:p>
    <w:p w:rsidR="00B8345F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FF6D93" w:rsidRDefault="00FF6D93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B8345F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Pr="00634F21" w:rsidRDefault="00B8345F" w:rsidP="00B834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34F21">
        <w:rPr>
          <w:rFonts w:ascii="Times New Roman" w:hAnsi="Times New Roman"/>
          <w:b/>
          <w:sz w:val="24"/>
        </w:rPr>
        <w:t>Čl. I</w:t>
      </w: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Pr="00630C3A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30C3A">
        <w:rPr>
          <w:rFonts w:ascii="Times New Roman" w:hAnsi="Times New Roman"/>
          <w:sz w:val="24"/>
        </w:rPr>
        <w:t>Zákon č. 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 zákona č. 129/2010 Z. z., zákona č. 546/2010 Z. z., zákona č. 130/2011 Z. z., zákona č. 161/2011 Z. z., zákona č. 69/2012 Z. z., zákona č. 180/2013 Z. z., zákona č. 102/2014 Z. z., zákona č. 106/2014 Z. z., zákona č. 335/2014 Z. z., zákona č. 39/2015 Z. z., zákona č. 117/2015 Z. z., zákona č. 239/2015 Z. z., zákona č. 273/2015 Z. z., zákona č. 438/2015 Z. z., zákona č. 91/2016 Z. z.</w:t>
      </w:r>
      <w:r>
        <w:rPr>
          <w:rFonts w:ascii="Times New Roman" w:hAnsi="Times New Roman"/>
          <w:sz w:val="24"/>
        </w:rPr>
        <w:t>,</w:t>
      </w:r>
      <w:r w:rsidRPr="00630C3A">
        <w:rPr>
          <w:rFonts w:ascii="Times New Roman" w:hAnsi="Times New Roman"/>
          <w:sz w:val="24"/>
        </w:rPr>
        <w:t xml:space="preserve"> zákona č. 125/2016 Z. z.</w:t>
      </w:r>
      <w:r>
        <w:rPr>
          <w:rFonts w:ascii="Times New Roman" w:hAnsi="Times New Roman"/>
          <w:sz w:val="24"/>
        </w:rPr>
        <w:t xml:space="preserve">, zákona č. 170/2018 Z. z., zákona č. 184/2018 Z. z., zákona č. 213/2018 Z. z., zákona č. 343/2018 Z. z. a nálezu Ústavného súdu Slovenskej republiky č. 25/2019 Z. z. </w:t>
      </w:r>
      <w:r w:rsidRPr="00630C3A">
        <w:rPr>
          <w:rFonts w:ascii="Times New Roman" w:hAnsi="Times New Roman"/>
          <w:sz w:val="24"/>
        </w:rPr>
        <w:t xml:space="preserve">sa </w:t>
      </w:r>
      <w:r>
        <w:rPr>
          <w:rFonts w:ascii="Times New Roman" w:hAnsi="Times New Roman"/>
          <w:sz w:val="24"/>
        </w:rPr>
        <w:t xml:space="preserve">mení a </w:t>
      </w:r>
      <w:r w:rsidRPr="00630C3A">
        <w:rPr>
          <w:rFonts w:ascii="Times New Roman" w:hAnsi="Times New Roman"/>
          <w:sz w:val="24"/>
        </w:rPr>
        <w:t>dopĺňa takto:</w:t>
      </w: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6D93" w:rsidRDefault="00FF6D93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6D93" w:rsidRPr="00630C3A" w:rsidRDefault="00FF6D93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345F" w:rsidRPr="00FA092F" w:rsidRDefault="00B8345F" w:rsidP="00B8345F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 § 445 sa vkladá § 446, ktorý znie:</w:t>
      </w:r>
    </w:p>
    <w:p w:rsidR="0064077D" w:rsidRDefault="0064077D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0C3A">
        <w:rPr>
          <w:rFonts w:ascii="Times New Roman" w:hAnsi="Times New Roman"/>
          <w:sz w:val="24"/>
        </w:rPr>
        <w:t xml:space="preserve">„§ </w:t>
      </w:r>
      <w:r>
        <w:rPr>
          <w:rFonts w:ascii="Times New Roman" w:hAnsi="Times New Roman"/>
          <w:sz w:val="24"/>
        </w:rPr>
        <w:t>446</w:t>
      </w:r>
    </w:p>
    <w:p w:rsidR="00B8345F" w:rsidRPr="00630C3A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8345F" w:rsidRPr="005B1E80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vertAlign w:val="superscript"/>
        </w:rPr>
      </w:pPr>
      <w:r w:rsidRPr="00C61F68">
        <w:rPr>
          <w:rFonts w:ascii="Times New Roman" w:hAnsi="Times New Roman"/>
          <w:sz w:val="24"/>
        </w:rPr>
        <w:t xml:space="preserve">Náhrada straty na zárobku počas pracovnej neschopnosti poškodeného sa </w:t>
      </w:r>
      <w:r>
        <w:rPr>
          <w:rFonts w:ascii="Times New Roman" w:hAnsi="Times New Roman"/>
          <w:sz w:val="24"/>
        </w:rPr>
        <w:t>uhrádza</w:t>
      </w:r>
      <w:r w:rsidRPr="00C61F68">
        <w:rPr>
          <w:rFonts w:ascii="Times New Roman" w:hAnsi="Times New Roman"/>
          <w:sz w:val="24"/>
        </w:rPr>
        <w:t xml:space="preserve"> peňažným dôchodkom vo výške rozdielu medzi </w:t>
      </w:r>
      <w:r w:rsidRPr="00D22BA8">
        <w:rPr>
          <w:rFonts w:ascii="Times New Roman" w:hAnsi="Times New Roman"/>
          <w:sz w:val="24"/>
        </w:rPr>
        <w:t>priemerným zárobkom poškodeného</w:t>
      </w:r>
      <w:r>
        <w:rPr>
          <w:rFonts w:ascii="Times New Roman" w:hAnsi="Times New Roman"/>
          <w:sz w:val="24"/>
        </w:rPr>
        <w:t>, ktorý dosahoval</w:t>
      </w:r>
      <w:r w:rsidRPr="00D22BA8">
        <w:rPr>
          <w:rFonts w:ascii="Times New Roman" w:hAnsi="Times New Roman"/>
          <w:sz w:val="24"/>
        </w:rPr>
        <w:t xml:space="preserve"> pred vznikom škody</w:t>
      </w:r>
      <w:r w:rsidRPr="00C61F6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 </w:t>
      </w:r>
      <w:r w:rsidRPr="00C61F68">
        <w:rPr>
          <w:rFonts w:ascii="Times New Roman" w:hAnsi="Times New Roman"/>
          <w:sz w:val="24"/>
        </w:rPr>
        <w:t>náhradou</w:t>
      </w:r>
      <w:r>
        <w:rPr>
          <w:rFonts w:ascii="Times New Roman" w:hAnsi="Times New Roman"/>
          <w:sz w:val="24"/>
        </w:rPr>
        <w:t>,</w:t>
      </w:r>
      <w:r w:rsidRPr="00C61F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ktorá bola poškodenému vyplatená</w:t>
      </w:r>
      <w:r w:rsidRPr="00C61F68">
        <w:rPr>
          <w:rFonts w:ascii="Times New Roman" w:hAnsi="Times New Roman"/>
          <w:sz w:val="24"/>
        </w:rPr>
        <w:t xml:space="preserve"> v dôsledku choroby </w:t>
      </w:r>
      <w:r>
        <w:rPr>
          <w:rFonts w:ascii="Times New Roman" w:hAnsi="Times New Roman"/>
          <w:sz w:val="24"/>
        </w:rPr>
        <w:t>alebo</w:t>
      </w:r>
      <w:r w:rsidRPr="00C61F68">
        <w:rPr>
          <w:rFonts w:ascii="Times New Roman" w:hAnsi="Times New Roman"/>
          <w:sz w:val="24"/>
        </w:rPr>
        <w:t xml:space="preserve"> úrazu podľ</w:t>
      </w:r>
      <w:r>
        <w:rPr>
          <w:rFonts w:ascii="Times New Roman" w:hAnsi="Times New Roman"/>
          <w:sz w:val="24"/>
        </w:rPr>
        <w:t xml:space="preserve">a </w:t>
      </w:r>
      <w:r w:rsidR="00E431E2">
        <w:rPr>
          <w:rFonts w:ascii="Times New Roman" w:hAnsi="Times New Roman"/>
          <w:sz w:val="24"/>
        </w:rPr>
        <w:t>osobitných predpisov</w:t>
      </w:r>
      <w:r w:rsidRPr="0059709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“.</w:t>
      </w: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447 znie:</w:t>
      </w: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5F" w:rsidRPr="00C61F68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534D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447</w:t>
      </w:r>
    </w:p>
    <w:p w:rsidR="00B8345F" w:rsidRPr="005534D2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F68">
        <w:rPr>
          <w:rFonts w:ascii="Times New Roman" w:hAnsi="Times New Roman"/>
          <w:sz w:val="24"/>
          <w:szCs w:val="24"/>
        </w:rPr>
        <w:t>Náhrada straty na zárobku po skončení pracovnej neschopnosti</w:t>
      </w:r>
      <w:r>
        <w:rPr>
          <w:rFonts w:ascii="Times New Roman" w:hAnsi="Times New Roman"/>
          <w:sz w:val="24"/>
          <w:szCs w:val="24"/>
        </w:rPr>
        <w:t xml:space="preserve"> alebo</w:t>
      </w:r>
      <w:r w:rsidRPr="00C61F68">
        <w:rPr>
          <w:rFonts w:ascii="Times New Roman" w:hAnsi="Times New Roman"/>
          <w:sz w:val="24"/>
          <w:szCs w:val="24"/>
        </w:rPr>
        <w:t xml:space="preserve"> pri invalidite sa </w:t>
      </w:r>
      <w:r>
        <w:rPr>
          <w:rFonts w:ascii="Times New Roman" w:hAnsi="Times New Roman"/>
          <w:sz w:val="24"/>
          <w:szCs w:val="24"/>
        </w:rPr>
        <w:t>uhrádza</w:t>
      </w:r>
      <w:r w:rsidRPr="00C61F68">
        <w:rPr>
          <w:rFonts w:ascii="Times New Roman" w:hAnsi="Times New Roman"/>
          <w:sz w:val="24"/>
          <w:szCs w:val="24"/>
        </w:rPr>
        <w:t xml:space="preserve"> peňažným dôchodkom </w:t>
      </w:r>
      <w:r>
        <w:rPr>
          <w:rFonts w:ascii="Times New Roman" w:hAnsi="Times New Roman"/>
          <w:sz w:val="24"/>
          <w:szCs w:val="24"/>
        </w:rPr>
        <w:t>vo výške</w:t>
      </w:r>
      <w:r w:rsidRPr="00C61F68">
        <w:rPr>
          <w:rFonts w:ascii="Times New Roman" w:hAnsi="Times New Roman"/>
          <w:sz w:val="24"/>
          <w:szCs w:val="24"/>
        </w:rPr>
        <w:t xml:space="preserve"> rozdielu medzi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A8">
        <w:rPr>
          <w:rFonts w:ascii="Times New Roman" w:hAnsi="Times New Roman"/>
          <w:sz w:val="24"/>
          <w:szCs w:val="24"/>
        </w:rPr>
        <w:t>priemerným zárobkom, ktorý poškodený dosahoval pred vznikom škody</w:t>
      </w:r>
      <w:r w:rsidRPr="00C61F6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súčtom zárobku</w:t>
      </w:r>
      <w:r w:rsidRPr="00C61F68">
        <w:rPr>
          <w:rFonts w:ascii="Times New Roman" w:hAnsi="Times New Roman"/>
          <w:sz w:val="24"/>
          <w:szCs w:val="24"/>
        </w:rPr>
        <w:t>, ktorý poškodený dosahuje po skončení pracovnej neschopnosti</w:t>
      </w:r>
      <w:r>
        <w:rPr>
          <w:rFonts w:ascii="Times New Roman" w:hAnsi="Times New Roman"/>
          <w:sz w:val="24"/>
          <w:szCs w:val="24"/>
        </w:rPr>
        <w:t xml:space="preserve"> a priznaného</w:t>
      </w:r>
      <w:r w:rsidRPr="00C61F68">
        <w:rPr>
          <w:rFonts w:ascii="Times New Roman" w:hAnsi="Times New Roman"/>
          <w:sz w:val="24"/>
          <w:szCs w:val="24"/>
        </w:rPr>
        <w:t xml:space="preserve"> invalidného dôchodku vyplácaného poškodenému podľa </w:t>
      </w:r>
      <w:r w:rsidR="00E431E2">
        <w:rPr>
          <w:rFonts w:ascii="Times New Roman" w:hAnsi="Times New Roman"/>
          <w:sz w:val="24"/>
          <w:szCs w:val="24"/>
        </w:rPr>
        <w:t>osobitných predpisov</w:t>
      </w:r>
      <w:r w:rsidRPr="00C61F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B8345F" w:rsidRPr="00114DC5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447b a 448 znejú:</w:t>
      </w:r>
    </w:p>
    <w:p w:rsidR="00B8345F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0C3A">
        <w:rPr>
          <w:rFonts w:ascii="Times New Roman" w:hAnsi="Times New Roman"/>
          <w:sz w:val="24"/>
        </w:rPr>
        <w:t xml:space="preserve">„§ </w:t>
      </w:r>
      <w:r>
        <w:rPr>
          <w:rFonts w:ascii="Times New Roman" w:hAnsi="Times New Roman"/>
          <w:sz w:val="24"/>
        </w:rPr>
        <w:t>447b</w:t>
      </w:r>
    </w:p>
    <w:p w:rsidR="00B8345F" w:rsidRPr="00630C3A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61F68">
        <w:rPr>
          <w:rFonts w:ascii="Times New Roman" w:hAnsi="Times New Roman"/>
          <w:sz w:val="24"/>
        </w:rPr>
        <w:t xml:space="preserve">Ak o to </w:t>
      </w:r>
      <w:r>
        <w:rPr>
          <w:rFonts w:ascii="Times New Roman" w:hAnsi="Times New Roman"/>
          <w:sz w:val="24"/>
        </w:rPr>
        <w:t>po</w:t>
      </w:r>
      <w:r w:rsidRPr="00C61F68">
        <w:rPr>
          <w:rFonts w:ascii="Times New Roman" w:hAnsi="Times New Roman"/>
          <w:sz w:val="24"/>
        </w:rPr>
        <w:t>žiada poškodený a je na to dôležitý dôvod, prizná súd namiesto peňažného</w:t>
      </w:r>
      <w:r>
        <w:rPr>
          <w:rFonts w:ascii="Times New Roman" w:hAnsi="Times New Roman"/>
          <w:sz w:val="24"/>
        </w:rPr>
        <w:t xml:space="preserve"> dôchodku jednorazové odškodné.</w:t>
      </w: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B8345F" w:rsidRPr="00C61F68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61F68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448</w:t>
      </w:r>
    </w:p>
    <w:p w:rsidR="00B8345F" w:rsidRPr="00C61F68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61F68">
        <w:rPr>
          <w:rFonts w:ascii="Times New Roman" w:hAnsi="Times New Roman"/>
          <w:sz w:val="24"/>
        </w:rPr>
        <w:t xml:space="preserve"> Pri usmrtení </w:t>
      </w:r>
      <w:r>
        <w:rPr>
          <w:rFonts w:ascii="Times New Roman" w:hAnsi="Times New Roman"/>
          <w:sz w:val="24"/>
        </w:rPr>
        <w:t>uhrádza</w:t>
      </w:r>
      <w:r w:rsidRPr="00C61F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ten, kto spôsobil škodu,</w:t>
      </w:r>
      <w:r w:rsidRPr="00C61F68">
        <w:rPr>
          <w:rFonts w:ascii="Times New Roman" w:hAnsi="Times New Roman"/>
          <w:sz w:val="24"/>
        </w:rPr>
        <w:t xml:space="preserve"> formou peňažného dôchodku náklady na výživu pozostalým, ktorým </w:t>
      </w:r>
      <w:r>
        <w:rPr>
          <w:rFonts w:ascii="Times New Roman" w:hAnsi="Times New Roman"/>
          <w:sz w:val="24"/>
        </w:rPr>
        <w:t>bol poškodený</w:t>
      </w:r>
      <w:r w:rsidRPr="00C61F68">
        <w:rPr>
          <w:rFonts w:ascii="Times New Roman" w:hAnsi="Times New Roman"/>
          <w:sz w:val="24"/>
        </w:rPr>
        <w:t xml:space="preserve"> ku dňu svojej smrti povinný </w:t>
      </w:r>
      <w:r>
        <w:rPr>
          <w:rFonts w:ascii="Times New Roman" w:hAnsi="Times New Roman"/>
          <w:sz w:val="24"/>
        </w:rPr>
        <w:t xml:space="preserve">poskytovať </w:t>
      </w:r>
      <w:r w:rsidRPr="00C61F68">
        <w:rPr>
          <w:rFonts w:ascii="Times New Roman" w:hAnsi="Times New Roman"/>
          <w:sz w:val="24"/>
        </w:rPr>
        <w:t xml:space="preserve">výživu. Peňažný dôchodok pre pozostalých sa </w:t>
      </w:r>
      <w:r>
        <w:rPr>
          <w:rFonts w:ascii="Times New Roman" w:hAnsi="Times New Roman"/>
          <w:sz w:val="24"/>
        </w:rPr>
        <w:t>uhrádza</w:t>
      </w:r>
      <w:r w:rsidRPr="00C61F68">
        <w:rPr>
          <w:rFonts w:ascii="Times New Roman" w:hAnsi="Times New Roman"/>
          <w:sz w:val="24"/>
        </w:rPr>
        <w:t xml:space="preserve"> vo výške rozdielu medzi</w:t>
      </w:r>
      <w:r>
        <w:rPr>
          <w:rFonts w:ascii="Times New Roman" w:hAnsi="Times New Roman"/>
          <w:sz w:val="24"/>
        </w:rPr>
        <w:t xml:space="preserve"> tým, čo by poškodený mal</w:t>
      </w:r>
      <w:r w:rsidRPr="00C61F68">
        <w:rPr>
          <w:rFonts w:ascii="Times New Roman" w:hAnsi="Times New Roman"/>
          <w:sz w:val="24"/>
        </w:rPr>
        <w:t xml:space="preserve"> podľa </w:t>
      </w:r>
      <w:r>
        <w:rPr>
          <w:rFonts w:ascii="Times New Roman" w:hAnsi="Times New Roman"/>
          <w:sz w:val="24"/>
        </w:rPr>
        <w:t>primeraného</w:t>
      </w:r>
      <w:r w:rsidRPr="00C61F68">
        <w:rPr>
          <w:rFonts w:ascii="Times New Roman" w:hAnsi="Times New Roman"/>
          <w:sz w:val="24"/>
        </w:rPr>
        <w:t xml:space="preserve"> očakávania pozostalým na nákladoch</w:t>
      </w:r>
      <w:r>
        <w:rPr>
          <w:rFonts w:ascii="Times New Roman" w:hAnsi="Times New Roman"/>
          <w:sz w:val="24"/>
        </w:rPr>
        <w:t xml:space="preserve"> </w:t>
      </w:r>
      <w:r w:rsidRPr="00C61F68">
        <w:rPr>
          <w:rFonts w:ascii="Times New Roman" w:hAnsi="Times New Roman"/>
          <w:sz w:val="24"/>
        </w:rPr>
        <w:t>na výživu poskytovať</w:t>
      </w:r>
      <w:r>
        <w:rPr>
          <w:rFonts w:ascii="Times New Roman" w:hAnsi="Times New Roman"/>
          <w:sz w:val="24"/>
        </w:rPr>
        <w:t xml:space="preserve">, ak by </w:t>
      </w:r>
      <w:r w:rsidR="00E431E2">
        <w:rPr>
          <w:rFonts w:ascii="Times New Roman" w:hAnsi="Times New Roman"/>
          <w:sz w:val="24"/>
        </w:rPr>
        <w:t>k usmrteniu</w:t>
      </w:r>
      <w:r>
        <w:rPr>
          <w:rFonts w:ascii="Times New Roman" w:hAnsi="Times New Roman"/>
          <w:sz w:val="24"/>
        </w:rPr>
        <w:t xml:space="preserve"> nebolo došlo a </w:t>
      </w:r>
      <w:r w:rsidRPr="00C61F68">
        <w:rPr>
          <w:rFonts w:ascii="Times New Roman" w:hAnsi="Times New Roman"/>
          <w:sz w:val="24"/>
        </w:rPr>
        <w:t xml:space="preserve">dávkami </w:t>
      </w:r>
      <w:r w:rsidR="006E73E5">
        <w:rPr>
          <w:rFonts w:ascii="Times New Roman" w:hAnsi="Times New Roman"/>
          <w:sz w:val="24"/>
        </w:rPr>
        <w:t>podľa osobitného predpisu</w:t>
      </w:r>
      <w:bookmarkStart w:id="0" w:name="_GoBack"/>
      <w:bookmarkEnd w:id="0"/>
      <w:r w:rsidRPr="00C61F68">
        <w:rPr>
          <w:rFonts w:ascii="Times New Roman" w:hAnsi="Times New Roman"/>
          <w:sz w:val="24"/>
        </w:rPr>
        <w:t xml:space="preserve"> posky</w:t>
      </w:r>
      <w:r>
        <w:rPr>
          <w:rFonts w:ascii="Times New Roman" w:hAnsi="Times New Roman"/>
          <w:sz w:val="24"/>
        </w:rPr>
        <w:t>tovanými z rovnakého dôvodu.“.</w:t>
      </w: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8345F" w:rsidRDefault="00B8345F" w:rsidP="00B83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 deviatej časti sa za dvadsiatu štvrtú hlavu vkladá dvadsiata piata hlava, ktorá vrátane nadpisu znie</w:t>
      </w:r>
      <w:r w:rsidRPr="00AB5293">
        <w:rPr>
          <w:rFonts w:ascii="Times New Roman" w:hAnsi="Times New Roman"/>
          <w:sz w:val="24"/>
          <w:szCs w:val="24"/>
        </w:rPr>
        <w:t>:</w:t>
      </w:r>
    </w:p>
    <w:p w:rsidR="00B8345F" w:rsidRDefault="00B8345F" w:rsidP="00B83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45F" w:rsidRPr="00AB5293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„DVADSIATA PIATA HLAVA</w:t>
      </w:r>
    </w:p>
    <w:p w:rsidR="00B8345F" w:rsidRPr="00AB5293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B5293">
        <w:rPr>
          <w:rFonts w:ascii="Times New Roman" w:hAnsi="Times New Roman"/>
          <w:sz w:val="24"/>
          <w:szCs w:val="24"/>
        </w:rPr>
        <w:t>Prechodné ustanovenie</w:t>
      </w:r>
    </w:p>
    <w:p w:rsidR="00B8345F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B5293">
        <w:rPr>
          <w:rFonts w:ascii="Times New Roman" w:hAnsi="Times New Roman"/>
          <w:sz w:val="24"/>
          <w:szCs w:val="24"/>
        </w:rPr>
        <w:t xml:space="preserve">k úpravám účinným od 1. </w:t>
      </w:r>
      <w:r>
        <w:rPr>
          <w:rFonts w:ascii="Times New Roman" w:hAnsi="Times New Roman"/>
          <w:sz w:val="24"/>
          <w:szCs w:val="24"/>
        </w:rPr>
        <w:t>decembra</w:t>
      </w:r>
      <w:r w:rsidRPr="00AB5293">
        <w:rPr>
          <w:rFonts w:ascii="Times New Roman" w:hAnsi="Times New Roman"/>
          <w:sz w:val="24"/>
          <w:szCs w:val="24"/>
        </w:rPr>
        <w:t xml:space="preserve"> 2019</w:t>
      </w:r>
    </w:p>
    <w:p w:rsidR="00B8345F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8345F" w:rsidRPr="00AB5293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879w</w:t>
      </w:r>
    </w:p>
    <w:p w:rsidR="00B8345F" w:rsidRDefault="00B8345F" w:rsidP="00B83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45F" w:rsidRPr="00AB5293" w:rsidRDefault="00B8345F" w:rsidP="00B834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AB5293">
        <w:rPr>
          <w:rFonts w:ascii="Times New Roman" w:hAnsi="Times New Roman"/>
          <w:iCs/>
          <w:sz w:val="24"/>
          <w:szCs w:val="24"/>
        </w:rPr>
        <w:t xml:space="preserve">Ustanoveniami </w:t>
      </w:r>
      <w:r>
        <w:rPr>
          <w:rFonts w:ascii="Times New Roman" w:hAnsi="Times New Roman"/>
          <w:iCs/>
          <w:sz w:val="24"/>
          <w:szCs w:val="24"/>
        </w:rPr>
        <w:t xml:space="preserve">§ 446, § 447, § 447b a § 448 </w:t>
      </w:r>
      <w:r w:rsidRPr="00AB5293">
        <w:rPr>
          <w:rFonts w:ascii="Times New Roman" w:hAnsi="Times New Roman"/>
          <w:iCs/>
          <w:sz w:val="24"/>
          <w:szCs w:val="24"/>
        </w:rPr>
        <w:t xml:space="preserve">sa spravujú </w:t>
      </w:r>
      <w:r>
        <w:rPr>
          <w:rFonts w:ascii="Times New Roman" w:hAnsi="Times New Roman"/>
          <w:iCs/>
          <w:sz w:val="24"/>
          <w:szCs w:val="24"/>
        </w:rPr>
        <w:t xml:space="preserve">aj právne vzťahy vzniknuté pred </w:t>
      </w:r>
      <w:r w:rsidRPr="00AB5293">
        <w:rPr>
          <w:rFonts w:ascii="Times New Roman" w:hAnsi="Times New Roman"/>
          <w:iCs/>
          <w:sz w:val="24"/>
          <w:szCs w:val="24"/>
        </w:rPr>
        <w:t xml:space="preserve">1. </w:t>
      </w:r>
      <w:r>
        <w:rPr>
          <w:rFonts w:ascii="Times New Roman" w:hAnsi="Times New Roman"/>
          <w:iCs/>
          <w:sz w:val="24"/>
          <w:szCs w:val="24"/>
        </w:rPr>
        <w:t>decembrom</w:t>
      </w:r>
      <w:r w:rsidRPr="00AB5293">
        <w:rPr>
          <w:rFonts w:ascii="Times New Roman" w:hAnsi="Times New Roman"/>
          <w:iCs/>
          <w:sz w:val="24"/>
          <w:szCs w:val="24"/>
        </w:rPr>
        <w:t xml:space="preserve"> 2019; vznik týchto právnych vzťahov</w:t>
      </w:r>
      <w:r>
        <w:rPr>
          <w:rFonts w:ascii="Times New Roman" w:hAnsi="Times New Roman"/>
          <w:iCs/>
          <w:sz w:val="24"/>
          <w:szCs w:val="24"/>
        </w:rPr>
        <w:t xml:space="preserve"> a vznik nárokov z týchto právnych vzťahov </w:t>
      </w:r>
      <w:r w:rsidRPr="00AB5293">
        <w:rPr>
          <w:rFonts w:ascii="Times New Roman" w:hAnsi="Times New Roman"/>
          <w:iCs/>
          <w:sz w:val="24"/>
          <w:szCs w:val="24"/>
        </w:rPr>
        <w:t>sa posudz</w:t>
      </w:r>
      <w:r>
        <w:rPr>
          <w:rFonts w:ascii="Times New Roman" w:hAnsi="Times New Roman"/>
          <w:iCs/>
          <w:sz w:val="24"/>
          <w:szCs w:val="24"/>
        </w:rPr>
        <w:t>ujú podľa  tohto zákona v znení účinnom do 30. novembra 2019</w:t>
      </w:r>
      <w:r w:rsidRPr="00AB5293">
        <w:rPr>
          <w:rFonts w:ascii="Times New Roman" w:hAnsi="Times New Roman"/>
          <w:sz w:val="24"/>
          <w:szCs w:val="24"/>
        </w:rPr>
        <w:t>.“.</w:t>
      </w:r>
    </w:p>
    <w:p w:rsidR="00B8345F" w:rsidRPr="00AB5293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4F21">
        <w:rPr>
          <w:rFonts w:ascii="Times New Roman" w:hAnsi="Times New Roman"/>
          <w:b/>
          <w:sz w:val="24"/>
        </w:rPr>
        <w:lastRenderedPageBreak/>
        <w:t>Čl. II</w:t>
      </w: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Pr="00634F21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Tento zákon nadobúda účinnosť 1. decembra 2019.</w:t>
      </w: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E106F1">
        <w:rPr>
          <w:rFonts w:ascii="Times New Roman" w:hAnsi="Times New Roman"/>
          <w:sz w:val="24"/>
          <w:szCs w:val="24"/>
        </w:rPr>
        <w:t xml:space="preserve"> Slovenskej republiky</w:t>
      </w: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7D" w:rsidRPr="00E106F1" w:rsidRDefault="0064077D" w:rsidP="0064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945074" w:rsidRPr="00891A9C" w:rsidRDefault="00945074" w:rsidP="00B834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45074" w:rsidRPr="00891A9C" w:rsidSect="002E054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65" w:rsidRDefault="00C76A65">
      <w:pPr>
        <w:spacing w:after="0" w:line="240" w:lineRule="auto"/>
      </w:pPr>
      <w:r>
        <w:separator/>
      </w:r>
    </w:p>
  </w:endnote>
  <w:endnote w:type="continuationSeparator" w:id="0">
    <w:p w:rsidR="00C76A65" w:rsidRDefault="00C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48" w:rsidRDefault="00C16397" w:rsidP="002E0548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2E0548" w:rsidRDefault="002E05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48" w:rsidRPr="00777921" w:rsidRDefault="00C16397" w:rsidP="002E0548">
    <w:pPr>
      <w:pStyle w:val="Pta"/>
      <w:framePr w:wrap="none" w:vAnchor="text" w:hAnchor="margin" w:xAlign="center" w:y="1"/>
      <w:rPr>
        <w:rStyle w:val="slostrany"/>
        <w:rFonts w:ascii="Times New Roman" w:hAnsi="Times New Roman"/>
        <w:sz w:val="24"/>
      </w:rPr>
    </w:pPr>
    <w:r w:rsidRPr="00777921">
      <w:rPr>
        <w:rStyle w:val="slostrany"/>
        <w:rFonts w:ascii="Times New Roman" w:hAnsi="Times New Roman"/>
        <w:sz w:val="24"/>
      </w:rPr>
      <w:fldChar w:fldCharType="begin"/>
    </w:r>
    <w:r w:rsidRPr="00777921">
      <w:rPr>
        <w:rStyle w:val="slostrany"/>
        <w:rFonts w:ascii="Times New Roman" w:hAnsi="Times New Roman"/>
        <w:sz w:val="24"/>
      </w:rPr>
      <w:instrText xml:space="preserve"> PAGE </w:instrText>
    </w:r>
    <w:r w:rsidRPr="00777921">
      <w:rPr>
        <w:rStyle w:val="slostrany"/>
        <w:rFonts w:ascii="Times New Roman" w:hAnsi="Times New Roman"/>
        <w:sz w:val="24"/>
      </w:rPr>
      <w:fldChar w:fldCharType="separate"/>
    </w:r>
    <w:r w:rsidR="006E73E5">
      <w:rPr>
        <w:rStyle w:val="slostrany"/>
        <w:rFonts w:ascii="Times New Roman" w:hAnsi="Times New Roman"/>
        <w:noProof/>
        <w:sz w:val="24"/>
      </w:rPr>
      <w:t>3</w:t>
    </w:r>
    <w:r w:rsidRPr="00777921">
      <w:rPr>
        <w:rStyle w:val="slostrany"/>
        <w:rFonts w:ascii="Times New Roman" w:hAnsi="Times New Roman"/>
        <w:sz w:val="24"/>
      </w:rPr>
      <w:fldChar w:fldCharType="end"/>
    </w:r>
  </w:p>
  <w:p w:rsidR="002E0548" w:rsidRPr="00777921" w:rsidRDefault="002E0548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65" w:rsidRDefault="00C76A65">
      <w:pPr>
        <w:spacing w:after="0" w:line="240" w:lineRule="auto"/>
      </w:pPr>
      <w:r>
        <w:separator/>
      </w:r>
    </w:p>
  </w:footnote>
  <w:footnote w:type="continuationSeparator" w:id="0">
    <w:p w:rsidR="00C76A65" w:rsidRDefault="00C7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0B5"/>
    <w:multiLevelType w:val="hybridMultilevel"/>
    <w:tmpl w:val="41327C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DC009F"/>
    <w:multiLevelType w:val="hybridMultilevel"/>
    <w:tmpl w:val="7584A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246670"/>
    <w:multiLevelType w:val="hybridMultilevel"/>
    <w:tmpl w:val="065E84B6"/>
    <w:lvl w:ilvl="0" w:tplc="628E624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18E46FE"/>
    <w:multiLevelType w:val="hybridMultilevel"/>
    <w:tmpl w:val="0D802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12297"/>
    <w:multiLevelType w:val="hybridMultilevel"/>
    <w:tmpl w:val="C7AE15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6F0767"/>
    <w:multiLevelType w:val="hybridMultilevel"/>
    <w:tmpl w:val="00982160"/>
    <w:lvl w:ilvl="0" w:tplc="041B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7E397E"/>
    <w:multiLevelType w:val="hybridMultilevel"/>
    <w:tmpl w:val="EF6A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6E0"/>
    <w:multiLevelType w:val="hybridMultilevel"/>
    <w:tmpl w:val="03588C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1A6DD3"/>
    <w:multiLevelType w:val="hybridMultilevel"/>
    <w:tmpl w:val="1520B1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077E76"/>
    <w:multiLevelType w:val="hybridMultilevel"/>
    <w:tmpl w:val="94309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4"/>
    <w:rsid w:val="00001507"/>
    <w:rsid w:val="00006685"/>
    <w:rsid w:val="000115B2"/>
    <w:rsid w:val="000142D8"/>
    <w:rsid w:val="000148E5"/>
    <w:rsid w:val="00020210"/>
    <w:rsid w:val="00026257"/>
    <w:rsid w:val="00036F5C"/>
    <w:rsid w:val="000534B8"/>
    <w:rsid w:val="00071031"/>
    <w:rsid w:val="00084AFB"/>
    <w:rsid w:val="00092C76"/>
    <w:rsid w:val="000A374C"/>
    <w:rsid w:val="000A4F7E"/>
    <w:rsid w:val="000B7B46"/>
    <w:rsid w:val="000C16F5"/>
    <w:rsid w:val="000F72A8"/>
    <w:rsid w:val="001327D4"/>
    <w:rsid w:val="00144A78"/>
    <w:rsid w:val="001523C3"/>
    <w:rsid w:val="00172893"/>
    <w:rsid w:val="00176E5D"/>
    <w:rsid w:val="001D4A5E"/>
    <w:rsid w:val="001E32CA"/>
    <w:rsid w:val="001F01DD"/>
    <w:rsid w:val="001F126A"/>
    <w:rsid w:val="0023232E"/>
    <w:rsid w:val="00240395"/>
    <w:rsid w:val="002C4A2A"/>
    <w:rsid w:val="002E0548"/>
    <w:rsid w:val="002E1CF8"/>
    <w:rsid w:val="002E657D"/>
    <w:rsid w:val="003320D9"/>
    <w:rsid w:val="003519D4"/>
    <w:rsid w:val="00367E51"/>
    <w:rsid w:val="0037334E"/>
    <w:rsid w:val="0039168E"/>
    <w:rsid w:val="003D5315"/>
    <w:rsid w:val="003E2A4A"/>
    <w:rsid w:val="003E3791"/>
    <w:rsid w:val="003F3228"/>
    <w:rsid w:val="00420312"/>
    <w:rsid w:val="00437B44"/>
    <w:rsid w:val="004419CF"/>
    <w:rsid w:val="004B3E59"/>
    <w:rsid w:val="004B6E01"/>
    <w:rsid w:val="004B7501"/>
    <w:rsid w:val="004C44E9"/>
    <w:rsid w:val="004F31B5"/>
    <w:rsid w:val="00504A26"/>
    <w:rsid w:val="005121CA"/>
    <w:rsid w:val="0053760C"/>
    <w:rsid w:val="0055709B"/>
    <w:rsid w:val="00560D70"/>
    <w:rsid w:val="00571A0D"/>
    <w:rsid w:val="00597A90"/>
    <w:rsid w:val="005C3EBC"/>
    <w:rsid w:val="005E5712"/>
    <w:rsid w:val="00606C7F"/>
    <w:rsid w:val="00607D73"/>
    <w:rsid w:val="0061361F"/>
    <w:rsid w:val="00620BD6"/>
    <w:rsid w:val="00622B38"/>
    <w:rsid w:val="0064077D"/>
    <w:rsid w:val="0068336C"/>
    <w:rsid w:val="006951B4"/>
    <w:rsid w:val="006B290B"/>
    <w:rsid w:val="006C262C"/>
    <w:rsid w:val="006C2FE4"/>
    <w:rsid w:val="006C598B"/>
    <w:rsid w:val="006D59B8"/>
    <w:rsid w:val="006D6B32"/>
    <w:rsid w:val="006E73E5"/>
    <w:rsid w:val="006F239E"/>
    <w:rsid w:val="00722519"/>
    <w:rsid w:val="00742A9B"/>
    <w:rsid w:val="00754ADB"/>
    <w:rsid w:val="00755C08"/>
    <w:rsid w:val="007621FF"/>
    <w:rsid w:val="00777921"/>
    <w:rsid w:val="007845CC"/>
    <w:rsid w:val="007B1CED"/>
    <w:rsid w:val="007B2D8C"/>
    <w:rsid w:val="007C57F9"/>
    <w:rsid w:val="007D012E"/>
    <w:rsid w:val="007D6DF6"/>
    <w:rsid w:val="007F37F8"/>
    <w:rsid w:val="0080000B"/>
    <w:rsid w:val="00804C2C"/>
    <w:rsid w:val="008066C7"/>
    <w:rsid w:val="00817134"/>
    <w:rsid w:val="00827D23"/>
    <w:rsid w:val="00871A4B"/>
    <w:rsid w:val="00891A9C"/>
    <w:rsid w:val="008B5B59"/>
    <w:rsid w:val="008B78B1"/>
    <w:rsid w:val="008E2812"/>
    <w:rsid w:val="008E4F73"/>
    <w:rsid w:val="008F43F1"/>
    <w:rsid w:val="009023C7"/>
    <w:rsid w:val="00945074"/>
    <w:rsid w:val="00983B4E"/>
    <w:rsid w:val="009C297E"/>
    <w:rsid w:val="009E7C3F"/>
    <w:rsid w:val="009F4359"/>
    <w:rsid w:val="00A04C14"/>
    <w:rsid w:val="00A60C27"/>
    <w:rsid w:val="00A766B9"/>
    <w:rsid w:val="00A91CB2"/>
    <w:rsid w:val="00A934D1"/>
    <w:rsid w:val="00AA42FB"/>
    <w:rsid w:val="00AF6241"/>
    <w:rsid w:val="00B0071F"/>
    <w:rsid w:val="00B16AC4"/>
    <w:rsid w:val="00B3779A"/>
    <w:rsid w:val="00B40219"/>
    <w:rsid w:val="00B8345F"/>
    <w:rsid w:val="00B964CD"/>
    <w:rsid w:val="00BC21ED"/>
    <w:rsid w:val="00BC34F6"/>
    <w:rsid w:val="00BD4350"/>
    <w:rsid w:val="00BD5A94"/>
    <w:rsid w:val="00BD6529"/>
    <w:rsid w:val="00C16397"/>
    <w:rsid w:val="00C345AD"/>
    <w:rsid w:val="00C51F1E"/>
    <w:rsid w:val="00C57BFD"/>
    <w:rsid w:val="00C643DC"/>
    <w:rsid w:val="00C76A65"/>
    <w:rsid w:val="00C941B2"/>
    <w:rsid w:val="00CC3784"/>
    <w:rsid w:val="00CC5375"/>
    <w:rsid w:val="00CD1CF4"/>
    <w:rsid w:val="00D0660E"/>
    <w:rsid w:val="00D17801"/>
    <w:rsid w:val="00D312EB"/>
    <w:rsid w:val="00D43595"/>
    <w:rsid w:val="00D811C6"/>
    <w:rsid w:val="00D841C1"/>
    <w:rsid w:val="00DA1DE4"/>
    <w:rsid w:val="00DC2312"/>
    <w:rsid w:val="00DF26D2"/>
    <w:rsid w:val="00DF3627"/>
    <w:rsid w:val="00E421FA"/>
    <w:rsid w:val="00E431E2"/>
    <w:rsid w:val="00E5388B"/>
    <w:rsid w:val="00EA0163"/>
    <w:rsid w:val="00EF2A50"/>
    <w:rsid w:val="00F33FCF"/>
    <w:rsid w:val="00F45990"/>
    <w:rsid w:val="00F47F3E"/>
    <w:rsid w:val="00F76668"/>
    <w:rsid w:val="00F8130A"/>
    <w:rsid w:val="00F81E40"/>
    <w:rsid w:val="00FA734C"/>
    <w:rsid w:val="00FC1C16"/>
    <w:rsid w:val="00FC291C"/>
    <w:rsid w:val="00FC681E"/>
    <w:rsid w:val="00FD73F0"/>
    <w:rsid w:val="00FE6066"/>
    <w:rsid w:val="00FF07E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7D80"/>
  <w14:defaultImageDpi w14:val="0"/>
  <w15:docId w15:val="{535A8C94-B7F9-4D3F-BC20-69A9DE9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074"/>
    <w:pPr>
      <w:spacing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0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4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45074"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945074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945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2FE4"/>
    <w:rPr>
      <w:rFonts w:ascii="Segoe UI" w:hAnsi="Segoe UI" w:cs="Segoe UI"/>
      <w:sz w:val="18"/>
      <w:szCs w:val="18"/>
    </w:rPr>
  </w:style>
  <w:style w:type="paragraph" w:customStyle="1" w:styleId="AODocTxt">
    <w:name w:val="AODocTxt"/>
    <w:basedOn w:val="Normlny"/>
    <w:link w:val="AODocTxtChar"/>
    <w:rsid w:val="00D17801"/>
    <w:pPr>
      <w:spacing w:before="240" w:after="0" w:line="260" w:lineRule="atLeast"/>
      <w:jc w:val="both"/>
    </w:pPr>
    <w:rPr>
      <w:rFonts w:ascii="Times New Roman" w:eastAsia="SimSun" w:hAnsi="Times New Roman"/>
      <w:szCs w:val="20"/>
      <w:lang w:val="en-GB"/>
    </w:rPr>
  </w:style>
  <w:style w:type="character" w:customStyle="1" w:styleId="AODocTxtChar">
    <w:name w:val="AODocTxt Char"/>
    <w:basedOn w:val="Predvolenpsmoodseku"/>
    <w:link w:val="AODocTxt"/>
    <w:locked/>
    <w:rsid w:val="00D17801"/>
    <w:rPr>
      <w:rFonts w:ascii="Times New Roman" w:eastAsia="SimSu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Szabóová, Diana</cp:lastModifiedBy>
  <cp:revision>3</cp:revision>
  <cp:lastPrinted>2019-10-25T07:08:00Z</cp:lastPrinted>
  <dcterms:created xsi:type="dcterms:W3CDTF">2019-10-25T07:09:00Z</dcterms:created>
  <dcterms:modified xsi:type="dcterms:W3CDTF">2019-10-29T07:42:00Z</dcterms:modified>
</cp:coreProperties>
</file>