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6BFC6" w14:textId="0EA34276" w:rsidR="00825E9D" w:rsidRPr="007C2BBB" w:rsidRDefault="00825E9D" w:rsidP="007C2BBB">
      <w:pPr>
        <w:jc w:val="center"/>
        <w:rPr>
          <w:b/>
          <w:kern w:val="16"/>
        </w:rPr>
      </w:pPr>
    </w:p>
    <w:p w14:paraId="28396FFA" w14:textId="5F13FE1C" w:rsidR="006B7342" w:rsidRPr="007C2BBB" w:rsidRDefault="006B7342" w:rsidP="007C2BBB">
      <w:pPr>
        <w:jc w:val="center"/>
        <w:rPr>
          <w:b/>
          <w:kern w:val="16"/>
        </w:rPr>
      </w:pPr>
    </w:p>
    <w:p w14:paraId="1D0870E2" w14:textId="72B34132" w:rsidR="006B7342" w:rsidRPr="007C2BBB" w:rsidRDefault="006B7342" w:rsidP="007C2BBB">
      <w:pPr>
        <w:jc w:val="center"/>
        <w:rPr>
          <w:b/>
          <w:kern w:val="16"/>
        </w:rPr>
      </w:pPr>
    </w:p>
    <w:p w14:paraId="61D9142C" w14:textId="5FE7C34F" w:rsidR="006B7342" w:rsidRPr="007C2BBB" w:rsidRDefault="006B7342" w:rsidP="007C2BBB">
      <w:pPr>
        <w:jc w:val="center"/>
        <w:rPr>
          <w:b/>
          <w:kern w:val="16"/>
        </w:rPr>
      </w:pPr>
    </w:p>
    <w:p w14:paraId="593C9A0B" w14:textId="3B9F1361" w:rsidR="006B7342" w:rsidRPr="007C2BBB" w:rsidRDefault="006B7342" w:rsidP="007C2BBB">
      <w:pPr>
        <w:jc w:val="center"/>
        <w:rPr>
          <w:b/>
          <w:kern w:val="16"/>
        </w:rPr>
      </w:pPr>
    </w:p>
    <w:p w14:paraId="60B74881" w14:textId="24DAB9BC" w:rsidR="006B7342" w:rsidRPr="007C2BBB" w:rsidRDefault="006B7342" w:rsidP="007C2BBB">
      <w:pPr>
        <w:jc w:val="center"/>
        <w:rPr>
          <w:b/>
          <w:kern w:val="16"/>
        </w:rPr>
      </w:pPr>
    </w:p>
    <w:p w14:paraId="76142A46" w14:textId="7EA6BC7B" w:rsidR="006B7342" w:rsidRPr="007C2BBB" w:rsidRDefault="006B7342" w:rsidP="007C2BBB">
      <w:pPr>
        <w:jc w:val="center"/>
        <w:rPr>
          <w:b/>
          <w:kern w:val="16"/>
        </w:rPr>
      </w:pPr>
    </w:p>
    <w:p w14:paraId="5D99C107" w14:textId="6E00548C" w:rsidR="006B7342" w:rsidRPr="007C2BBB" w:rsidRDefault="006B7342" w:rsidP="007C2BBB">
      <w:pPr>
        <w:jc w:val="center"/>
        <w:rPr>
          <w:b/>
          <w:kern w:val="16"/>
        </w:rPr>
      </w:pPr>
    </w:p>
    <w:p w14:paraId="1DB8837C" w14:textId="275F86A9" w:rsidR="006B7342" w:rsidRPr="007C2BBB" w:rsidRDefault="006B7342" w:rsidP="007C2BBB">
      <w:pPr>
        <w:jc w:val="center"/>
        <w:rPr>
          <w:b/>
          <w:kern w:val="16"/>
        </w:rPr>
      </w:pPr>
    </w:p>
    <w:p w14:paraId="16BDBDF0" w14:textId="140EE47E" w:rsidR="006B7342" w:rsidRPr="007C2BBB" w:rsidRDefault="006B7342" w:rsidP="007C2BBB">
      <w:pPr>
        <w:jc w:val="center"/>
        <w:rPr>
          <w:b/>
          <w:kern w:val="16"/>
        </w:rPr>
      </w:pPr>
    </w:p>
    <w:p w14:paraId="1A607D68" w14:textId="63399065" w:rsidR="006B7342" w:rsidRPr="007C2BBB" w:rsidRDefault="006B7342" w:rsidP="007C2BBB">
      <w:pPr>
        <w:jc w:val="center"/>
        <w:rPr>
          <w:b/>
          <w:kern w:val="16"/>
        </w:rPr>
      </w:pPr>
    </w:p>
    <w:p w14:paraId="32656136" w14:textId="2313BB1C" w:rsidR="006B7342" w:rsidRPr="007C2BBB" w:rsidRDefault="006B7342" w:rsidP="007C2BBB">
      <w:pPr>
        <w:jc w:val="center"/>
        <w:rPr>
          <w:b/>
          <w:kern w:val="16"/>
        </w:rPr>
      </w:pPr>
    </w:p>
    <w:p w14:paraId="46FDF59E" w14:textId="462CAED5" w:rsidR="006B7342" w:rsidRPr="007C2BBB" w:rsidRDefault="006B7342" w:rsidP="007C2BBB">
      <w:pPr>
        <w:jc w:val="center"/>
        <w:rPr>
          <w:b/>
          <w:kern w:val="16"/>
        </w:rPr>
      </w:pPr>
    </w:p>
    <w:p w14:paraId="3B3BF719" w14:textId="77777777" w:rsidR="006B7342" w:rsidRPr="007C2BBB" w:rsidRDefault="006B7342" w:rsidP="007C2BBB">
      <w:pPr>
        <w:jc w:val="center"/>
        <w:rPr>
          <w:b/>
          <w:kern w:val="16"/>
        </w:rPr>
      </w:pPr>
    </w:p>
    <w:p w14:paraId="0FF27F3E" w14:textId="2E00DCCC" w:rsidR="00825E9D" w:rsidRPr="007C2BBB" w:rsidRDefault="00825E9D" w:rsidP="007C2BBB">
      <w:pPr>
        <w:rPr>
          <w:b/>
          <w:kern w:val="16"/>
        </w:rPr>
      </w:pPr>
    </w:p>
    <w:p w14:paraId="722341D8" w14:textId="77777777" w:rsidR="00003505" w:rsidRPr="007C2BBB" w:rsidRDefault="00003505" w:rsidP="007C2BBB">
      <w:pPr>
        <w:rPr>
          <w:b/>
          <w:kern w:val="16"/>
        </w:rPr>
      </w:pPr>
    </w:p>
    <w:p w14:paraId="6508354E" w14:textId="78475E5D" w:rsidR="00825E9D" w:rsidRPr="007C2BBB" w:rsidRDefault="00825E9D" w:rsidP="007C2BBB">
      <w:pPr>
        <w:jc w:val="center"/>
        <w:rPr>
          <w:b/>
          <w:kern w:val="16"/>
        </w:rPr>
      </w:pPr>
      <w:r w:rsidRPr="007C2BBB">
        <w:rPr>
          <w:b/>
          <w:kern w:val="16"/>
        </w:rPr>
        <w:t>z</w:t>
      </w:r>
      <w:r w:rsidR="00A9054B" w:rsidRPr="007C2BBB">
        <w:rPr>
          <w:b/>
          <w:kern w:val="16"/>
        </w:rPr>
        <w:t>o</w:t>
      </w:r>
      <w:r w:rsidRPr="007C2BBB">
        <w:rPr>
          <w:b/>
          <w:kern w:val="16"/>
        </w:rPr>
        <w:t xml:space="preserve"> </w:t>
      </w:r>
      <w:r w:rsidR="00A27831" w:rsidRPr="007C2BBB">
        <w:rPr>
          <w:b/>
          <w:kern w:val="16"/>
        </w:rPr>
        <w:t>17</w:t>
      </w:r>
      <w:r w:rsidRPr="007C2BBB">
        <w:rPr>
          <w:b/>
          <w:kern w:val="16"/>
        </w:rPr>
        <w:t>.</w:t>
      </w:r>
      <w:r w:rsidR="006B7342" w:rsidRPr="007C2BBB">
        <w:rPr>
          <w:b/>
          <w:kern w:val="16"/>
        </w:rPr>
        <w:t xml:space="preserve"> októbra</w:t>
      </w:r>
      <w:r w:rsidRPr="007C2BBB">
        <w:rPr>
          <w:b/>
          <w:kern w:val="16"/>
        </w:rPr>
        <w:t xml:space="preserve"> 2019,</w:t>
      </w:r>
    </w:p>
    <w:p w14:paraId="06F1CBA1" w14:textId="021DBA5B" w:rsidR="00825E9D" w:rsidRPr="007C2BBB" w:rsidRDefault="00825E9D" w:rsidP="007C2BBB">
      <w:pPr>
        <w:rPr>
          <w:kern w:val="16"/>
        </w:rPr>
      </w:pPr>
    </w:p>
    <w:p w14:paraId="4982F6C5" w14:textId="77777777" w:rsidR="00003505" w:rsidRPr="007C2BBB" w:rsidRDefault="00003505" w:rsidP="007C2BBB">
      <w:pPr>
        <w:rPr>
          <w:kern w:val="16"/>
        </w:rPr>
      </w:pPr>
    </w:p>
    <w:p w14:paraId="1C9FE9BC" w14:textId="2224947A" w:rsidR="006B7342" w:rsidRPr="007C2BBB" w:rsidRDefault="00825E9D" w:rsidP="007C2BBB">
      <w:pPr>
        <w:pStyle w:val="Nadpis2"/>
        <w:widowControl/>
        <w:rPr>
          <w:b/>
          <w:kern w:val="16"/>
          <w:sz w:val="24"/>
        </w:rPr>
      </w:pPr>
      <w:r w:rsidRPr="007C2BBB">
        <w:rPr>
          <w:b/>
          <w:kern w:val="16"/>
          <w:sz w:val="24"/>
        </w:rPr>
        <w:t xml:space="preserve">ktorým sa mení a dopĺňa zákon č. 447/2015 Z. z. o miestnom poplatku za rozvoj </w:t>
      </w:r>
    </w:p>
    <w:p w14:paraId="59E6C78C" w14:textId="3DD48284" w:rsidR="00825E9D" w:rsidRPr="007C2BBB" w:rsidRDefault="00825E9D" w:rsidP="007C2BBB">
      <w:pPr>
        <w:pStyle w:val="Nadpis2"/>
        <w:widowControl/>
        <w:rPr>
          <w:b/>
          <w:kern w:val="16"/>
          <w:sz w:val="24"/>
        </w:rPr>
      </w:pPr>
      <w:r w:rsidRPr="007C2BBB">
        <w:rPr>
          <w:b/>
          <w:kern w:val="16"/>
          <w:sz w:val="24"/>
        </w:rPr>
        <w:t>a o zmene a doplnení niektorých zákonov v znení zákona č. 375/2016 Z. z.</w:t>
      </w:r>
    </w:p>
    <w:p w14:paraId="05823CB3" w14:textId="77777777" w:rsidR="00825E9D" w:rsidRPr="007C2BBB" w:rsidRDefault="00825E9D" w:rsidP="007C2BBB">
      <w:pPr>
        <w:pStyle w:val="Zkladntext"/>
        <w:widowControl/>
        <w:ind w:left="4248"/>
        <w:jc w:val="center"/>
        <w:rPr>
          <w:b/>
          <w:kern w:val="16"/>
          <w:sz w:val="24"/>
        </w:rPr>
      </w:pPr>
    </w:p>
    <w:p w14:paraId="705F55A6" w14:textId="77777777" w:rsidR="00825E9D" w:rsidRPr="007C2BBB" w:rsidRDefault="00825E9D" w:rsidP="007C2BBB">
      <w:pPr>
        <w:pStyle w:val="Zkladntext"/>
        <w:widowControl/>
        <w:jc w:val="center"/>
        <w:rPr>
          <w:kern w:val="16"/>
          <w:sz w:val="24"/>
        </w:rPr>
      </w:pPr>
    </w:p>
    <w:p w14:paraId="1465AB1B" w14:textId="77777777" w:rsidR="00825E9D" w:rsidRPr="007C2BBB" w:rsidRDefault="00825E9D" w:rsidP="007C2BBB">
      <w:pPr>
        <w:pStyle w:val="Zkladntext"/>
        <w:widowControl/>
        <w:jc w:val="center"/>
        <w:rPr>
          <w:kern w:val="16"/>
          <w:sz w:val="24"/>
        </w:rPr>
      </w:pPr>
    </w:p>
    <w:p w14:paraId="1B61F092" w14:textId="50BCD041" w:rsidR="00825E9D" w:rsidRPr="007C2BBB" w:rsidRDefault="00825E9D" w:rsidP="007C2BBB">
      <w:pPr>
        <w:rPr>
          <w:kern w:val="16"/>
        </w:rPr>
      </w:pPr>
      <w:r w:rsidRPr="007C2BBB">
        <w:rPr>
          <w:kern w:val="16"/>
        </w:rPr>
        <w:t>Národná rada Slovenskej republiky sa uzniesla na tomto zákone:</w:t>
      </w:r>
    </w:p>
    <w:p w14:paraId="1756C8A3" w14:textId="77777777" w:rsidR="00825E9D" w:rsidRPr="007C2BBB" w:rsidRDefault="00825E9D" w:rsidP="007C2BBB">
      <w:pPr>
        <w:jc w:val="center"/>
        <w:rPr>
          <w:b/>
          <w:kern w:val="16"/>
        </w:rPr>
      </w:pPr>
    </w:p>
    <w:p w14:paraId="775BE682" w14:textId="77777777" w:rsidR="00825E9D" w:rsidRPr="007C2BBB" w:rsidRDefault="00825E9D" w:rsidP="007C2BBB">
      <w:pPr>
        <w:jc w:val="center"/>
        <w:rPr>
          <w:b/>
          <w:kern w:val="16"/>
        </w:rPr>
      </w:pPr>
    </w:p>
    <w:p w14:paraId="1BA70C81" w14:textId="77777777" w:rsidR="00825E9D" w:rsidRPr="007C2BBB" w:rsidRDefault="00825E9D" w:rsidP="007C2BBB">
      <w:pPr>
        <w:jc w:val="center"/>
        <w:rPr>
          <w:b/>
          <w:kern w:val="16"/>
        </w:rPr>
      </w:pPr>
      <w:r w:rsidRPr="007C2BBB">
        <w:rPr>
          <w:b/>
          <w:kern w:val="16"/>
        </w:rPr>
        <w:t>Čl. I</w:t>
      </w:r>
    </w:p>
    <w:p w14:paraId="72976D54" w14:textId="3856845F" w:rsidR="00825E9D" w:rsidRDefault="00825E9D" w:rsidP="007C2BBB">
      <w:pPr>
        <w:jc w:val="center"/>
        <w:rPr>
          <w:b/>
          <w:kern w:val="16"/>
        </w:rPr>
      </w:pPr>
    </w:p>
    <w:p w14:paraId="6A210182" w14:textId="77777777" w:rsidR="00407AAD" w:rsidRPr="007C2BBB" w:rsidRDefault="00407AAD" w:rsidP="007C2BBB">
      <w:pPr>
        <w:jc w:val="center"/>
        <w:rPr>
          <w:b/>
          <w:kern w:val="16"/>
        </w:rPr>
      </w:pPr>
    </w:p>
    <w:p w14:paraId="364A1FC2" w14:textId="77777777" w:rsidR="00825E9D" w:rsidRPr="007C2BBB" w:rsidRDefault="00825E9D" w:rsidP="007C2BBB">
      <w:pPr>
        <w:pStyle w:val="Nadpis2"/>
        <w:widowControl/>
        <w:jc w:val="both"/>
        <w:rPr>
          <w:b/>
          <w:kern w:val="16"/>
          <w:sz w:val="24"/>
        </w:rPr>
      </w:pPr>
      <w:r w:rsidRPr="007C2BBB">
        <w:rPr>
          <w:b/>
          <w:bCs/>
          <w:kern w:val="16"/>
          <w:sz w:val="24"/>
        </w:rPr>
        <w:t xml:space="preserve">Zákon </w:t>
      </w:r>
      <w:r w:rsidRPr="007C2BBB">
        <w:rPr>
          <w:b/>
          <w:kern w:val="16"/>
          <w:sz w:val="24"/>
        </w:rPr>
        <w:t xml:space="preserve">č. 447/2015 Z. z. o miestnom poplatku za rozvoj a o zmene a doplnení niektorých zákonov v znení zákona č. 375/2016 Z. z. sa mení a dopĺňa takto: </w:t>
      </w:r>
    </w:p>
    <w:p w14:paraId="54B13336" w14:textId="20F3C127" w:rsidR="00825E9D" w:rsidRDefault="00825E9D" w:rsidP="007C2BBB">
      <w:pPr>
        <w:jc w:val="both"/>
        <w:rPr>
          <w:b/>
          <w:kern w:val="16"/>
        </w:rPr>
      </w:pPr>
    </w:p>
    <w:p w14:paraId="4245C411" w14:textId="77777777" w:rsidR="00407AAD" w:rsidRPr="007C2BBB" w:rsidRDefault="00407AAD" w:rsidP="007C2BBB">
      <w:pPr>
        <w:jc w:val="both"/>
        <w:rPr>
          <w:b/>
          <w:kern w:val="16"/>
        </w:rPr>
      </w:pPr>
    </w:p>
    <w:p w14:paraId="2D068160" w14:textId="77777777" w:rsidR="00825E9D" w:rsidRPr="007C2BBB" w:rsidRDefault="00825E9D" w:rsidP="007C2BBB">
      <w:pPr>
        <w:jc w:val="both"/>
        <w:rPr>
          <w:kern w:val="16"/>
        </w:rPr>
      </w:pPr>
      <w:r w:rsidRPr="007C2BBB">
        <w:rPr>
          <w:b/>
          <w:kern w:val="16"/>
        </w:rPr>
        <w:t>1.</w:t>
      </w:r>
      <w:r w:rsidRPr="007C2BBB">
        <w:rPr>
          <w:kern w:val="16"/>
        </w:rPr>
        <w:t xml:space="preserve"> V § 3 odsek 1 znie:</w:t>
      </w:r>
    </w:p>
    <w:p w14:paraId="6D9E02C9" w14:textId="77777777" w:rsidR="00825E9D" w:rsidRPr="007C2BBB" w:rsidRDefault="00825E9D" w:rsidP="007C2BBB">
      <w:pPr>
        <w:autoSpaceDE w:val="0"/>
        <w:autoSpaceDN w:val="0"/>
        <w:adjustRightInd w:val="0"/>
        <w:jc w:val="both"/>
        <w:rPr>
          <w:bCs/>
          <w:kern w:val="16"/>
        </w:rPr>
      </w:pPr>
      <w:r w:rsidRPr="007C2BBB">
        <w:rPr>
          <w:kern w:val="16"/>
        </w:rPr>
        <w:t xml:space="preserve">„(1) </w:t>
      </w:r>
      <w:r w:rsidRPr="007C2BBB">
        <w:rPr>
          <w:bCs/>
          <w:kern w:val="16"/>
        </w:rPr>
        <w:t>Predmetom poplatku za rozvoj je pozemná stavba na území obce uvedená v</w:t>
      </w:r>
    </w:p>
    <w:p w14:paraId="61DDBAB9" w14:textId="77777777" w:rsidR="00825E9D" w:rsidRPr="007C2BBB" w:rsidRDefault="00825E9D" w:rsidP="007C2BBB">
      <w:pPr>
        <w:autoSpaceDE w:val="0"/>
        <w:autoSpaceDN w:val="0"/>
        <w:adjustRightInd w:val="0"/>
        <w:jc w:val="both"/>
        <w:rPr>
          <w:kern w:val="16"/>
        </w:rPr>
      </w:pPr>
      <w:r w:rsidRPr="007C2BBB">
        <w:rPr>
          <w:kern w:val="16"/>
        </w:rPr>
        <w:t>a) právoplatnom stavebnom povolení,</w:t>
      </w:r>
      <w:r w:rsidRPr="007C2BBB">
        <w:rPr>
          <w:kern w:val="16"/>
          <w:vertAlign w:val="superscript"/>
        </w:rPr>
        <w:t>3</w:t>
      </w:r>
      <w:r w:rsidRPr="007C2BBB">
        <w:rPr>
          <w:kern w:val="16"/>
        </w:rPr>
        <w:t>) ktorým sa povoľuje stavba (ďalej len „stavebné povolenie“),</w:t>
      </w:r>
    </w:p>
    <w:p w14:paraId="12514605" w14:textId="77777777" w:rsidR="00825E9D" w:rsidRPr="007C2BBB" w:rsidRDefault="00825E9D" w:rsidP="007C2BBB">
      <w:pPr>
        <w:autoSpaceDE w:val="0"/>
        <w:autoSpaceDN w:val="0"/>
        <w:adjustRightInd w:val="0"/>
        <w:jc w:val="both"/>
        <w:rPr>
          <w:i/>
          <w:kern w:val="16"/>
        </w:rPr>
      </w:pPr>
      <w:r w:rsidRPr="007C2BBB">
        <w:rPr>
          <w:kern w:val="16"/>
        </w:rPr>
        <w:t>b) oznámení stavebného úradu k ohlásenej stavbe,</w:t>
      </w:r>
      <w:r w:rsidRPr="007C2BBB">
        <w:rPr>
          <w:kern w:val="16"/>
          <w:vertAlign w:val="superscript"/>
        </w:rPr>
        <w:t>3a</w:t>
      </w:r>
      <w:r w:rsidRPr="007C2BBB">
        <w:rPr>
          <w:kern w:val="16"/>
        </w:rPr>
        <w:t xml:space="preserve">) </w:t>
      </w:r>
    </w:p>
    <w:p w14:paraId="52F7D621" w14:textId="77777777" w:rsidR="00825E9D" w:rsidRPr="007C2BBB" w:rsidRDefault="00825E9D" w:rsidP="007C2BBB">
      <w:pPr>
        <w:autoSpaceDE w:val="0"/>
        <w:autoSpaceDN w:val="0"/>
        <w:adjustRightInd w:val="0"/>
        <w:jc w:val="both"/>
        <w:rPr>
          <w:kern w:val="16"/>
        </w:rPr>
      </w:pPr>
      <w:r w:rsidRPr="007C2BBB">
        <w:rPr>
          <w:kern w:val="16"/>
        </w:rPr>
        <w:t>c) právoplatnom rozhodnutí o povolení zmeny stavby pred jej dokončením,</w:t>
      </w:r>
      <w:r w:rsidRPr="007C2BBB">
        <w:rPr>
          <w:kern w:val="16"/>
          <w:vertAlign w:val="superscript"/>
        </w:rPr>
        <w:t>3b</w:t>
      </w:r>
      <w:r w:rsidRPr="007C2BBB">
        <w:rPr>
          <w:kern w:val="16"/>
        </w:rPr>
        <w:t xml:space="preserve">) </w:t>
      </w:r>
    </w:p>
    <w:p w14:paraId="08DE7F31" w14:textId="17E1DC18" w:rsidR="00825E9D" w:rsidRPr="007C2BBB" w:rsidRDefault="00825E9D" w:rsidP="007C2BBB">
      <w:pPr>
        <w:jc w:val="both"/>
        <w:rPr>
          <w:kern w:val="16"/>
        </w:rPr>
      </w:pPr>
      <w:r w:rsidRPr="007C2BBB">
        <w:rPr>
          <w:kern w:val="16"/>
        </w:rPr>
        <w:t>d) právoplatnom rozhodnutí o dodatočnom povolení stavby.</w:t>
      </w:r>
      <w:r w:rsidRPr="007C2BBB">
        <w:rPr>
          <w:kern w:val="16"/>
          <w:vertAlign w:val="superscript"/>
        </w:rPr>
        <w:t>3c</w:t>
      </w:r>
      <w:r w:rsidRPr="007C2BBB">
        <w:rPr>
          <w:kern w:val="16"/>
        </w:rPr>
        <w:t>)“.</w:t>
      </w:r>
    </w:p>
    <w:p w14:paraId="4EC53A24" w14:textId="77777777" w:rsidR="00003505" w:rsidRPr="007C2BBB" w:rsidRDefault="00003505" w:rsidP="007C2BBB">
      <w:pPr>
        <w:jc w:val="both"/>
        <w:rPr>
          <w:kern w:val="16"/>
        </w:rPr>
      </w:pPr>
    </w:p>
    <w:p w14:paraId="1CBCC959" w14:textId="588EE9DC" w:rsidR="00E35F29" w:rsidRPr="007C2BBB" w:rsidRDefault="00825E9D" w:rsidP="007C2BBB">
      <w:pPr>
        <w:jc w:val="both"/>
        <w:rPr>
          <w:kern w:val="16"/>
        </w:rPr>
      </w:pPr>
      <w:r w:rsidRPr="007C2BBB">
        <w:rPr>
          <w:kern w:val="16"/>
        </w:rPr>
        <w:t>V poznámke pod čiarou k odkazu 3b sa vypúšťajú slová „a 5“.</w:t>
      </w:r>
    </w:p>
    <w:p w14:paraId="666D8BDA" w14:textId="77777777" w:rsidR="00825E9D" w:rsidRPr="007C2BBB" w:rsidRDefault="00825E9D" w:rsidP="007C2BBB">
      <w:pPr>
        <w:jc w:val="both"/>
        <w:rPr>
          <w:kern w:val="16"/>
        </w:rPr>
      </w:pPr>
    </w:p>
    <w:p w14:paraId="3EBFAA61" w14:textId="793DE539" w:rsidR="00825E9D" w:rsidRPr="007C2BBB" w:rsidRDefault="00825E9D" w:rsidP="007C2BBB">
      <w:pPr>
        <w:jc w:val="both"/>
        <w:rPr>
          <w:kern w:val="16"/>
        </w:rPr>
      </w:pPr>
      <w:r w:rsidRPr="007C2BBB">
        <w:rPr>
          <w:b/>
          <w:kern w:val="16"/>
        </w:rPr>
        <w:lastRenderedPageBreak/>
        <w:t>2.</w:t>
      </w:r>
      <w:r w:rsidRPr="007C2BBB">
        <w:rPr>
          <w:kern w:val="16"/>
        </w:rPr>
        <w:t xml:space="preserve"> V § 3 ods. 2 sa na konci pripája </w:t>
      </w:r>
      <w:r w:rsidR="0091569F" w:rsidRPr="007C2BBB">
        <w:rPr>
          <w:kern w:val="16"/>
        </w:rPr>
        <w:t xml:space="preserve">táto </w:t>
      </w:r>
      <w:r w:rsidRPr="007C2BBB">
        <w:rPr>
          <w:kern w:val="16"/>
        </w:rPr>
        <w:t xml:space="preserve">veta: „Odstránením stavby sa podlahová plocha nadzemnej časti pôvodnej stavby odpočítava od novovzniknutej podlahovej plochy realizovanej stavby za predpokladu, že nadväzujúce stavebné povolenie nadobudne právoplatnosť najneskôr do </w:t>
      </w:r>
      <w:r w:rsidR="00B95A03" w:rsidRPr="007C2BBB">
        <w:rPr>
          <w:bCs/>
          <w:kern w:val="16"/>
        </w:rPr>
        <w:t>štyroch</w:t>
      </w:r>
      <w:r w:rsidRPr="007C2BBB">
        <w:rPr>
          <w:kern w:val="16"/>
        </w:rPr>
        <w:t xml:space="preserve"> rokov odo dňa nadobudnutia právoplatnosti </w:t>
      </w:r>
      <w:r w:rsidR="00A27831" w:rsidRPr="007C2BBB">
        <w:rPr>
          <w:kern w:val="16"/>
        </w:rPr>
        <w:t>rozhodnutia, ktorým sa nariaďuje alebo povoľuje odstránenie stavby</w:t>
      </w:r>
      <w:r w:rsidRPr="007C2BBB">
        <w:rPr>
          <w:kern w:val="16"/>
        </w:rPr>
        <w:t>.“.</w:t>
      </w:r>
    </w:p>
    <w:p w14:paraId="54199CAF" w14:textId="54A090D6" w:rsidR="00E35F29" w:rsidRPr="007C2BBB" w:rsidRDefault="00825E9D" w:rsidP="007C2BBB">
      <w:pPr>
        <w:jc w:val="both"/>
        <w:rPr>
          <w:kern w:val="16"/>
        </w:rPr>
      </w:pPr>
      <w:r w:rsidRPr="007C2BBB">
        <w:rPr>
          <w:b/>
          <w:kern w:val="16"/>
        </w:rPr>
        <w:t>3.</w:t>
      </w:r>
      <w:r w:rsidRPr="007C2BBB">
        <w:rPr>
          <w:kern w:val="16"/>
        </w:rPr>
        <w:t xml:space="preserve"> V § 3 ods. 3 sa vypúšťa písmeno c).</w:t>
      </w:r>
    </w:p>
    <w:p w14:paraId="1F2C2805" w14:textId="77777777" w:rsidR="00825E9D" w:rsidRPr="007C2BBB" w:rsidRDefault="00825E9D" w:rsidP="007C2BBB">
      <w:pPr>
        <w:jc w:val="both"/>
        <w:rPr>
          <w:kern w:val="16"/>
        </w:rPr>
      </w:pPr>
      <w:r w:rsidRPr="007C2BBB">
        <w:rPr>
          <w:kern w:val="16"/>
        </w:rPr>
        <w:t>Doterajšie písmená d) až g) sa označujú ako písmená c) až f).</w:t>
      </w:r>
    </w:p>
    <w:p w14:paraId="7C07FCB6" w14:textId="77777777" w:rsidR="00825E9D" w:rsidRPr="007C2BBB" w:rsidRDefault="00825E9D" w:rsidP="007C2BBB">
      <w:pPr>
        <w:jc w:val="both"/>
        <w:rPr>
          <w:kern w:val="16"/>
        </w:rPr>
      </w:pPr>
    </w:p>
    <w:p w14:paraId="5976DB76" w14:textId="21DD1CAD" w:rsidR="00825E9D" w:rsidRDefault="00825E9D" w:rsidP="007C2BBB">
      <w:pPr>
        <w:jc w:val="both"/>
        <w:rPr>
          <w:kern w:val="16"/>
        </w:rPr>
      </w:pPr>
      <w:r w:rsidRPr="007C2BBB">
        <w:rPr>
          <w:b/>
          <w:kern w:val="16"/>
        </w:rPr>
        <w:t>4.</w:t>
      </w:r>
      <w:r w:rsidRPr="007C2BBB">
        <w:rPr>
          <w:kern w:val="16"/>
        </w:rPr>
        <w:t xml:space="preserve"> V § 3 ods. 3 písm. c) sa vypúšťa druhý bod.</w:t>
      </w:r>
    </w:p>
    <w:p w14:paraId="3AA1EC9E" w14:textId="77777777" w:rsidR="00AF1B54" w:rsidRPr="007C2BBB" w:rsidRDefault="00AF1B54" w:rsidP="007C2BBB">
      <w:pPr>
        <w:jc w:val="both"/>
        <w:rPr>
          <w:kern w:val="16"/>
        </w:rPr>
      </w:pPr>
    </w:p>
    <w:p w14:paraId="3FCE15C2" w14:textId="77777777" w:rsidR="00825E9D" w:rsidRPr="007C2BBB" w:rsidRDefault="00825E9D" w:rsidP="007C2BBB">
      <w:pPr>
        <w:jc w:val="both"/>
        <w:rPr>
          <w:kern w:val="16"/>
        </w:rPr>
      </w:pPr>
      <w:r w:rsidRPr="007C2BBB">
        <w:rPr>
          <w:kern w:val="16"/>
        </w:rPr>
        <w:t>Doterajší tretí až desiaty bod sa označuje ako druhý až deviaty bod.</w:t>
      </w:r>
    </w:p>
    <w:p w14:paraId="60258FC9" w14:textId="77777777" w:rsidR="00825E9D" w:rsidRPr="007C2BBB" w:rsidRDefault="00825E9D" w:rsidP="007C2BBB">
      <w:pPr>
        <w:jc w:val="both"/>
        <w:rPr>
          <w:kern w:val="16"/>
        </w:rPr>
      </w:pPr>
    </w:p>
    <w:p w14:paraId="1C0A09D5" w14:textId="77777777" w:rsidR="00825E9D" w:rsidRPr="007C2BBB" w:rsidRDefault="00825E9D" w:rsidP="007C2BBB">
      <w:pPr>
        <w:jc w:val="both"/>
        <w:rPr>
          <w:kern w:val="16"/>
        </w:rPr>
      </w:pPr>
      <w:r w:rsidRPr="007C2BBB">
        <w:rPr>
          <w:b/>
          <w:kern w:val="16"/>
        </w:rPr>
        <w:t>5.</w:t>
      </w:r>
      <w:r w:rsidRPr="007C2BBB">
        <w:rPr>
          <w:kern w:val="16"/>
        </w:rPr>
        <w:t xml:space="preserve"> V poznámke pod čiarou k odkazu 6 sa slová „4 a 5“ nahrádzajú číslom „3“.</w:t>
      </w:r>
    </w:p>
    <w:p w14:paraId="4827F4DD" w14:textId="77777777" w:rsidR="00825E9D" w:rsidRPr="007C2BBB" w:rsidRDefault="00825E9D" w:rsidP="007C2BBB">
      <w:pPr>
        <w:jc w:val="both"/>
        <w:rPr>
          <w:kern w:val="16"/>
        </w:rPr>
      </w:pPr>
    </w:p>
    <w:p w14:paraId="3FE99CE0" w14:textId="77777777" w:rsidR="00825E9D" w:rsidRPr="007C2BBB" w:rsidRDefault="00825E9D" w:rsidP="007C2BBB">
      <w:pPr>
        <w:jc w:val="both"/>
        <w:rPr>
          <w:kern w:val="16"/>
        </w:rPr>
      </w:pPr>
      <w:r w:rsidRPr="007C2BBB">
        <w:rPr>
          <w:b/>
          <w:kern w:val="16"/>
        </w:rPr>
        <w:lastRenderedPageBreak/>
        <w:t>6.</w:t>
      </w:r>
      <w:r w:rsidRPr="007C2BBB">
        <w:rPr>
          <w:kern w:val="16"/>
        </w:rPr>
        <w:t xml:space="preserve"> V poznámke pod čiarou k odkazu 7 sa číslo „3“ nahrádza slovami „4 a 5“.</w:t>
      </w:r>
    </w:p>
    <w:p w14:paraId="00340802" w14:textId="77777777" w:rsidR="00825E9D" w:rsidRPr="007C2BBB" w:rsidRDefault="00825E9D" w:rsidP="007C2BBB">
      <w:pPr>
        <w:jc w:val="both"/>
        <w:rPr>
          <w:kern w:val="16"/>
        </w:rPr>
      </w:pPr>
    </w:p>
    <w:p w14:paraId="6723E4E7" w14:textId="26DBEE6D" w:rsidR="00825E9D" w:rsidRPr="007C2BBB" w:rsidRDefault="00825E9D" w:rsidP="007C2BBB">
      <w:pPr>
        <w:jc w:val="both"/>
        <w:rPr>
          <w:kern w:val="16"/>
        </w:rPr>
      </w:pPr>
      <w:r w:rsidRPr="007C2BBB">
        <w:rPr>
          <w:b/>
          <w:kern w:val="16"/>
        </w:rPr>
        <w:t>7.</w:t>
      </w:r>
      <w:r w:rsidRPr="007C2BBB">
        <w:rPr>
          <w:kern w:val="16"/>
        </w:rPr>
        <w:t xml:space="preserve"> V § 3 ods. 3 písm. c) treťom bode sa slová „strediskám praktického vyučovania“ nahrádzajú slovami „dielňam a pracoviskám praktického vyučovania</w:t>
      </w:r>
      <w:r w:rsidRPr="007C2BBB">
        <w:rPr>
          <w:kern w:val="16"/>
          <w:vertAlign w:val="superscript"/>
        </w:rPr>
        <w:t>7a</w:t>
      </w:r>
      <w:r w:rsidRPr="007C2BBB">
        <w:rPr>
          <w:kern w:val="16"/>
        </w:rPr>
        <w:t>)“.</w:t>
      </w:r>
    </w:p>
    <w:p w14:paraId="5E568B6F" w14:textId="77777777" w:rsidR="00E35F29" w:rsidRPr="007C2BBB" w:rsidRDefault="00E35F29" w:rsidP="007C2BBB">
      <w:pPr>
        <w:jc w:val="both"/>
        <w:rPr>
          <w:kern w:val="16"/>
        </w:rPr>
      </w:pPr>
    </w:p>
    <w:p w14:paraId="67116A41" w14:textId="77777777" w:rsidR="00825E9D" w:rsidRPr="007C2BBB" w:rsidRDefault="00825E9D" w:rsidP="007C2BBB">
      <w:pPr>
        <w:jc w:val="both"/>
        <w:rPr>
          <w:kern w:val="16"/>
        </w:rPr>
      </w:pPr>
      <w:r w:rsidRPr="007C2BBB">
        <w:rPr>
          <w:kern w:val="16"/>
        </w:rPr>
        <w:t>Poznámka pod čiarou k odkazu 7a znie:</w:t>
      </w:r>
    </w:p>
    <w:p w14:paraId="22261CE7" w14:textId="77777777" w:rsidR="00825E9D" w:rsidRPr="007C2BBB" w:rsidRDefault="00825E9D" w:rsidP="007C2BBB">
      <w:pPr>
        <w:pStyle w:val="Textpoznmkypodiarou"/>
        <w:jc w:val="both"/>
        <w:rPr>
          <w:kern w:val="16"/>
          <w:sz w:val="24"/>
          <w:szCs w:val="24"/>
        </w:rPr>
      </w:pPr>
      <w:r w:rsidRPr="007C2BBB">
        <w:rPr>
          <w:kern w:val="16"/>
          <w:sz w:val="24"/>
          <w:szCs w:val="24"/>
        </w:rPr>
        <w:t>„</w:t>
      </w:r>
      <w:r w:rsidRPr="007C2BBB">
        <w:rPr>
          <w:kern w:val="16"/>
          <w:sz w:val="24"/>
          <w:szCs w:val="24"/>
          <w:vertAlign w:val="superscript"/>
        </w:rPr>
        <w:t>7a</w:t>
      </w:r>
      <w:r w:rsidRPr="007C2BBB">
        <w:rPr>
          <w:kern w:val="16"/>
          <w:sz w:val="24"/>
          <w:szCs w:val="24"/>
        </w:rPr>
        <w:t>) § 6 zákona č. 61/2015 Z. z. o odbornom vzdelávaní a príprave a o zmene a doplnení niektorých zákonov v znení zákona č. 209/2018 Z. z.“.</w:t>
      </w:r>
    </w:p>
    <w:p w14:paraId="2B2F82DD" w14:textId="77777777" w:rsidR="00825E9D" w:rsidRPr="007C2BBB" w:rsidRDefault="00825E9D" w:rsidP="007C2BBB">
      <w:pPr>
        <w:jc w:val="both"/>
        <w:rPr>
          <w:kern w:val="16"/>
        </w:rPr>
      </w:pPr>
    </w:p>
    <w:p w14:paraId="58BC33EC" w14:textId="77777777" w:rsidR="00825E9D" w:rsidRPr="007C2BBB" w:rsidRDefault="00825E9D" w:rsidP="007C2BBB">
      <w:pPr>
        <w:jc w:val="both"/>
        <w:rPr>
          <w:kern w:val="16"/>
        </w:rPr>
      </w:pPr>
      <w:r w:rsidRPr="007C2BBB">
        <w:rPr>
          <w:b/>
          <w:kern w:val="16"/>
        </w:rPr>
        <w:t>8.</w:t>
      </w:r>
      <w:r w:rsidRPr="007C2BBB">
        <w:rPr>
          <w:kern w:val="16"/>
        </w:rPr>
        <w:t xml:space="preserve"> V § 3 ods. 3 písm. c) deviaty bod znie:</w:t>
      </w:r>
    </w:p>
    <w:p w14:paraId="4720C431" w14:textId="77777777" w:rsidR="00825E9D" w:rsidRPr="007C2BBB" w:rsidRDefault="00825E9D" w:rsidP="007C2BBB">
      <w:pPr>
        <w:jc w:val="both"/>
        <w:rPr>
          <w:bCs/>
          <w:kern w:val="16"/>
        </w:rPr>
      </w:pPr>
      <w:r w:rsidRPr="007C2BBB">
        <w:rPr>
          <w:kern w:val="16"/>
        </w:rPr>
        <w:t xml:space="preserve">„9. s osvedčením o </w:t>
      </w:r>
      <w:r w:rsidRPr="007C2BBB">
        <w:rPr>
          <w:bCs/>
          <w:kern w:val="16"/>
        </w:rPr>
        <w:t>významnej investícii podľa osobitného predpisu</w:t>
      </w:r>
      <w:r w:rsidRPr="007C2BBB">
        <w:rPr>
          <w:bCs/>
          <w:kern w:val="16"/>
          <w:vertAlign w:val="superscript"/>
        </w:rPr>
        <w:t>8a</w:t>
      </w:r>
      <w:r w:rsidRPr="007C2BBB">
        <w:rPr>
          <w:bCs/>
          <w:kern w:val="16"/>
        </w:rPr>
        <w:t>) v deň vzniku poplatkovej povinnosti podľa § 4 ods. 1.“.</w:t>
      </w:r>
    </w:p>
    <w:p w14:paraId="4F137560" w14:textId="77777777" w:rsidR="00825E9D" w:rsidRPr="007C2BBB" w:rsidRDefault="00825E9D" w:rsidP="007C2BBB">
      <w:pPr>
        <w:jc w:val="both"/>
        <w:rPr>
          <w:bCs/>
          <w:kern w:val="16"/>
        </w:rPr>
      </w:pPr>
    </w:p>
    <w:p w14:paraId="388ABB18" w14:textId="77777777" w:rsidR="00825E9D" w:rsidRPr="007C2BBB" w:rsidRDefault="00825E9D" w:rsidP="007C2BBB">
      <w:pPr>
        <w:jc w:val="both"/>
        <w:rPr>
          <w:bCs/>
          <w:kern w:val="16"/>
        </w:rPr>
      </w:pPr>
      <w:r w:rsidRPr="007C2BBB">
        <w:rPr>
          <w:b/>
          <w:bCs/>
          <w:kern w:val="16"/>
        </w:rPr>
        <w:t>9.</w:t>
      </w:r>
      <w:r w:rsidRPr="007C2BBB">
        <w:rPr>
          <w:bCs/>
          <w:kern w:val="16"/>
        </w:rPr>
        <w:t xml:space="preserve"> V § 3 ods. 4 sa slová „e) až g)“ nahrádzajú slovami „d) až f)“.</w:t>
      </w:r>
    </w:p>
    <w:p w14:paraId="3D384BAE" w14:textId="77777777" w:rsidR="00825E9D" w:rsidRPr="007C2BBB" w:rsidRDefault="00825E9D" w:rsidP="007C2BBB">
      <w:pPr>
        <w:jc w:val="both"/>
        <w:rPr>
          <w:bCs/>
          <w:kern w:val="16"/>
        </w:rPr>
      </w:pPr>
    </w:p>
    <w:p w14:paraId="33BC2263" w14:textId="77777777" w:rsidR="00825E9D" w:rsidRPr="007C2BBB" w:rsidRDefault="00825E9D" w:rsidP="007C2BBB">
      <w:pPr>
        <w:jc w:val="both"/>
        <w:rPr>
          <w:bCs/>
          <w:kern w:val="16"/>
        </w:rPr>
      </w:pPr>
      <w:r w:rsidRPr="007C2BBB">
        <w:rPr>
          <w:b/>
          <w:bCs/>
          <w:kern w:val="16"/>
        </w:rPr>
        <w:lastRenderedPageBreak/>
        <w:t>10.</w:t>
      </w:r>
      <w:r w:rsidRPr="007C2BBB">
        <w:rPr>
          <w:bCs/>
          <w:kern w:val="16"/>
        </w:rPr>
        <w:t xml:space="preserve"> V § 4 ods. 1 sa slová „ohlásenia stavby stavebnému úradu“ nahrádzajú slovami „doručenia oznámenia stavebného úradu k ohlásenej stavbe“.</w:t>
      </w:r>
    </w:p>
    <w:p w14:paraId="537FF114" w14:textId="77777777" w:rsidR="00825E9D" w:rsidRPr="007C2BBB" w:rsidRDefault="00825E9D" w:rsidP="007C2BBB">
      <w:pPr>
        <w:jc w:val="both"/>
        <w:rPr>
          <w:bCs/>
          <w:kern w:val="16"/>
        </w:rPr>
      </w:pPr>
    </w:p>
    <w:p w14:paraId="6E50602F" w14:textId="77777777" w:rsidR="00825E9D" w:rsidRPr="007C2BBB" w:rsidRDefault="00825E9D" w:rsidP="007C2BBB">
      <w:pPr>
        <w:jc w:val="both"/>
        <w:rPr>
          <w:bCs/>
          <w:kern w:val="16"/>
        </w:rPr>
      </w:pPr>
      <w:r w:rsidRPr="007C2BBB">
        <w:rPr>
          <w:b/>
          <w:bCs/>
          <w:kern w:val="16"/>
        </w:rPr>
        <w:t>11.</w:t>
      </w:r>
      <w:r w:rsidRPr="007C2BBB">
        <w:rPr>
          <w:bCs/>
          <w:kern w:val="16"/>
        </w:rPr>
        <w:t xml:space="preserve"> V § 4 odsek 3 znie:</w:t>
      </w:r>
    </w:p>
    <w:p w14:paraId="1C86D5B3" w14:textId="77777777" w:rsidR="00825E9D" w:rsidRPr="007C2BBB" w:rsidRDefault="00825E9D" w:rsidP="007C2BBB">
      <w:pPr>
        <w:jc w:val="both"/>
        <w:rPr>
          <w:kern w:val="16"/>
        </w:rPr>
      </w:pPr>
      <w:r w:rsidRPr="007C2BBB">
        <w:rPr>
          <w:bCs/>
          <w:kern w:val="16"/>
        </w:rPr>
        <w:t xml:space="preserve">„(3) </w:t>
      </w:r>
      <w:r w:rsidRPr="007C2BBB">
        <w:rPr>
          <w:kern w:val="16"/>
        </w:rPr>
        <w:t>Obec môže po vzniku poplatkovej povinnosti vyzvať poplatníka na podanie oznámenia o výmere podlahovej plochy nadzemnej časti realizovanej stavby v štruktúre podľa prílohy zákona, pričom výmeru podlahovej plochy nadzemnej časti stavby potvrdí aj projektant stavby.“.</w:t>
      </w:r>
    </w:p>
    <w:p w14:paraId="7BC0F9C8" w14:textId="77777777" w:rsidR="00825E9D" w:rsidRPr="007C2BBB" w:rsidRDefault="00825E9D" w:rsidP="007C2BBB">
      <w:pPr>
        <w:jc w:val="both"/>
        <w:rPr>
          <w:kern w:val="16"/>
        </w:rPr>
      </w:pPr>
    </w:p>
    <w:p w14:paraId="353B71FB" w14:textId="77777777" w:rsidR="00825E9D" w:rsidRPr="007C2BBB" w:rsidRDefault="00825E9D" w:rsidP="007C2BBB">
      <w:pPr>
        <w:jc w:val="both"/>
        <w:rPr>
          <w:kern w:val="16"/>
        </w:rPr>
      </w:pPr>
      <w:r w:rsidRPr="007C2BBB">
        <w:rPr>
          <w:b/>
          <w:kern w:val="16"/>
        </w:rPr>
        <w:t>12.</w:t>
      </w:r>
      <w:r w:rsidRPr="007C2BBB">
        <w:rPr>
          <w:kern w:val="16"/>
        </w:rPr>
        <w:t xml:space="preserve"> § 4 sa dopĺňa odsekom 4, ktorý znie:</w:t>
      </w:r>
    </w:p>
    <w:p w14:paraId="44907BA1" w14:textId="568FB2EB" w:rsidR="00825E9D" w:rsidRPr="007C2BBB" w:rsidRDefault="00825E9D" w:rsidP="007C2BBB">
      <w:pPr>
        <w:jc w:val="both"/>
        <w:rPr>
          <w:kern w:val="16"/>
        </w:rPr>
      </w:pPr>
      <w:r w:rsidRPr="007C2BBB">
        <w:rPr>
          <w:kern w:val="16"/>
        </w:rPr>
        <w:t xml:space="preserve">„(4) Ak poplatník na základe výzvy obce nepredloží údaje o podlahovej ploche nadzemnej časti realizovanej stavby podľa odseku 3, obec poplatníka písomne vyzve na jej splnenie v primeranej lehote. Ak poplatník ani na základe písomnej výzvy nepredloží údaje o podlahovej ploche nadzemnej časti realizovanej stavby, obec zistí základ </w:t>
      </w:r>
      <w:r w:rsidRPr="007C2BBB">
        <w:rPr>
          <w:kern w:val="16"/>
        </w:rPr>
        <w:lastRenderedPageBreak/>
        <w:t>poplatku za rozvoj a určí poplatok za rozvoj podľa pomôcok. Na postup obce pri určovaní poplatku za rozvoj podľa pomôcok sa vzťahuje osobitný predpis</w:t>
      </w:r>
      <w:r w:rsidR="00F37E28" w:rsidRPr="007C2BBB">
        <w:rPr>
          <w:kern w:val="16"/>
        </w:rPr>
        <w:t>.</w:t>
      </w:r>
      <w:r w:rsidRPr="007C2BBB">
        <w:rPr>
          <w:kern w:val="16"/>
          <w:vertAlign w:val="superscript"/>
        </w:rPr>
        <w:t>8b</w:t>
      </w:r>
      <w:r w:rsidRPr="007C2BBB">
        <w:rPr>
          <w:kern w:val="16"/>
        </w:rPr>
        <w:t>)“.</w:t>
      </w:r>
    </w:p>
    <w:p w14:paraId="48C8206C" w14:textId="77777777" w:rsidR="00E35F29" w:rsidRPr="007C2BBB" w:rsidRDefault="00E35F29" w:rsidP="007C2BBB">
      <w:pPr>
        <w:jc w:val="both"/>
        <w:rPr>
          <w:kern w:val="16"/>
        </w:rPr>
      </w:pPr>
    </w:p>
    <w:p w14:paraId="75E3BA55" w14:textId="77777777" w:rsidR="00825E9D" w:rsidRPr="007C2BBB" w:rsidRDefault="00825E9D" w:rsidP="007C2BBB">
      <w:pPr>
        <w:jc w:val="both"/>
        <w:rPr>
          <w:kern w:val="16"/>
        </w:rPr>
      </w:pPr>
      <w:r w:rsidRPr="007C2BBB">
        <w:rPr>
          <w:kern w:val="16"/>
        </w:rPr>
        <w:t>Poznámka pod čiarou k odkazu 8b znie:</w:t>
      </w:r>
    </w:p>
    <w:p w14:paraId="3C704FD5" w14:textId="77777777" w:rsidR="00825E9D" w:rsidRPr="007C2BBB" w:rsidRDefault="00825E9D" w:rsidP="007C2BBB">
      <w:pPr>
        <w:pStyle w:val="Textpoznmkypodiarou"/>
        <w:jc w:val="both"/>
        <w:rPr>
          <w:bCs/>
          <w:kern w:val="16"/>
          <w:sz w:val="24"/>
          <w:szCs w:val="24"/>
        </w:rPr>
      </w:pPr>
      <w:r w:rsidRPr="007C2BBB">
        <w:rPr>
          <w:kern w:val="16"/>
          <w:sz w:val="24"/>
          <w:szCs w:val="24"/>
        </w:rPr>
        <w:t>„</w:t>
      </w:r>
      <w:r w:rsidRPr="007C2BBB">
        <w:rPr>
          <w:bCs/>
          <w:kern w:val="16"/>
          <w:sz w:val="24"/>
          <w:szCs w:val="24"/>
          <w:vertAlign w:val="superscript"/>
        </w:rPr>
        <w:t>8b</w:t>
      </w:r>
      <w:r w:rsidRPr="007C2BBB">
        <w:rPr>
          <w:bCs/>
          <w:kern w:val="16"/>
          <w:sz w:val="24"/>
          <w:szCs w:val="24"/>
        </w:rPr>
        <w:t>) § 48 ods. 3 až 5 a § 49 zákona č. 563/2009 Z. z. v znení neskorších predpisov.“.</w:t>
      </w:r>
    </w:p>
    <w:p w14:paraId="3BB36915" w14:textId="77777777" w:rsidR="00825E9D" w:rsidRPr="007C2BBB" w:rsidRDefault="00825E9D" w:rsidP="007C2BBB">
      <w:pPr>
        <w:pStyle w:val="Textpoznmkypodiarou"/>
        <w:jc w:val="both"/>
        <w:rPr>
          <w:bCs/>
          <w:kern w:val="16"/>
          <w:sz w:val="24"/>
          <w:szCs w:val="24"/>
        </w:rPr>
      </w:pPr>
    </w:p>
    <w:p w14:paraId="6CD32823" w14:textId="77777777" w:rsidR="00825E9D" w:rsidRPr="007C2BBB" w:rsidRDefault="00825E9D" w:rsidP="007C2BBB">
      <w:pPr>
        <w:pStyle w:val="Odsekzoznamu"/>
        <w:ind w:left="0"/>
        <w:jc w:val="both"/>
        <w:rPr>
          <w:bCs/>
          <w:kern w:val="16"/>
        </w:rPr>
      </w:pPr>
      <w:r w:rsidRPr="007C2BBB">
        <w:rPr>
          <w:b/>
          <w:bCs/>
          <w:kern w:val="16"/>
        </w:rPr>
        <w:t>13.</w:t>
      </w:r>
      <w:r w:rsidRPr="007C2BBB">
        <w:rPr>
          <w:bCs/>
          <w:kern w:val="16"/>
        </w:rPr>
        <w:t xml:space="preserve"> V § 5 odsek 1 znie:</w:t>
      </w:r>
    </w:p>
    <w:p w14:paraId="528B0BCF" w14:textId="48BFC4E9" w:rsidR="00825E9D" w:rsidRPr="00A9178A" w:rsidRDefault="00825E9D" w:rsidP="007C2BBB">
      <w:pPr>
        <w:pStyle w:val="Odsekzoznamu"/>
        <w:ind w:left="0"/>
        <w:jc w:val="both"/>
        <w:rPr>
          <w:kern w:val="16"/>
        </w:rPr>
      </w:pPr>
      <w:r w:rsidRPr="007C2BBB">
        <w:rPr>
          <w:bCs/>
          <w:kern w:val="16"/>
        </w:rPr>
        <w:t xml:space="preserve">„(1) </w:t>
      </w:r>
      <w:r w:rsidRPr="007C2BBB">
        <w:rPr>
          <w:kern w:val="16"/>
        </w:rPr>
        <w:t>Poplatníkom je fyzická osoba alebo právnická osoba, ktorá je ako stavebník</w:t>
      </w:r>
      <w:r w:rsidRPr="007C2BBB">
        <w:rPr>
          <w:rStyle w:val="Odkaznapoznmkupodiarou"/>
          <w:kern w:val="16"/>
        </w:rPr>
        <w:t>9</w:t>
      </w:r>
      <w:r w:rsidRPr="007C2BBB">
        <w:rPr>
          <w:kern w:val="16"/>
        </w:rPr>
        <w:t>) uvedená v stavebnom povolení, právoplatnom rozhodnutí o povolení zmeny stavby pred jej dokončením, právoplatnom rozhodnutí o dodatočnom povolení stavby alebo ktorej bolo doručené oznámenie stavebného úradu k ohlásenej stavbe. Postúpenie práv a povinností stavebníka a prevod vlastníckeho práva k stavbe a k projektovej dokumentácii nemá vplyv na zmenu osoby poplatníka; to neplatí ak poplatník má právneho nástupcu.“.</w:t>
      </w:r>
    </w:p>
    <w:p w14:paraId="3B50EBD3" w14:textId="77777777" w:rsidR="00825E9D" w:rsidRPr="007C2BBB" w:rsidRDefault="00825E9D" w:rsidP="007C2BBB">
      <w:pPr>
        <w:pStyle w:val="Textpoznmkypodiarou"/>
        <w:jc w:val="both"/>
        <w:rPr>
          <w:bCs/>
          <w:kern w:val="16"/>
          <w:sz w:val="24"/>
          <w:szCs w:val="24"/>
        </w:rPr>
      </w:pPr>
      <w:r w:rsidRPr="007C2BBB">
        <w:rPr>
          <w:b/>
          <w:bCs/>
          <w:kern w:val="16"/>
          <w:sz w:val="24"/>
          <w:szCs w:val="24"/>
        </w:rPr>
        <w:lastRenderedPageBreak/>
        <w:t>14.</w:t>
      </w:r>
      <w:r w:rsidRPr="007C2BBB">
        <w:rPr>
          <w:bCs/>
          <w:kern w:val="16"/>
          <w:sz w:val="24"/>
          <w:szCs w:val="24"/>
        </w:rPr>
        <w:t xml:space="preserve"> V § 5 ods. 2 sa slovo „ktorá“ nahrádza slovom „ktoré“ a slovo „uskutočňuje“ sa nahrádza slovom „uskutočňujú“.</w:t>
      </w:r>
    </w:p>
    <w:p w14:paraId="2A73DF83" w14:textId="77777777" w:rsidR="00825E9D" w:rsidRPr="007C2BBB" w:rsidRDefault="00825E9D" w:rsidP="007C2BBB">
      <w:pPr>
        <w:pStyle w:val="Textpoznmkypodiarou"/>
        <w:jc w:val="both"/>
        <w:rPr>
          <w:bCs/>
          <w:kern w:val="16"/>
          <w:sz w:val="24"/>
          <w:szCs w:val="24"/>
        </w:rPr>
      </w:pPr>
    </w:p>
    <w:p w14:paraId="3A52609C" w14:textId="77777777" w:rsidR="00825E9D" w:rsidRPr="007C2BBB" w:rsidRDefault="00825E9D" w:rsidP="007C2BBB">
      <w:pPr>
        <w:pStyle w:val="Textpoznmkypodiarou"/>
        <w:jc w:val="both"/>
        <w:rPr>
          <w:kern w:val="16"/>
          <w:sz w:val="24"/>
          <w:szCs w:val="24"/>
        </w:rPr>
      </w:pPr>
      <w:r w:rsidRPr="007C2BBB">
        <w:rPr>
          <w:b/>
          <w:bCs/>
          <w:kern w:val="16"/>
          <w:sz w:val="24"/>
          <w:szCs w:val="24"/>
        </w:rPr>
        <w:t>15.</w:t>
      </w:r>
      <w:r w:rsidRPr="007C2BBB">
        <w:rPr>
          <w:bCs/>
          <w:kern w:val="16"/>
          <w:sz w:val="24"/>
          <w:szCs w:val="24"/>
        </w:rPr>
        <w:t xml:space="preserve"> V § 5 ods. 3 sa za slovo „povolení,“ vkladá slovo „právoplatnom“, za slovo „dokončením,“ sa vkladá slovo „právoplatnom“ a slová „ohlásení stavby stavebnému úradu“ sa nahrádzajú slovami „</w:t>
      </w:r>
      <w:r w:rsidRPr="007C2BBB">
        <w:rPr>
          <w:kern w:val="16"/>
          <w:sz w:val="24"/>
          <w:szCs w:val="24"/>
        </w:rPr>
        <w:t>oznámení stavebného úradu k ohlásenej stavbe“.</w:t>
      </w:r>
    </w:p>
    <w:p w14:paraId="0551071C" w14:textId="77777777" w:rsidR="00825E9D" w:rsidRPr="007C2BBB" w:rsidRDefault="00825E9D" w:rsidP="007C2BBB">
      <w:pPr>
        <w:pStyle w:val="Textpoznmkypodiarou"/>
        <w:jc w:val="both"/>
        <w:rPr>
          <w:kern w:val="16"/>
          <w:sz w:val="24"/>
          <w:szCs w:val="24"/>
        </w:rPr>
      </w:pPr>
    </w:p>
    <w:p w14:paraId="2894F30D" w14:textId="210647DC" w:rsidR="00825E9D" w:rsidRPr="007C2BBB" w:rsidRDefault="00825E9D" w:rsidP="007C2BBB">
      <w:pPr>
        <w:pStyle w:val="Textpoznmkypodiarou"/>
        <w:jc w:val="both"/>
        <w:rPr>
          <w:strike/>
          <w:kern w:val="16"/>
          <w:sz w:val="24"/>
          <w:szCs w:val="24"/>
        </w:rPr>
      </w:pPr>
      <w:r w:rsidRPr="007C2BBB">
        <w:rPr>
          <w:b/>
          <w:kern w:val="16"/>
          <w:sz w:val="24"/>
          <w:szCs w:val="24"/>
        </w:rPr>
        <w:t>16.</w:t>
      </w:r>
      <w:r w:rsidRPr="007C2BBB">
        <w:rPr>
          <w:kern w:val="16"/>
          <w:sz w:val="24"/>
          <w:szCs w:val="24"/>
        </w:rPr>
        <w:t xml:space="preserve"> § 6 vrátane nadpisu znie: </w:t>
      </w:r>
    </w:p>
    <w:p w14:paraId="2783E77D" w14:textId="05C81587" w:rsidR="002A4772" w:rsidRPr="007C2BBB" w:rsidRDefault="002A4772" w:rsidP="007C2BBB">
      <w:pPr>
        <w:pStyle w:val="Textpoznmkypodiarou"/>
        <w:jc w:val="both"/>
        <w:rPr>
          <w:strike/>
          <w:kern w:val="16"/>
          <w:sz w:val="24"/>
          <w:szCs w:val="24"/>
        </w:rPr>
      </w:pPr>
    </w:p>
    <w:p w14:paraId="753CF3A4" w14:textId="77777777" w:rsidR="00825E9D" w:rsidRPr="007C2BBB" w:rsidRDefault="00825E9D" w:rsidP="007C2BBB">
      <w:pPr>
        <w:pStyle w:val="Textpoznmkypodiarou"/>
        <w:jc w:val="center"/>
        <w:rPr>
          <w:kern w:val="16"/>
          <w:sz w:val="24"/>
          <w:szCs w:val="24"/>
        </w:rPr>
      </w:pPr>
      <w:r w:rsidRPr="007C2BBB">
        <w:rPr>
          <w:kern w:val="16"/>
          <w:sz w:val="24"/>
          <w:szCs w:val="24"/>
        </w:rPr>
        <w:t>„§ 6</w:t>
      </w:r>
    </w:p>
    <w:p w14:paraId="3E5BC414" w14:textId="36A35A8D" w:rsidR="00825E9D" w:rsidRPr="007C2BBB" w:rsidRDefault="00825E9D" w:rsidP="007C2BBB">
      <w:pPr>
        <w:pStyle w:val="Textpoznmkypodiarou"/>
        <w:jc w:val="center"/>
        <w:rPr>
          <w:kern w:val="16"/>
          <w:sz w:val="24"/>
          <w:szCs w:val="24"/>
        </w:rPr>
      </w:pPr>
      <w:r w:rsidRPr="007C2BBB">
        <w:rPr>
          <w:kern w:val="16"/>
          <w:sz w:val="24"/>
          <w:szCs w:val="24"/>
        </w:rPr>
        <w:t>Základ poplatku</w:t>
      </w:r>
    </w:p>
    <w:p w14:paraId="33D595FC" w14:textId="77777777" w:rsidR="002A4772" w:rsidRPr="007C2BBB" w:rsidRDefault="002A4772" w:rsidP="007C2BBB">
      <w:pPr>
        <w:pStyle w:val="Textpoznmkypodiarou"/>
        <w:jc w:val="center"/>
        <w:rPr>
          <w:kern w:val="16"/>
          <w:sz w:val="24"/>
          <w:szCs w:val="24"/>
        </w:rPr>
      </w:pPr>
    </w:p>
    <w:p w14:paraId="617E0383" w14:textId="77777777" w:rsidR="00825E9D" w:rsidRPr="007C2BBB" w:rsidRDefault="00825E9D" w:rsidP="007C2BBB">
      <w:pPr>
        <w:pStyle w:val="Textpoznmkypodiarou"/>
        <w:jc w:val="both"/>
        <w:rPr>
          <w:kern w:val="16"/>
          <w:sz w:val="24"/>
          <w:szCs w:val="24"/>
        </w:rPr>
      </w:pPr>
      <w:r w:rsidRPr="007C2BBB">
        <w:rPr>
          <w:kern w:val="16"/>
          <w:sz w:val="24"/>
          <w:szCs w:val="24"/>
        </w:rPr>
        <w:t>(1) Základom poplatku za rozvoj je výmera podlahovej plochy nadzemnej časti realizovanej stavby v m</w:t>
      </w:r>
      <w:r w:rsidRPr="007C2BBB">
        <w:rPr>
          <w:kern w:val="16"/>
          <w:sz w:val="24"/>
          <w:szCs w:val="24"/>
          <w:vertAlign w:val="superscript"/>
        </w:rPr>
        <w:t>2</w:t>
      </w:r>
      <w:r w:rsidRPr="007C2BBB">
        <w:rPr>
          <w:kern w:val="16"/>
          <w:sz w:val="24"/>
          <w:szCs w:val="24"/>
        </w:rPr>
        <w:t xml:space="preserve">, ktorá je predmetom poplatku za rozvoj podľa § 3, pričom na </w:t>
      </w:r>
      <w:r w:rsidRPr="007C2BBB">
        <w:rPr>
          <w:kern w:val="16"/>
          <w:sz w:val="24"/>
          <w:szCs w:val="24"/>
        </w:rPr>
        <w:lastRenderedPageBreak/>
        <w:t>účely tohto zákona sa za podlahovú plochu nadzemnej časti realizovanej stavby považuje súčet výmery všetkých miestností v nadzemných podlažiach</w:t>
      </w:r>
      <w:r w:rsidRPr="007C2BBB">
        <w:rPr>
          <w:kern w:val="16"/>
          <w:sz w:val="24"/>
          <w:szCs w:val="24"/>
          <w:vertAlign w:val="superscript"/>
        </w:rPr>
        <w:t>10</w:t>
      </w:r>
      <w:r w:rsidRPr="007C2BBB">
        <w:rPr>
          <w:kern w:val="16"/>
          <w:sz w:val="24"/>
          <w:szCs w:val="24"/>
        </w:rPr>
        <w:t>) stavby.</w:t>
      </w:r>
    </w:p>
    <w:p w14:paraId="3A59A709" w14:textId="77777777" w:rsidR="00825E9D" w:rsidRPr="007C2BBB" w:rsidRDefault="00825E9D" w:rsidP="007C2BBB">
      <w:pPr>
        <w:pStyle w:val="Textpoznmkypodiarou"/>
        <w:jc w:val="both"/>
        <w:rPr>
          <w:kern w:val="16"/>
          <w:sz w:val="24"/>
          <w:szCs w:val="24"/>
        </w:rPr>
      </w:pPr>
      <w:r w:rsidRPr="007C2BBB">
        <w:rPr>
          <w:kern w:val="16"/>
          <w:sz w:val="24"/>
          <w:szCs w:val="24"/>
        </w:rPr>
        <w:t xml:space="preserve"> </w:t>
      </w:r>
    </w:p>
    <w:p w14:paraId="1C69D412" w14:textId="71226716" w:rsidR="00825E9D" w:rsidRPr="007C2BBB" w:rsidRDefault="00825E9D" w:rsidP="007C2BBB">
      <w:pPr>
        <w:pStyle w:val="Odsekzoznamu"/>
        <w:ind w:left="0"/>
        <w:jc w:val="both"/>
        <w:rPr>
          <w:kern w:val="16"/>
        </w:rPr>
      </w:pPr>
      <w:r w:rsidRPr="007C2BBB">
        <w:rPr>
          <w:kern w:val="16"/>
        </w:rPr>
        <w:t>(2) Miestnosťou na účely tohto zákona je časť vnútorného priestoru stavby vymedzená podlahou, stenami, ktoré tvoria obvodové konštrukcie alebo vnútorné priečky stavby</w:t>
      </w:r>
      <w:r w:rsidR="00B95A03" w:rsidRPr="007C2BBB">
        <w:rPr>
          <w:kern w:val="16"/>
        </w:rPr>
        <w:t>,</w:t>
      </w:r>
      <w:r w:rsidRPr="007C2BBB">
        <w:rPr>
          <w:kern w:val="16"/>
        </w:rPr>
        <w:t xml:space="preserve"> a stropom alebo strešnou konštrukciou, pričom v časti obvodovej konštrukcie môže byť ponechaný dočasný alebo trvalý stavebný otvor slúžiaci na vstup a výstup osôb, strojov, zariadení alebo dopravných prostriedkov.</w:t>
      </w:r>
    </w:p>
    <w:p w14:paraId="22F97B2D" w14:textId="77777777" w:rsidR="00825E9D" w:rsidRPr="007C2BBB" w:rsidRDefault="00825E9D" w:rsidP="007C2BBB">
      <w:pPr>
        <w:pStyle w:val="Odsekzoznamu"/>
        <w:ind w:left="0"/>
        <w:jc w:val="both"/>
        <w:rPr>
          <w:kern w:val="16"/>
        </w:rPr>
      </w:pPr>
    </w:p>
    <w:p w14:paraId="57F72F82" w14:textId="284C6749" w:rsidR="00825E9D" w:rsidRPr="007C2BBB" w:rsidRDefault="00825E9D" w:rsidP="007C2BBB">
      <w:pPr>
        <w:pStyle w:val="Odsekzoznamu"/>
        <w:ind w:left="0"/>
        <w:jc w:val="both"/>
        <w:rPr>
          <w:kern w:val="16"/>
        </w:rPr>
      </w:pPr>
      <w:r w:rsidRPr="007C2BBB">
        <w:rPr>
          <w:kern w:val="16"/>
        </w:rPr>
        <w:t xml:space="preserve">(3) Za podlahovú plochu nadzemnej časti realizovanej stavby sa na účely tohto zákona považuje vnútorný priestor stavby okrem zvislých konštrukcií, ktorého svetlá výška medzi úrovňou podlahy a stropom alebo strešnou konštrukciou dosahuje minimálne 1,3 metra. Do podlahovej plochy nadzemnej časti realizovanej stavby  sa započítava plocha arkierov a výklenkov, ak sú súčasne najmenej 1,2 metra široké, 0,3 metra hlboké a 2 metre vysoké od podlahy. Do podlahovej plochy nadzemnej časti realizovanej </w:t>
      </w:r>
      <w:r w:rsidRPr="007C2BBB">
        <w:rPr>
          <w:kern w:val="16"/>
        </w:rPr>
        <w:lastRenderedPageBreak/>
        <w:t xml:space="preserve">stavby sa započítava plocha zabratá vykurovacími telesami, inštalačnými predmetmi, technickým zariadením, strojovým vybavením alebo kuchynskou linkou. Za podlahovú plochu nadzemnej časti realizovanej stavby sa po splnení parametrov uvedených v prvej až tretej vete považuje aj podlahová plocha podkrovia ako vnútorný priestor stavby prístupný z posledného nadzemného podlažia vymedzený podlahou a konštrukciou krovu, prípadne ďalšími stavebnými konštrukciami. </w:t>
      </w:r>
    </w:p>
    <w:p w14:paraId="40E676FA" w14:textId="77777777" w:rsidR="00825E9D" w:rsidRPr="007C2BBB" w:rsidRDefault="00825E9D" w:rsidP="007C2BBB">
      <w:pPr>
        <w:pStyle w:val="Odsekzoznamu"/>
        <w:ind w:left="0"/>
        <w:jc w:val="both"/>
        <w:rPr>
          <w:kern w:val="16"/>
        </w:rPr>
      </w:pPr>
    </w:p>
    <w:p w14:paraId="646F2C1C" w14:textId="723ED8A9" w:rsidR="00825E9D" w:rsidRPr="007C2BBB" w:rsidRDefault="00825E9D" w:rsidP="007C2BBB">
      <w:pPr>
        <w:pStyle w:val="Odsekzoznamu"/>
        <w:ind w:left="0"/>
        <w:jc w:val="both"/>
        <w:rPr>
          <w:kern w:val="16"/>
        </w:rPr>
      </w:pPr>
      <w:r w:rsidRPr="007C2BBB">
        <w:rPr>
          <w:kern w:val="16"/>
        </w:rPr>
        <w:t xml:space="preserve">(4) Na účely tohto zákona sa do základu poplatku za rozvoj nezapočítava podlahová plocha výťahovej šachty, schodiska vrátane plochy medziposchodia, balkónu, lodžie, terasy bez presklenia a šachty s rozvodmi. </w:t>
      </w:r>
    </w:p>
    <w:p w14:paraId="17FC1F77" w14:textId="77777777" w:rsidR="00825E9D" w:rsidRPr="007C2BBB" w:rsidRDefault="00825E9D" w:rsidP="007C2BBB">
      <w:pPr>
        <w:pStyle w:val="Odsekzoznamu"/>
        <w:ind w:left="0"/>
        <w:jc w:val="both"/>
        <w:rPr>
          <w:kern w:val="16"/>
        </w:rPr>
      </w:pPr>
    </w:p>
    <w:p w14:paraId="3E4FE448" w14:textId="61CFBAE9" w:rsidR="00825E9D" w:rsidRPr="007C2BBB" w:rsidRDefault="00825E9D" w:rsidP="007C2BBB">
      <w:pPr>
        <w:pStyle w:val="Odsekzoznamu"/>
        <w:ind w:left="0"/>
        <w:jc w:val="both"/>
        <w:rPr>
          <w:kern w:val="16"/>
        </w:rPr>
      </w:pPr>
      <w:r w:rsidRPr="007C2BBB">
        <w:rPr>
          <w:kern w:val="16"/>
        </w:rPr>
        <w:t>(5)</w:t>
      </w:r>
      <w:r w:rsidR="002C554C">
        <w:rPr>
          <w:kern w:val="16"/>
        </w:rPr>
        <w:t xml:space="preserve"> </w:t>
      </w:r>
      <w:r w:rsidR="002C554C" w:rsidRPr="007C2BBB">
        <w:rPr>
          <w:kern w:val="16"/>
        </w:rPr>
        <w:t xml:space="preserve">Pri stavbe, ktorá má slúžiť aj na účel využitia, </w:t>
      </w:r>
      <w:r w:rsidRPr="007C2BBB">
        <w:rPr>
          <w:kern w:val="16"/>
        </w:rPr>
        <w:t>ktorý nie je predmetom poplatku za rozvoj podľa § 3 ods. 3 písm. c), do výmery podlahovej plochy nadzemnej časti reali</w:t>
      </w:r>
      <w:r w:rsidRPr="007C2BBB">
        <w:rPr>
          <w:kern w:val="16"/>
        </w:rPr>
        <w:lastRenderedPageBreak/>
        <w:t>zovanej stavby sa započítavajú všetky podlahové plochy spoločných častí a spoločných zariadení tejto stavby okrem podlahových plôch spoločných častí a spoločných zariadení, ak tieto slúžia výlučne na účel, ktorý nie je predmetom poplatku za rozvoj.</w:t>
      </w:r>
    </w:p>
    <w:p w14:paraId="19F58602" w14:textId="77777777" w:rsidR="00825E9D" w:rsidRPr="007C2BBB" w:rsidRDefault="00825E9D" w:rsidP="007C2BBB">
      <w:pPr>
        <w:pStyle w:val="Odsekzoznamu"/>
        <w:ind w:left="0"/>
        <w:jc w:val="both"/>
        <w:rPr>
          <w:kern w:val="16"/>
        </w:rPr>
      </w:pPr>
    </w:p>
    <w:p w14:paraId="7B22CB1F" w14:textId="1EEA79DF" w:rsidR="00825E9D" w:rsidRPr="007C2BBB" w:rsidRDefault="00825E9D" w:rsidP="007C2BBB">
      <w:pPr>
        <w:pStyle w:val="Odsekzoznamu"/>
        <w:ind w:left="0"/>
        <w:jc w:val="both"/>
        <w:rPr>
          <w:kern w:val="16"/>
        </w:rPr>
      </w:pPr>
      <w:r w:rsidRPr="007C2BBB">
        <w:rPr>
          <w:kern w:val="16"/>
        </w:rPr>
        <w:t xml:space="preserve">(6) Pri stavbe, ktorá nie je predmetom poplatku </w:t>
      </w:r>
      <w:r w:rsidR="00312764" w:rsidRPr="007C2BBB">
        <w:rPr>
          <w:kern w:val="16"/>
        </w:rPr>
        <w:t xml:space="preserve">za rozvoj </w:t>
      </w:r>
      <w:r w:rsidRPr="007C2BBB">
        <w:rPr>
          <w:kern w:val="16"/>
        </w:rPr>
        <w:t>podľa § 3 ods. 3 písm. c), predmetom poplatku za rozvoj nie sú ani podlahové plochy spoločných častí a spoločných zariadení tejto stavby.</w:t>
      </w:r>
    </w:p>
    <w:p w14:paraId="00D760A6" w14:textId="77777777" w:rsidR="00825E9D" w:rsidRPr="007C2BBB" w:rsidRDefault="00825E9D" w:rsidP="007C2BBB">
      <w:pPr>
        <w:rPr>
          <w:kern w:val="16"/>
        </w:rPr>
      </w:pPr>
    </w:p>
    <w:p w14:paraId="61A3617F" w14:textId="794258CE" w:rsidR="00825E9D" w:rsidRPr="007C2BBB" w:rsidRDefault="00825E9D" w:rsidP="007C2BBB">
      <w:pPr>
        <w:pStyle w:val="Odsekzoznamu"/>
        <w:ind w:left="0"/>
        <w:jc w:val="both"/>
        <w:rPr>
          <w:kern w:val="16"/>
        </w:rPr>
      </w:pPr>
      <w:r w:rsidRPr="007C2BBB">
        <w:rPr>
          <w:kern w:val="16"/>
        </w:rPr>
        <w:t xml:space="preserve">(7) Ak sa predmet poplatku za rozvoj podľa § 3 ods. 1 realizuje v dvoch alebo viacerých katastrálnych územiach, ktoré patria dvom alebo viacerým obciam, poplatok za rozvoj vyrubí rozhodnutím každá obec. Základ poplatku za rozvoj v každej obci sa určí ako podiel zastavanej plochy stavby zasahujúcej do </w:t>
      </w:r>
      <w:r w:rsidR="002C084A" w:rsidRPr="007C2BBB">
        <w:rPr>
          <w:kern w:val="16"/>
        </w:rPr>
        <w:t>jej</w:t>
      </w:r>
      <w:r w:rsidRPr="007C2BBB">
        <w:rPr>
          <w:kern w:val="16"/>
        </w:rPr>
        <w:t xml:space="preserve"> katastrálneho územia na úrovni prvého nadzemného podlažia k celkovej zastavanej ploche stavby vynásobený celkovou výmerou podlahovej plochy nadzemnej časti realizovanej stavby.“.</w:t>
      </w:r>
    </w:p>
    <w:p w14:paraId="53E030E2" w14:textId="77777777" w:rsidR="00825E9D" w:rsidRPr="007C2BBB" w:rsidRDefault="00825E9D" w:rsidP="007C2BBB">
      <w:pPr>
        <w:pStyle w:val="Odsekzoznamu"/>
        <w:ind w:left="0"/>
        <w:jc w:val="both"/>
        <w:rPr>
          <w:kern w:val="16"/>
        </w:rPr>
      </w:pPr>
    </w:p>
    <w:p w14:paraId="5AC03B0C" w14:textId="77777777" w:rsidR="00825E9D" w:rsidRPr="007C2BBB" w:rsidRDefault="00825E9D" w:rsidP="007C2BBB">
      <w:pPr>
        <w:jc w:val="both"/>
        <w:rPr>
          <w:kern w:val="16"/>
        </w:rPr>
      </w:pPr>
      <w:r w:rsidRPr="007C2BBB">
        <w:rPr>
          <w:b/>
          <w:kern w:val="16"/>
        </w:rPr>
        <w:lastRenderedPageBreak/>
        <w:t>17.</w:t>
      </w:r>
      <w:r w:rsidRPr="007C2BBB">
        <w:rPr>
          <w:kern w:val="16"/>
        </w:rPr>
        <w:t xml:space="preserve"> V § 7 ods. 5 sa slová „nemusí ustanoviť“ nahrádzajú slovom „ustanoví“.</w:t>
      </w:r>
    </w:p>
    <w:p w14:paraId="1BA6193F" w14:textId="77777777" w:rsidR="00825E9D" w:rsidRPr="007C2BBB" w:rsidRDefault="00825E9D" w:rsidP="007C2BBB">
      <w:pPr>
        <w:jc w:val="both"/>
        <w:rPr>
          <w:kern w:val="16"/>
        </w:rPr>
      </w:pPr>
    </w:p>
    <w:p w14:paraId="4E235037" w14:textId="77777777" w:rsidR="00825E9D" w:rsidRPr="007C2BBB" w:rsidRDefault="00825E9D" w:rsidP="007C2BBB">
      <w:pPr>
        <w:jc w:val="both"/>
        <w:rPr>
          <w:bCs/>
          <w:kern w:val="16"/>
        </w:rPr>
      </w:pPr>
      <w:r w:rsidRPr="007C2BBB">
        <w:rPr>
          <w:b/>
          <w:kern w:val="16"/>
        </w:rPr>
        <w:t>18.</w:t>
      </w:r>
      <w:r w:rsidRPr="007C2BBB">
        <w:rPr>
          <w:kern w:val="16"/>
        </w:rPr>
        <w:t xml:space="preserve"> V § 8 ods. 1 sa na konci pripája táto veta: „</w:t>
      </w:r>
      <w:r w:rsidRPr="007C2BBB">
        <w:rPr>
          <w:bCs/>
          <w:kern w:val="16"/>
        </w:rPr>
        <w:t>A</w:t>
      </w:r>
      <w:r w:rsidRPr="007C2BBB">
        <w:rPr>
          <w:kern w:val="16"/>
        </w:rPr>
        <w:t>k sa predmet poplatku za rozvoj podľa § 3 ods. 1 realizuje v dvoch alebo viacerých katastrálnych územiach, ktoré patria dvom alebo viacerým obciam, z</w:t>
      </w:r>
      <w:r w:rsidRPr="007C2BBB">
        <w:rPr>
          <w:bCs/>
          <w:kern w:val="16"/>
        </w:rPr>
        <w:t>níženie základu poplatku za rozvoj podľa prvej vety</w:t>
      </w:r>
      <w:r w:rsidRPr="007C2BBB">
        <w:rPr>
          <w:kern w:val="16"/>
        </w:rPr>
        <w:t xml:space="preserve"> sa uplatní v každej obci v podiele vypočítanom podľa § 6 ods. 7.“.</w:t>
      </w:r>
    </w:p>
    <w:p w14:paraId="3BC92F03" w14:textId="77777777" w:rsidR="00825E9D" w:rsidRPr="007C2BBB" w:rsidRDefault="00825E9D" w:rsidP="007C2BBB">
      <w:pPr>
        <w:pStyle w:val="Odsekzoznamu"/>
        <w:ind w:left="0"/>
        <w:jc w:val="both"/>
        <w:rPr>
          <w:kern w:val="16"/>
        </w:rPr>
      </w:pPr>
    </w:p>
    <w:p w14:paraId="301D688C" w14:textId="77777777" w:rsidR="00825E9D" w:rsidRPr="007C2BBB" w:rsidRDefault="00825E9D" w:rsidP="007C2BBB">
      <w:pPr>
        <w:pStyle w:val="Odsekzoznamu"/>
        <w:ind w:left="0"/>
        <w:jc w:val="both"/>
        <w:rPr>
          <w:kern w:val="16"/>
        </w:rPr>
      </w:pPr>
      <w:r w:rsidRPr="007C2BBB">
        <w:rPr>
          <w:b/>
          <w:kern w:val="16"/>
        </w:rPr>
        <w:t>19.</w:t>
      </w:r>
      <w:r w:rsidRPr="007C2BBB">
        <w:rPr>
          <w:kern w:val="16"/>
        </w:rPr>
        <w:t xml:space="preserve"> V § 8 ods. 3 sa za slovo „povolení,“ vkladá slovo „právoplatnom“, za slová „rozhodnutí o povolení“ sa vkladá slovo „zmeny“, za slovo „dokončením,“ sa vkladá slovo „právoplatnom“ a slová „ohlásení stavby stavebnému úradu“ sa nahrádzajú slovami „oznámení stavebného úradu k ohlásenej stavbe“.</w:t>
      </w:r>
    </w:p>
    <w:p w14:paraId="73409042" w14:textId="77777777" w:rsidR="00825E9D" w:rsidRPr="007C2BBB" w:rsidRDefault="00825E9D" w:rsidP="007C2BBB">
      <w:pPr>
        <w:pStyle w:val="Odsekzoznamu"/>
        <w:ind w:left="0"/>
        <w:jc w:val="both"/>
        <w:rPr>
          <w:kern w:val="16"/>
        </w:rPr>
      </w:pPr>
    </w:p>
    <w:p w14:paraId="0EEB262C" w14:textId="77777777" w:rsidR="00825E9D" w:rsidRPr="007C2BBB" w:rsidRDefault="00825E9D" w:rsidP="007C2BBB">
      <w:pPr>
        <w:pStyle w:val="Odsekzoznamu"/>
        <w:ind w:left="0"/>
        <w:jc w:val="both"/>
        <w:rPr>
          <w:kern w:val="16"/>
        </w:rPr>
      </w:pPr>
      <w:r w:rsidRPr="007C2BBB">
        <w:rPr>
          <w:b/>
          <w:kern w:val="16"/>
        </w:rPr>
        <w:t>20.</w:t>
      </w:r>
      <w:r w:rsidRPr="007C2BBB">
        <w:rPr>
          <w:kern w:val="16"/>
        </w:rPr>
        <w:t xml:space="preserve"> V § 8 sa za odsek 3 vkladá nový odsek 4, ktorý znie:</w:t>
      </w:r>
    </w:p>
    <w:p w14:paraId="6E241290" w14:textId="37D6460C" w:rsidR="00825E9D" w:rsidRPr="007C2BBB" w:rsidRDefault="00825E9D" w:rsidP="007C2BBB">
      <w:pPr>
        <w:autoSpaceDE w:val="0"/>
        <w:autoSpaceDN w:val="0"/>
        <w:adjustRightInd w:val="0"/>
        <w:jc w:val="both"/>
        <w:rPr>
          <w:kern w:val="16"/>
        </w:rPr>
      </w:pPr>
      <w:r w:rsidRPr="007C2BBB">
        <w:rPr>
          <w:kern w:val="16"/>
        </w:rPr>
        <w:t>„(4) Ak vznikne poplatková povinnosť podľa tohto zákona v súvislosti s právoplatným rozhodnutím o povolení zmeny stavby pred jej dokončením,</w:t>
      </w:r>
      <w:r w:rsidRPr="007C2BBB">
        <w:rPr>
          <w:kern w:val="16"/>
          <w:vertAlign w:val="superscript"/>
        </w:rPr>
        <w:t>3b</w:t>
      </w:r>
      <w:r w:rsidRPr="007C2BBB">
        <w:rPr>
          <w:kern w:val="16"/>
        </w:rPr>
        <w:t xml:space="preserve">) pri výpočte poplatku </w:t>
      </w:r>
      <w:r w:rsidRPr="007C2BBB">
        <w:rPr>
          <w:kern w:val="16"/>
        </w:rPr>
        <w:lastRenderedPageBreak/>
        <w:t>za rozvoj sa zníženie základu poplatku za rozvoj o 60 m</w:t>
      </w:r>
      <w:r w:rsidRPr="007C2BBB">
        <w:rPr>
          <w:kern w:val="16"/>
          <w:vertAlign w:val="superscript"/>
        </w:rPr>
        <w:t>2</w:t>
      </w:r>
      <w:r w:rsidRPr="007C2BBB">
        <w:rPr>
          <w:kern w:val="16"/>
        </w:rPr>
        <w:t xml:space="preserve"> použije len raz voči podlahovej ploche nadzemnej časti realizovanej stavby povolenej stavebným povolením alebo na ktorú je vydané oznámenie stavebného úradu k ohlásenej stavbe.“.</w:t>
      </w:r>
    </w:p>
    <w:p w14:paraId="324A0C08" w14:textId="77777777" w:rsidR="00E35F29" w:rsidRPr="007C2BBB" w:rsidRDefault="00E35F29" w:rsidP="007C2BBB">
      <w:pPr>
        <w:autoSpaceDE w:val="0"/>
        <w:autoSpaceDN w:val="0"/>
        <w:adjustRightInd w:val="0"/>
        <w:jc w:val="both"/>
        <w:rPr>
          <w:kern w:val="16"/>
        </w:rPr>
      </w:pPr>
    </w:p>
    <w:p w14:paraId="78E9216F" w14:textId="77777777" w:rsidR="00825E9D" w:rsidRPr="007C2BBB" w:rsidRDefault="00825E9D" w:rsidP="007C2BBB">
      <w:pPr>
        <w:autoSpaceDE w:val="0"/>
        <w:autoSpaceDN w:val="0"/>
        <w:adjustRightInd w:val="0"/>
        <w:jc w:val="both"/>
        <w:rPr>
          <w:kern w:val="16"/>
        </w:rPr>
      </w:pPr>
      <w:r w:rsidRPr="007C2BBB">
        <w:rPr>
          <w:kern w:val="16"/>
        </w:rPr>
        <w:t>Doterajšie odseky 4 a 5 sa označujú ako odseky 5 a 6.</w:t>
      </w:r>
    </w:p>
    <w:p w14:paraId="22B49ABC" w14:textId="77777777" w:rsidR="00825E9D" w:rsidRPr="007C2BBB" w:rsidRDefault="00825E9D" w:rsidP="007C2BBB">
      <w:pPr>
        <w:autoSpaceDE w:val="0"/>
        <w:autoSpaceDN w:val="0"/>
        <w:adjustRightInd w:val="0"/>
        <w:jc w:val="both"/>
        <w:rPr>
          <w:kern w:val="16"/>
        </w:rPr>
      </w:pPr>
    </w:p>
    <w:p w14:paraId="05A0D812" w14:textId="77777777" w:rsidR="00825E9D" w:rsidRPr="007C2BBB" w:rsidRDefault="00825E9D" w:rsidP="007C2BBB">
      <w:pPr>
        <w:pStyle w:val="Odsekzoznamu"/>
        <w:ind w:left="0"/>
        <w:jc w:val="both"/>
        <w:rPr>
          <w:kern w:val="16"/>
        </w:rPr>
      </w:pPr>
      <w:r w:rsidRPr="007C2BBB">
        <w:rPr>
          <w:b/>
          <w:kern w:val="16"/>
        </w:rPr>
        <w:t>21.</w:t>
      </w:r>
      <w:r w:rsidRPr="007C2BBB">
        <w:rPr>
          <w:kern w:val="16"/>
        </w:rPr>
        <w:t xml:space="preserve"> V § 8 odsek 5 znie:</w:t>
      </w:r>
    </w:p>
    <w:p w14:paraId="068DDFBE" w14:textId="77777777" w:rsidR="00825E9D" w:rsidRPr="007C2BBB" w:rsidRDefault="00825E9D" w:rsidP="007C2BBB">
      <w:pPr>
        <w:jc w:val="both"/>
        <w:rPr>
          <w:kern w:val="16"/>
        </w:rPr>
      </w:pPr>
      <w:r w:rsidRPr="007C2BBB">
        <w:rPr>
          <w:kern w:val="16"/>
        </w:rPr>
        <w:t>„(5) Ak vznikne poplatková povinnosť podľa tohto zákona v súvislosti s právoplatným rozhodnutím o povolení zmeny stavby pred jej dokončením,</w:t>
      </w:r>
      <w:r w:rsidRPr="007C2BBB">
        <w:rPr>
          <w:kern w:val="16"/>
          <w:vertAlign w:val="superscript"/>
        </w:rPr>
        <w:t>3b</w:t>
      </w:r>
      <w:r w:rsidRPr="007C2BBB">
        <w:rPr>
          <w:kern w:val="16"/>
        </w:rPr>
        <w:t>) ktorým sa rozširuje rozsah stavebného povolenia, základom poplatku za rozvoj je kladný rozdiel výmery nadzemnej časti podlahovej plochy realizovanej stavby v m</w:t>
      </w:r>
      <w:r w:rsidRPr="007C2BBB">
        <w:rPr>
          <w:kern w:val="16"/>
          <w:vertAlign w:val="superscript"/>
        </w:rPr>
        <w:t>2</w:t>
      </w:r>
      <w:r w:rsidRPr="007C2BBB">
        <w:rPr>
          <w:kern w:val="16"/>
        </w:rPr>
        <w:t>, vyplývajúci z právoplatného rozhodnutia o povolení zmeny stavby pred jej dokončením</w:t>
      </w:r>
      <w:r w:rsidRPr="007C2BBB">
        <w:rPr>
          <w:kern w:val="16"/>
          <w:vertAlign w:val="superscript"/>
        </w:rPr>
        <w:t>3b</w:t>
      </w:r>
      <w:r w:rsidRPr="007C2BBB">
        <w:rPr>
          <w:kern w:val="16"/>
        </w:rPr>
        <w:t>) a stavebného povolenia.“.</w:t>
      </w:r>
    </w:p>
    <w:p w14:paraId="0BCD2E27" w14:textId="77777777" w:rsidR="00825E9D" w:rsidRPr="007C2BBB" w:rsidRDefault="00825E9D" w:rsidP="007C2BBB">
      <w:pPr>
        <w:pStyle w:val="Odsekzoznamu"/>
        <w:ind w:left="0"/>
        <w:jc w:val="both"/>
        <w:rPr>
          <w:kern w:val="16"/>
        </w:rPr>
      </w:pPr>
    </w:p>
    <w:p w14:paraId="59705580" w14:textId="77777777" w:rsidR="00825E9D" w:rsidRPr="007C2BBB" w:rsidRDefault="00825E9D" w:rsidP="007C2BBB">
      <w:pPr>
        <w:autoSpaceDE w:val="0"/>
        <w:autoSpaceDN w:val="0"/>
        <w:adjustRightInd w:val="0"/>
        <w:jc w:val="both"/>
        <w:rPr>
          <w:kern w:val="16"/>
        </w:rPr>
      </w:pPr>
      <w:r w:rsidRPr="007C2BBB">
        <w:rPr>
          <w:b/>
          <w:kern w:val="16"/>
        </w:rPr>
        <w:t>22.</w:t>
      </w:r>
      <w:r w:rsidRPr="007C2BBB">
        <w:rPr>
          <w:kern w:val="16"/>
        </w:rPr>
        <w:t xml:space="preserve"> V § 8 sa za odsek 5 vkladá nový odsek 6, ktorý znie:</w:t>
      </w:r>
    </w:p>
    <w:p w14:paraId="458CE658" w14:textId="776ECC14" w:rsidR="00825E9D" w:rsidRPr="007C2BBB" w:rsidRDefault="00825E9D" w:rsidP="007C2BBB">
      <w:pPr>
        <w:jc w:val="both"/>
        <w:rPr>
          <w:kern w:val="16"/>
        </w:rPr>
      </w:pPr>
      <w:r w:rsidRPr="007C2BBB">
        <w:rPr>
          <w:kern w:val="16"/>
        </w:rPr>
        <w:lastRenderedPageBreak/>
        <w:t>„(6) Ak vznikne poplatková povinnosť podľa tohto zákona v súvislosti s právoplatným rozhodnutím o povolení zmeny stavby pred jej dokončením,</w:t>
      </w:r>
      <w:r w:rsidRPr="007C2BBB">
        <w:rPr>
          <w:kern w:val="16"/>
          <w:vertAlign w:val="superscript"/>
        </w:rPr>
        <w:t>3b</w:t>
      </w:r>
      <w:r w:rsidRPr="007C2BBB">
        <w:rPr>
          <w:kern w:val="16"/>
        </w:rPr>
        <w:t>) ktorým sa znižuje základ poplatku za rozvoj, pri výpočte poplatku za rozvoj sa použije sadzba poplatku za rozvoj platná v deň povolenia stavby s podlahovou plochou zrealizovanou po zohľadnení všetkých zmien stavby pred dokončením alebo jej dodatočných povolení.“.</w:t>
      </w:r>
    </w:p>
    <w:p w14:paraId="709814DF" w14:textId="77777777" w:rsidR="006261C4" w:rsidRPr="007C2BBB" w:rsidRDefault="006261C4" w:rsidP="007C2BBB">
      <w:pPr>
        <w:jc w:val="both"/>
        <w:rPr>
          <w:kern w:val="16"/>
        </w:rPr>
      </w:pPr>
    </w:p>
    <w:p w14:paraId="496D8573" w14:textId="77777777" w:rsidR="00825E9D" w:rsidRPr="007C2BBB" w:rsidRDefault="00825E9D" w:rsidP="007C2BBB">
      <w:pPr>
        <w:jc w:val="both"/>
        <w:rPr>
          <w:bCs/>
          <w:kern w:val="16"/>
        </w:rPr>
      </w:pPr>
      <w:r w:rsidRPr="007C2BBB">
        <w:rPr>
          <w:kern w:val="16"/>
        </w:rPr>
        <w:t>Doterajší odsek 6 sa označuje ako odsek 7.</w:t>
      </w:r>
    </w:p>
    <w:p w14:paraId="09A5718F" w14:textId="77777777" w:rsidR="00825E9D" w:rsidRPr="007C2BBB" w:rsidRDefault="00825E9D" w:rsidP="007C2BBB">
      <w:pPr>
        <w:autoSpaceDE w:val="0"/>
        <w:autoSpaceDN w:val="0"/>
        <w:adjustRightInd w:val="0"/>
        <w:jc w:val="both"/>
        <w:rPr>
          <w:kern w:val="16"/>
        </w:rPr>
      </w:pPr>
    </w:p>
    <w:p w14:paraId="2B023A31" w14:textId="0155C0B7" w:rsidR="00825E9D" w:rsidRPr="007C2BBB" w:rsidRDefault="00825E9D" w:rsidP="007C2BBB">
      <w:pPr>
        <w:jc w:val="both"/>
        <w:rPr>
          <w:kern w:val="16"/>
        </w:rPr>
      </w:pPr>
      <w:r w:rsidRPr="007C2BBB">
        <w:rPr>
          <w:b/>
          <w:kern w:val="16"/>
        </w:rPr>
        <w:t>23.</w:t>
      </w:r>
      <w:r w:rsidRPr="007C2BBB">
        <w:rPr>
          <w:kern w:val="16"/>
        </w:rPr>
        <w:t xml:space="preserve"> V § 9 ods. 1 sa na konci pripájajú tieto slová: „v lehote podľa osobitného predpisu.</w:t>
      </w:r>
      <w:r w:rsidRPr="007C2BBB">
        <w:rPr>
          <w:kern w:val="16"/>
          <w:vertAlign w:val="superscript"/>
        </w:rPr>
        <w:t>14</w:t>
      </w:r>
      <w:r w:rsidRPr="007C2BBB">
        <w:rPr>
          <w:kern w:val="16"/>
        </w:rPr>
        <w:t>)“.</w:t>
      </w:r>
    </w:p>
    <w:p w14:paraId="0F7F28F8" w14:textId="77777777" w:rsidR="00825E9D" w:rsidRPr="007C2BBB" w:rsidRDefault="00825E9D" w:rsidP="007C2BBB">
      <w:pPr>
        <w:jc w:val="both"/>
        <w:rPr>
          <w:kern w:val="16"/>
        </w:rPr>
      </w:pPr>
    </w:p>
    <w:p w14:paraId="1C536A4B" w14:textId="77777777" w:rsidR="00825E9D" w:rsidRPr="007C2BBB" w:rsidRDefault="00825E9D" w:rsidP="007C2BBB">
      <w:pPr>
        <w:jc w:val="both"/>
        <w:rPr>
          <w:kern w:val="16"/>
        </w:rPr>
      </w:pPr>
      <w:r w:rsidRPr="007C2BBB">
        <w:rPr>
          <w:b/>
          <w:kern w:val="16"/>
        </w:rPr>
        <w:t>24.</w:t>
      </w:r>
      <w:r w:rsidRPr="007C2BBB">
        <w:rPr>
          <w:kern w:val="16"/>
        </w:rPr>
        <w:t xml:space="preserve"> V § 9 odsek 2 znie:</w:t>
      </w:r>
    </w:p>
    <w:p w14:paraId="47217B90" w14:textId="77777777" w:rsidR="00825E9D" w:rsidRPr="007C2BBB" w:rsidRDefault="00825E9D" w:rsidP="007C2BBB">
      <w:pPr>
        <w:autoSpaceDE w:val="0"/>
        <w:autoSpaceDN w:val="0"/>
        <w:adjustRightInd w:val="0"/>
        <w:jc w:val="both"/>
        <w:rPr>
          <w:kern w:val="16"/>
        </w:rPr>
      </w:pPr>
      <w:r w:rsidRPr="007C2BBB">
        <w:rPr>
          <w:kern w:val="16"/>
        </w:rPr>
        <w:t xml:space="preserve">„(2) Ak po vyrubení poplatku za rozvoj nadobudne právoplatnosť rozhodnutie o povolení zmeny stavby pred jej dokončením, rozhodnutie o dodatočnom povolení stavby alebo sa vydá nové oznámenie stavebného úradu k ohlásenej stavbe k už predtým </w:t>
      </w:r>
      <w:r w:rsidRPr="007C2BBB">
        <w:rPr>
          <w:kern w:val="16"/>
        </w:rPr>
        <w:lastRenderedPageBreak/>
        <w:t>ohlásenej stavbe, obec vyrubí poplatok za rozvoj novým rozhodnutím. Novým rozhodnutím sa pôvodné rozhodnutie ruší, pričom už zaplatený poplatok za rozvoj vyrubený pôvodným rozhodnutím sa započítava na úhradu poplatku za rozvoj vyrubeného novým rozhodnutím; tento postup sa uplatní len za predpokladu, že sa osoba poplatníka nemení. Osobe, ktorá predtým nemala vo vzťahu k stavbe poplatkovú povinnosť a ktorá je uvedená v právoplatnom rozhodnutí o povolení zmeny stavby pred jej dokončením,</w:t>
      </w:r>
      <w:r w:rsidRPr="007C2BBB">
        <w:rPr>
          <w:kern w:val="16"/>
          <w:vertAlign w:val="superscript"/>
        </w:rPr>
        <w:t>3b</w:t>
      </w:r>
      <w:r w:rsidRPr="007C2BBB">
        <w:rPr>
          <w:kern w:val="16"/>
        </w:rPr>
        <w:t>) ktorým sa znižuje základ poplatku za rozvoj, vzniká preplatok na poplatku za rozvoj uhradený inou osobou, ktorá mala poplatkovú povinnosť k stavbe.“.</w:t>
      </w:r>
    </w:p>
    <w:p w14:paraId="6A8E259E" w14:textId="77777777" w:rsidR="00825E9D" w:rsidRPr="007C2BBB" w:rsidRDefault="00825E9D" w:rsidP="007C2BBB">
      <w:pPr>
        <w:autoSpaceDE w:val="0"/>
        <w:autoSpaceDN w:val="0"/>
        <w:adjustRightInd w:val="0"/>
        <w:jc w:val="both"/>
        <w:rPr>
          <w:kern w:val="16"/>
        </w:rPr>
      </w:pPr>
    </w:p>
    <w:p w14:paraId="6A460439" w14:textId="77777777" w:rsidR="00825E9D" w:rsidRPr="007C2BBB" w:rsidRDefault="00825E9D" w:rsidP="007C2BBB">
      <w:pPr>
        <w:autoSpaceDE w:val="0"/>
        <w:autoSpaceDN w:val="0"/>
        <w:adjustRightInd w:val="0"/>
        <w:jc w:val="both"/>
        <w:rPr>
          <w:kern w:val="16"/>
        </w:rPr>
      </w:pPr>
      <w:r w:rsidRPr="007C2BBB">
        <w:rPr>
          <w:b/>
          <w:kern w:val="16"/>
        </w:rPr>
        <w:t>25.</w:t>
      </w:r>
      <w:r w:rsidRPr="007C2BBB">
        <w:rPr>
          <w:kern w:val="16"/>
        </w:rPr>
        <w:t xml:space="preserve"> V § 9 odsek 5 znie:</w:t>
      </w:r>
    </w:p>
    <w:p w14:paraId="1B1CF924" w14:textId="77777777" w:rsidR="00825E9D" w:rsidRPr="007C2BBB" w:rsidRDefault="00825E9D" w:rsidP="007C2BBB">
      <w:pPr>
        <w:pStyle w:val="Odsekzoznamu"/>
        <w:ind w:left="0"/>
        <w:jc w:val="both"/>
        <w:rPr>
          <w:kern w:val="16"/>
        </w:rPr>
      </w:pPr>
      <w:r w:rsidRPr="007C2BBB">
        <w:rPr>
          <w:kern w:val="16"/>
        </w:rPr>
        <w:t xml:space="preserve">„(5) Poplatník môže obec požiadať o platenie poplatku za rozvoj v splátkach najneskôr do dňa nadobudnutia právoplatnosti rozhodnutia, ktorým bol poplatok za rozvoj vyrubený. Obec môže určiť na základe žiadosti poplatníka platenie poplatku za rozvoj v splátkach. Splátky sú splatné v lehotách určených obcou v rozhodnutí, ktorým sa o platení v splátkach rozhoduje; proti tomuto rozhodnutiu sa nemožno odvolať. Ak obec </w:t>
      </w:r>
      <w:r w:rsidRPr="007C2BBB">
        <w:rPr>
          <w:kern w:val="16"/>
        </w:rPr>
        <w:lastRenderedPageBreak/>
        <w:t>nevyhovie žiadosti o platení poplatku v splátkach, oznámi túto skutočnosť poplatníkovi.“.</w:t>
      </w:r>
    </w:p>
    <w:p w14:paraId="418EAC46" w14:textId="77777777" w:rsidR="00825E9D" w:rsidRPr="007C2BBB" w:rsidRDefault="00825E9D" w:rsidP="007C2BBB">
      <w:pPr>
        <w:pStyle w:val="Odsekzoznamu"/>
        <w:ind w:left="0"/>
        <w:jc w:val="both"/>
        <w:rPr>
          <w:kern w:val="16"/>
        </w:rPr>
      </w:pPr>
    </w:p>
    <w:p w14:paraId="1973DD3D" w14:textId="77777777" w:rsidR="00825E9D" w:rsidRPr="007C2BBB" w:rsidRDefault="00825E9D" w:rsidP="007C2BBB">
      <w:pPr>
        <w:pStyle w:val="Odsekzoznamu"/>
        <w:ind w:left="0"/>
        <w:jc w:val="both"/>
        <w:rPr>
          <w:kern w:val="16"/>
        </w:rPr>
      </w:pPr>
      <w:r w:rsidRPr="007C2BBB">
        <w:rPr>
          <w:b/>
          <w:kern w:val="16"/>
        </w:rPr>
        <w:t>26.</w:t>
      </w:r>
      <w:r w:rsidRPr="007C2BBB">
        <w:rPr>
          <w:kern w:val="16"/>
        </w:rPr>
        <w:t xml:space="preserve"> V § 11 ods. 2 úvodnej vete sa slová „stavbou vrátane vysporiadania“ nahrádzajú slovami „stavebnými nákladmi na stavbu vrátane nákladov na vysporiadanie“, v písmene b) sa slovo „slúžiacou“ nahrádza slovom „slúžiacu“ a v písmene f) sa slovo „úpravou“ nahrádza slovom „úpravy“.</w:t>
      </w:r>
    </w:p>
    <w:p w14:paraId="0CFB1E8B" w14:textId="2CDFE984" w:rsidR="00825E9D" w:rsidRPr="007C2BBB" w:rsidRDefault="00825E9D" w:rsidP="007C2BBB">
      <w:pPr>
        <w:pStyle w:val="Odsekzoznamu"/>
        <w:ind w:left="0"/>
        <w:jc w:val="both"/>
        <w:rPr>
          <w:kern w:val="16"/>
        </w:rPr>
      </w:pPr>
    </w:p>
    <w:p w14:paraId="682FE1E0" w14:textId="7D8E5480" w:rsidR="007B6EE6" w:rsidRPr="007C2BBB" w:rsidRDefault="007B6EE6" w:rsidP="007C2BBB">
      <w:pPr>
        <w:jc w:val="both"/>
        <w:rPr>
          <w:color w:val="000000" w:themeColor="text1"/>
          <w:kern w:val="16"/>
        </w:rPr>
      </w:pPr>
      <w:r w:rsidRPr="003702AC">
        <w:rPr>
          <w:b/>
          <w:color w:val="000000" w:themeColor="text1"/>
          <w:kern w:val="16"/>
        </w:rPr>
        <w:t>27.</w:t>
      </w:r>
      <w:r w:rsidRPr="007C2BBB">
        <w:rPr>
          <w:color w:val="000000" w:themeColor="text1"/>
          <w:kern w:val="16"/>
        </w:rPr>
        <w:t xml:space="preserve"> V § 11 sa odsek 2 dopĺňa písmenom h), ktoré znie:</w:t>
      </w:r>
    </w:p>
    <w:p w14:paraId="0FF9442A" w14:textId="20AF3247" w:rsidR="007B6EE6" w:rsidRPr="007C2BBB" w:rsidRDefault="007B6EE6" w:rsidP="003702AC">
      <w:pPr>
        <w:jc w:val="both"/>
        <w:rPr>
          <w:kern w:val="16"/>
        </w:rPr>
      </w:pPr>
      <w:r w:rsidRPr="007C2BBB">
        <w:rPr>
          <w:color w:val="000000" w:themeColor="text1"/>
          <w:kern w:val="16"/>
        </w:rPr>
        <w:t xml:space="preserve">„h) </w:t>
      </w:r>
      <w:r w:rsidRPr="007C2BBB">
        <w:rPr>
          <w:kern w:val="16"/>
        </w:rPr>
        <w:t>opatrenia na zadržanie vody v území a na zmierňovanie zmeny klímy a adaptácie na jej nepriaznivé dôsledky.“.</w:t>
      </w:r>
    </w:p>
    <w:p w14:paraId="250E2BE5" w14:textId="77777777" w:rsidR="007B6EE6" w:rsidRPr="007C2BBB" w:rsidRDefault="007B6EE6" w:rsidP="007C2BBB">
      <w:pPr>
        <w:pStyle w:val="Odsekzoznamu"/>
        <w:ind w:left="0"/>
        <w:jc w:val="both"/>
        <w:rPr>
          <w:kern w:val="16"/>
        </w:rPr>
      </w:pPr>
    </w:p>
    <w:p w14:paraId="18CF6283" w14:textId="51CED2EB" w:rsidR="00825E9D" w:rsidRPr="007C2BBB" w:rsidRDefault="007B6EE6" w:rsidP="007C2BBB">
      <w:pPr>
        <w:pStyle w:val="Odsekzoznamu"/>
        <w:ind w:left="0"/>
        <w:jc w:val="both"/>
        <w:rPr>
          <w:kern w:val="16"/>
        </w:rPr>
      </w:pPr>
      <w:r w:rsidRPr="007C2BBB">
        <w:rPr>
          <w:b/>
          <w:kern w:val="16"/>
        </w:rPr>
        <w:t>28</w:t>
      </w:r>
      <w:r w:rsidR="00825E9D" w:rsidRPr="007C2BBB">
        <w:rPr>
          <w:b/>
          <w:kern w:val="16"/>
        </w:rPr>
        <w:t>.</w:t>
      </w:r>
      <w:r w:rsidR="00825E9D" w:rsidRPr="007C2BBB">
        <w:rPr>
          <w:kern w:val="16"/>
        </w:rPr>
        <w:t xml:space="preserve"> § 11 sa dopĺňa odsekom 4, ktorý znie:</w:t>
      </w:r>
    </w:p>
    <w:p w14:paraId="6702EEEA" w14:textId="29F5F9E2" w:rsidR="00825E9D" w:rsidRPr="007C2BBB" w:rsidRDefault="00825E9D" w:rsidP="007C2BBB">
      <w:pPr>
        <w:pStyle w:val="Odsekzoznamu"/>
        <w:ind w:left="0"/>
        <w:jc w:val="both"/>
        <w:rPr>
          <w:kern w:val="16"/>
        </w:rPr>
      </w:pPr>
      <w:r w:rsidRPr="007C2BBB">
        <w:rPr>
          <w:kern w:val="16"/>
        </w:rPr>
        <w:t xml:space="preserve">„(4) Obec všeobecne záväzným nariadením určí spôsob zverejnenia informácií o výške výnosu z poplatku za rozvoj a jeho použití v členení použitia výnosov podľa </w:t>
      </w:r>
      <w:r w:rsidRPr="007C2BBB">
        <w:rPr>
          <w:kern w:val="16"/>
        </w:rPr>
        <w:lastRenderedPageBreak/>
        <w:t xml:space="preserve">realizovaných projektov tak, aby tieto informácie boli zverejnené najmenej </w:t>
      </w:r>
      <w:r w:rsidR="004F386B" w:rsidRPr="007C2BBB">
        <w:rPr>
          <w:kern w:val="16"/>
        </w:rPr>
        <w:t>raz ročne</w:t>
      </w:r>
      <w:r w:rsidRPr="007C2BBB">
        <w:rPr>
          <w:kern w:val="16"/>
        </w:rPr>
        <w:t>.“.</w:t>
      </w:r>
    </w:p>
    <w:p w14:paraId="7694711A" w14:textId="77777777" w:rsidR="00825E9D" w:rsidRPr="007C2BBB" w:rsidRDefault="00825E9D" w:rsidP="007C2BBB">
      <w:pPr>
        <w:pStyle w:val="Odsekzoznamu"/>
        <w:ind w:left="0"/>
        <w:jc w:val="both"/>
        <w:rPr>
          <w:kern w:val="16"/>
        </w:rPr>
      </w:pPr>
    </w:p>
    <w:p w14:paraId="37C3FA71" w14:textId="7623593E" w:rsidR="00825E9D" w:rsidRPr="007C2BBB" w:rsidRDefault="00825E9D" w:rsidP="007C2BBB">
      <w:pPr>
        <w:pStyle w:val="Odsekzoznamu"/>
        <w:ind w:left="0"/>
        <w:jc w:val="both"/>
        <w:rPr>
          <w:kern w:val="16"/>
        </w:rPr>
      </w:pPr>
      <w:r w:rsidRPr="007C2BBB">
        <w:rPr>
          <w:b/>
          <w:kern w:val="16"/>
        </w:rPr>
        <w:t>2</w:t>
      </w:r>
      <w:r w:rsidR="007B6EE6" w:rsidRPr="007C2BBB">
        <w:rPr>
          <w:b/>
          <w:kern w:val="16"/>
        </w:rPr>
        <w:t>9</w:t>
      </w:r>
      <w:r w:rsidRPr="007C2BBB">
        <w:rPr>
          <w:b/>
          <w:kern w:val="16"/>
        </w:rPr>
        <w:t>.</w:t>
      </w:r>
      <w:r w:rsidRPr="007C2BBB">
        <w:rPr>
          <w:kern w:val="16"/>
        </w:rPr>
        <w:t xml:space="preserve"> V § 12 ods</w:t>
      </w:r>
      <w:r w:rsidR="00FC1D46" w:rsidRPr="007C2BBB">
        <w:rPr>
          <w:kern w:val="16"/>
        </w:rPr>
        <w:t>.</w:t>
      </w:r>
      <w:r w:rsidRPr="007C2BBB">
        <w:rPr>
          <w:kern w:val="16"/>
        </w:rPr>
        <w:t xml:space="preserve"> 1 sa nad slovo „mesta,“ umiestňuje odkaz „</w:t>
      </w:r>
      <w:r w:rsidRPr="007C2BBB">
        <w:rPr>
          <w:kern w:val="16"/>
          <w:vertAlign w:val="superscript"/>
        </w:rPr>
        <w:t>13</w:t>
      </w:r>
      <w:r w:rsidRPr="007C2BBB">
        <w:rPr>
          <w:kern w:val="16"/>
        </w:rPr>
        <w:t>)“.</w:t>
      </w:r>
    </w:p>
    <w:p w14:paraId="746B8E99" w14:textId="77777777" w:rsidR="00825E9D" w:rsidRPr="007C2BBB" w:rsidRDefault="00825E9D" w:rsidP="007C2BBB">
      <w:pPr>
        <w:pStyle w:val="Odsekzoznamu"/>
        <w:ind w:left="0"/>
        <w:jc w:val="both"/>
        <w:rPr>
          <w:kern w:val="16"/>
        </w:rPr>
      </w:pPr>
    </w:p>
    <w:p w14:paraId="5D4A83B5" w14:textId="745DF403" w:rsidR="00825E9D" w:rsidRPr="007C2BBB" w:rsidRDefault="007B6EE6" w:rsidP="007C2BBB">
      <w:pPr>
        <w:pStyle w:val="Odsekzoznamu"/>
        <w:ind w:left="0"/>
        <w:jc w:val="both"/>
        <w:rPr>
          <w:kern w:val="16"/>
        </w:rPr>
      </w:pPr>
      <w:r w:rsidRPr="007C2BBB">
        <w:rPr>
          <w:b/>
          <w:kern w:val="16"/>
        </w:rPr>
        <w:t>30</w:t>
      </w:r>
      <w:r w:rsidR="00825E9D" w:rsidRPr="007C2BBB">
        <w:rPr>
          <w:b/>
          <w:kern w:val="16"/>
        </w:rPr>
        <w:t>.</w:t>
      </w:r>
      <w:r w:rsidR="00825E9D" w:rsidRPr="007C2BBB">
        <w:rPr>
          <w:kern w:val="16"/>
        </w:rPr>
        <w:t xml:space="preserve"> V § 13 sa slová „na ktorú bolo vydané stavebné povolenie“ nahrádzajú slovami „uvedenú v stavebnom povolení, </w:t>
      </w:r>
      <w:r w:rsidR="00825E9D" w:rsidRPr="007C2BBB">
        <w:rPr>
          <w:bCs/>
          <w:kern w:val="16"/>
        </w:rPr>
        <w:t xml:space="preserve">právoplatnom rozhodnutí o povolení zmeny stavby pred jej dokončením, právoplatnom rozhodnutí o dodatočnom povolení stavby a uvedenú v </w:t>
      </w:r>
      <w:r w:rsidR="00825E9D" w:rsidRPr="007C2BBB">
        <w:rPr>
          <w:kern w:val="16"/>
        </w:rPr>
        <w:t>oznámení stavebného úradu k ohlásenej stavbe“.</w:t>
      </w:r>
    </w:p>
    <w:p w14:paraId="0EABA7F9" w14:textId="77777777" w:rsidR="00825E9D" w:rsidRPr="007C2BBB" w:rsidRDefault="00825E9D" w:rsidP="007C2BBB">
      <w:pPr>
        <w:pStyle w:val="Odsekzoznamu"/>
        <w:ind w:left="0"/>
        <w:jc w:val="both"/>
        <w:rPr>
          <w:kern w:val="16"/>
        </w:rPr>
      </w:pPr>
    </w:p>
    <w:p w14:paraId="6A57C08A" w14:textId="6C9A6DB5" w:rsidR="00825E9D" w:rsidRPr="007C2BBB" w:rsidRDefault="00825E9D" w:rsidP="007C2BBB">
      <w:pPr>
        <w:pStyle w:val="Odsekzoznamu"/>
        <w:ind w:left="0"/>
        <w:jc w:val="both"/>
        <w:rPr>
          <w:kern w:val="16"/>
        </w:rPr>
      </w:pPr>
      <w:r w:rsidRPr="007C2BBB">
        <w:rPr>
          <w:b/>
          <w:kern w:val="16"/>
        </w:rPr>
        <w:t>3</w:t>
      </w:r>
      <w:r w:rsidR="007B6EE6" w:rsidRPr="007C2BBB">
        <w:rPr>
          <w:b/>
          <w:kern w:val="16"/>
        </w:rPr>
        <w:t>1</w:t>
      </w:r>
      <w:r w:rsidRPr="007C2BBB">
        <w:rPr>
          <w:b/>
          <w:kern w:val="16"/>
        </w:rPr>
        <w:t>.</w:t>
      </w:r>
      <w:r w:rsidRPr="007C2BBB">
        <w:rPr>
          <w:kern w:val="16"/>
        </w:rPr>
        <w:t xml:space="preserve"> Za § 14 sa vkladá § 15, ktorý vrátane nadpisu znie:</w:t>
      </w:r>
    </w:p>
    <w:p w14:paraId="43825A1B" w14:textId="77777777" w:rsidR="00825E9D" w:rsidRPr="007C2BBB" w:rsidRDefault="00825E9D" w:rsidP="007C2BBB">
      <w:pPr>
        <w:pStyle w:val="Odsekzoznamu"/>
        <w:ind w:left="0"/>
        <w:jc w:val="both"/>
        <w:rPr>
          <w:kern w:val="16"/>
        </w:rPr>
      </w:pPr>
    </w:p>
    <w:p w14:paraId="7AC78DD4" w14:textId="77777777" w:rsidR="00825E9D" w:rsidRPr="007C2BBB" w:rsidRDefault="00825E9D" w:rsidP="007C2BBB">
      <w:pPr>
        <w:pStyle w:val="Odsekzoznamu"/>
        <w:ind w:left="0"/>
        <w:jc w:val="center"/>
        <w:rPr>
          <w:kern w:val="16"/>
        </w:rPr>
      </w:pPr>
      <w:r w:rsidRPr="007C2BBB">
        <w:rPr>
          <w:kern w:val="16"/>
        </w:rPr>
        <w:t>„§ 15</w:t>
      </w:r>
    </w:p>
    <w:p w14:paraId="5498FDEB" w14:textId="067E622F" w:rsidR="00825E9D" w:rsidRPr="007C2BBB" w:rsidRDefault="00825E9D" w:rsidP="007C2BBB">
      <w:pPr>
        <w:pStyle w:val="Odsekzoznamu"/>
        <w:ind w:left="0"/>
        <w:jc w:val="center"/>
        <w:rPr>
          <w:kern w:val="16"/>
        </w:rPr>
      </w:pPr>
      <w:r w:rsidRPr="007C2BBB">
        <w:rPr>
          <w:kern w:val="16"/>
        </w:rPr>
        <w:t xml:space="preserve">Prechodné ustanovenie k úpravám účinným od </w:t>
      </w:r>
      <w:r w:rsidR="007B6EE6" w:rsidRPr="007C2BBB">
        <w:rPr>
          <w:kern w:val="16"/>
        </w:rPr>
        <w:t>30. novembra</w:t>
      </w:r>
      <w:r w:rsidR="007B6EE6" w:rsidRPr="007C2BBB" w:rsidDel="007B6EE6">
        <w:rPr>
          <w:kern w:val="16"/>
        </w:rPr>
        <w:t xml:space="preserve"> </w:t>
      </w:r>
      <w:r w:rsidRPr="007C2BBB">
        <w:rPr>
          <w:kern w:val="16"/>
        </w:rPr>
        <w:t>2019</w:t>
      </w:r>
    </w:p>
    <w:p w14:paraId="0C51FC9C" w14:textId="77777777" w:rsidR="00825E9D" w:rsidRPr="007C2BBB" w:rsidRDefault="00825E9D" w:rsidP="007C2BBB">
      <w:pPr>
        <w:pStyle w:val="Odsekzoznamu"/>
        <w:ind w:left="0"/>
        <w:jc w:val="center"/>
        <w:rPr>
          <w:kern w:val="16"/>
        </w:rPr>
      </w:pPr>
    </w:p>
    <w:p w14:paraId="4054B727" w14:textId="64F74C51" w:rsidR="00825E9D" w:rsidRPr="007C2BBB" w:rsidRDefault="00825E9D" w:rsidP="007C2BBB">
      <w:pPr>
        <w:jc w:val="both"/>
        <w:rPr>
          <w:kern w:val="16"/>
        </w:rPr>
      </w:pPr>
      <w:r w:rsidRPr="007C2BBB">
        <w:rPr>
          <w:kern w:val="16"/>
        </w:rPr>
        <w:lastRenderedPageBreak/>
        <w:t xml:space="preserve">Ak poplatková povinnosť k poplatku vznikne </w:t>
      </w:r>
      <w:r w:rsidR="00092DBA" w:rsidRPr="007C2BBB">
        <w:rPr>
          <w:kern w:val="16"/>
        </w:rPr>
        <w:t xml:space="preserve">do </w:t>
      </w:r>
      <w:r w:rsidR="007B6EE6" w:rsidRPr="007C2BBB">
        <w:rPr>
          <w:kern w:val="16"/>
        </w:rPr>
        <w:t>29. novembra</w:t>
      </w:r>
      <w:r w:rsidR="007B6EE6" w:rsidRPr="007C2BBB" w:rsidDel="007B6EE6">
        <w:rPr>
          <w:kern w:val="16"/>
        </w:rPr>
        <w:t xml:space="preserve"> </w:t>
      </w:r>
      <w:r w:rsidR="00092DBA" w:rsidRPr="007C2BBB">
        <w:rPr>
          <w:kern w:val="16"/>
        </w:rPr>
        <w:t>2019</w:t>
      </w:r>
      <w:r w:rsidRPr="007C2BBB">
        <w:rPr>
          <w:kern w:val="16"/>
        </w:rPr>
        <w:t xml:space="preserve">, postupuje sa podľa predpisov účinných do </w:t>
      </w:r>
      <w:r w:rsidR="007B6EE6" w:rsidRPr="007C2BBB">
        <w:rPr>
          <w:kern w:val="16"/>
        </w:rPr>
        <w:t>29. novembra</w:t>
      </w:r>
      <w:r w:rsidR="007B6EE6" w:rsidRPr="007C2BBB" w:rsidDel="007B6EE6">
        <w:rPr>
          <w:kern w:val="16"/>
        </w:rPr>
        <w:t xml:space="preserve"> </w:t>
      </w:r>
      <w:r w:rsidRPr="007C2BBB">
        <w:rPr>
          <w:kern w:val="16"/>
        </w:rPr>
        <w:t xml:space="preserve">2019.“. </w:t>
      </w:r>
    </w:p>
    <w:p w14:paraId="0D031BC7" w14:textId="536ADD90" w:rsidR="00825E9D" w:rsidRPr="007C2BBB" w:rsidRDefault="006261C4" w:rsidP="007C2BBB">
      <w:pPr>
        <w:pStyle w:val="Odsekzoznamu"/>
        <w:tabs>
          <w:tab w:val="left" w:pos="3270"/>
        </w:tabs>
        <w:ind w:left="0"/>
        <w:rPr>
          <w:kern w:val="16"/>
        </w:rPr>
      </w:pPr>
      <w:r w:rsidRPr="007C2BBB">
        <w:rPr>
          <w:kern w:val="16"/>
        </w:rPr>
        <w:tab/>
      </w:r>
    </w:p>
    <w:p w14:paraId="45C2BFD8" w14:textId="431705AD" w:rsidR="006261C4" w:rsidRDefault="006261C4" w:rsidP="007C2BBB">
      <w:pPr>
        <w:pStyle w:val="Odsekzoznamu"/>
        <w:tabs>
          <w:tab w:val="left" w:pos="3270"/>
        </w:tabs>
        <w:ind w:left="0"/>
        <w:rPr>
          <w:kern w:val="16"/>
        </w:rPr>
      </w:pPr>
    </w:p>
    <w:p w14:paraId="6541907E" w14:textId="402C6BF1" w:rsidR="00A9178A" w:rsidRDefault="00A9178A" w:rsidP="007C2BBB">
      <w:pPr>
        <w:pStyle w:val="Odsekzoznamu"/>
        <w:tabs>
          <w:tab w:val="left" w:pos="3270"/>
        </w:tabs>
        <w:ind w:left="0"/>
        <w:rPr>
          <w:kern w:val="16"/>
        </w:rPr>
      </w:pPr>
    </w:p>
    <w:p w14:paraId="0335D233" w14:textId="7355F7B8" w:rsidR="00A9178A" w:rsidRDefault="00A9178A" w:rsidP="007C2BBB">
      <w:pPr>
        <w:pStyle w:val="Odsekzoznamu"/>
        <w:tabs>
          <w:tab w:val="left" w:pos="3270"/>
        </w:tabs>
        <w:ind w:left="0"/>
        <w:rPr>
          <w:kern w:val="16"/>
        </w:rPr>
      </w:pPr>
    </w:p>
    <w:p w14:paraId="440D5431" w14:textId="6F7DB909" w:rsidR="00A9178A" w:rsidRDefault="00A9178A" w:rsidP="007C2BBB">
      <w:pPr>
        <w:pStyle w:val="Odsekzoznamu"/>
        <w:tabs>
          <w:tab w:val="left" w:pos="3270"/>
        </w:tabs>
        <w:ind w:left="0"/>
        <w:rPr>
          <w:kern w:val="16"/>
        </w:rPr>
      </w:pPr>
    </w:p>
    <w:p w14:paraId="4530815C" w14:textId="77777777" w:rsidR="00A9178A" w:rsidRPr="007C2BBB" w:rsidRDefault="00A9178A" w:rsidP="007C2BBB">
      <w:pPr>
        <w:pStyle w:val="Odsekzoznamu"/>
        <w:tabs>
          <w:tab w:val="left" w:pos="3270"/>
        </w:tabs>
        <w:ind w:left="0"/>
        <w:rPr>
          <w:kern w:val="16"/>
        </w:rPr>
      </w:pPr>
    </w:p>
    <w:p w14:paraId="4B4D5525" w14:textId="4B119642" w:rsidR="00825E9D" w:rsidRPr="007C2BBB" w:rsidRDefault="00825E9D" w:rsidP="007C2BBB">
      <w:pPr>
        <w:pStyle w:val="Odsekzoznamu"/>
        <w:ind w:left="0"/>
        <w:jc w:val="both"/>
        <w:rPr>
          <w:kern w:val="16"/>
        </w:rPr>
      </w:pPr>
      <w:r w:rsidRPr="007C2BBB">
        <w:rPr>
          <w:b/>
          <w:kern w:val="16"/>
        </w:rPr>
        <w:t>3</w:t>
      </w:r>
      <w:r w:rsidR="007B6EE6" w:rsidRPr="007C2BBB">
        <w:rPr>
          <w:b/>
          <w:kern w:val="16"/>
        </w:rPr>
        <w:t>2</w:t>
      </w:r>
      <w:r w:rsidRPr="007C2BBB">
        <w:rPr>
          <w:b/>
          <w:kern w:val="16"/>
        </w:rPr>
        <w:t>.</w:t>
      </w:r>
      <w:r w:rsidRPr="007C2BBB">
        <w:rPr>
          <w:kern w:val="16"/>
        </w:rPr>
        <w:t xml:space="preserve"> Zákon sa dopĺňa prílohou, ktorá znie:</w:t>
      </w:r>
    </w:p>
    <w:p w14:paraId="70C83A97" w14:textId="7340F22F" w:rsidR="00825E9D" w:rsidRDefault="00825E9D" w:rsidP="007C2BBB">
      <w:pPr>
        <w:pStyle w:val="Odsekzoznamu"/>
        <w:ind w:left="0"/>
        <w:jc w:val="both"/>
        <w:rPr>
          <w:kern w:val="16"/>
        </w:rPr>
      </w:pPr>
    </w:p>
    <w:p w14:paraId="1D97DC8D" w14:textId="77777777" w:rsidR="00407AAD" w:rsidRPr="007C2BBB" w:rsidRDefault="00407AAD" w:rsidP="007C2BBB">
      <w:pPr>
        <w:pStyle w:val="Odsekzoznamu"/>
        <w:ind w:left="0"/>
        <w:jc w:val="both"/>
        <w:rPr>
          <w:kern w:val="16"/>
        </w:rPr>
      </w:pPr>
    </w:p>
    <w:p w14:paraId="7597E36D" w14:textId="77777777" w:rsidR="00E35F29" w:rsidRPr="007C2BBB" w:rsidRDefault="00825E9D" w:rsidP="007C2BBB">
      <w:pPr>
        <w:jc w:val="right"/>
        <w:rPr>
          <w:kern w:val="16"/>
        </w:rPr>
      </w:pPr>
      <w:r w:rsidRPr="007C2BBB">
        <w:rPr>
          <w:kern w:val="16"/>
        </w:rPr>
        <w:t xml:space="preserve">„Príloha k zákonu č. 447/2015 Z. z. </w:t>
      </w:r>
    </w:p>
    <w:p w14:paraId="4C7C9E01" w14:textId="7873C6A9" w:rsidR="00825E9D" w:rsidRPr="007C2BBB" w:rsidRDefault="00E35F29" w:rsidP="007C2BBB">
      <w:pPr>
        <w:jc w:val="right"/>
        <w:rPr>
          <w:kern w:val="16"/>
        </w:rPr>
      </w:pPr>
      <w:r w:rsidRPr="007C2BBB">
        <w:rPr>
          <w:kern w:val="16"/>
        </w:rPr>
        <w:t>v znení zákona č. ...</w:t>
      </w:r>
      <w:r w:rsidR="00825E9D" w:rsidRPr="007C2BBB">
        <w:rPr>
          <w:kern w:val="16"/>
        </w:rPr>
        <w:t>/2019 Z. z.</w:t>
      </w:r>
    </w:p>
    <w:p w14:paraId="4BDBBB1E" w14:textId="4A16C6BD" w:rsidR="00825E9D" w:rsidRPr="005D67A4" w:rsidRDefault="00825E9D" w:rsidP="007C2BBB">
      <w:pPr>
        <w:rPr>
          <w:b/>
          <w:kern w:val="16"/>
        </w:rPr>
      </w:pPr>
    </w:p>
    <w:p w14:paraId="66D32F2D" w14:textId="77777777" w:rsidR="00407AAD" w:rsidRPr="005D67A4" w:rsidRDefault="00407AAD" w:rsidP="007C2BBB">
      <w:pPr>
        <w:rPr>
          <w:b/>
          <w:kern w:val="16"/>
        </w:rPr>
      </w:pPr>
    </w:p>
    <w:p w14:paraId="47A63DB2" w14:textId="77777777" w:rsidR="00825E9D" w:rsidRPr="005D67A4" w:rsidRDefault="00825E9D" w:rsidP="007C2BBB">
      <w:pPr>
        <w:jc w:val="center"/>
        <w:rPr>
          <w:b/>
          <w:kern w:val="16"/>
        </w:rPr>
      </w:pPr>
      <w:r w:rsidRPr="005D67A4">
        <w:rPr>
          <w:b/>
          <w:kern w:val="16"/>
        </w:rPr>
        <w:t>Štruktúra údajov o výmere podlahovej plochy nadzemnej časti realizovanej stavby</w:t>
      </w:r>
    </w:p>
    <w:p w14:paraId="4F99C0A9" w14:textId="4E054A48" w:rsidR="00825E9D" w:rsidRDefault="00825E9D" w:rsidP="007C2BBB">
      <w:pPr>
        <w:jc w:val="center"/>
        <w:rPr>
          <w:kern w:val="16"/>
        </w:rPr>
      </w:pPr>
    </w:p>
    <w:p w14:paraId="3BFF8FD0" w14:textId="77777777" w:rsidR="00407AAD" w:rsidRPr="007C2BBB" w:rsidRDefault="00407AAD" w:rsidP="007C2BBB">
      <w:pPr>
        <w:jc w:val="center"/>
        <w:rPr>
          <w:kern w:val="16"/>
        </w:rPr>
      </w:pPr>
    </w:p>
    <w:p w14:paraId="5880FBEB" w14:textId="77777777" w:rsidR="00825E9D" w:rsidRPr="007C2BBB" w:rsidRDefault="00825E9D" w:rsidP="007C2BBB">
      <w:pPr>
        <w:jc w:val="center"/>
        <w:rPr>
          <w:kern w:val="16"/>
        </w:rPr>
      </w:pPr>
    </w:p>
    <w:p w14:paraId="674D4F1E" w14:textId="77777777" w:rsidR="00825E9D" w:rsidRPr="007C2BBB" w:rsidRDefault="00825E9D" w:rsidP="007C2BBB">
      <w:pPr>
        <w:numPr>
          <w:ilvl w:val="0"/>
          <w:numId w:val="1"/>
        </w:numPr>
        <w:ind w:left="0" w:firstLine="0"/>
        <w:jc w:val="center"/>
        <w:rPr>
          <w:kern w:val="16"/>
        </w:rPr>
      </w:pPr>
      <w:r w:rsidRPr="007C2BBB">
        <w:rPr>
          <w:kern w:val="16"/>
        </w:rPr>
        <w:t>Výmera podlahovej plochy nadzemnej časti stavby v m</w:t>
      </w:r>
      <w:r w:rsidRPr="007C2BBB">
        <w:rPr>
          <w:kern w:val="16"/>
          <w:vertAlign w:val="superscript"/>
        </w:rPr>
        <w:t>2</w:t>
      </w:r>
      <w:r w:rsidRPr="007C2BBB">
        <w:rPr>
          <w:kern w:val="16"/>
        </w:rPr>
        <w:t xml:space="preserve"> – súhrnná tabuľka</w:t>
      </w:r>
    </w:p>
    <w:p w14:paraId="1BE12F8E" w14:textId="5CE57BCE" w:rsidR="00825E9D" w:rsidRDefault="00825E9D" w:rsidP="007C2BBB">
      <w:pPr>
        <w:jc w:val="both"/>
        <w:rPr>
          <w:kern w:val="16"/>
          <w:vertAlign w:val="superscript"/>
        </w:rPr>
      </w:pPr>
    </w:p>
    <w:p w14:paraId="6ACB650D" w14:textId="77777777" w:rsidR="00407AAD" w:rsidRPr="007C2BBB" w:rsidRDefault="00407AAD" w:rsidP="007C2BBB">
      <w:pPr>
        <w:jc w:val="both"/>
        <w:rPr>
          <w:kern w:val="16"/>
          <w:vertAlign w:val="superscript"/>
        </w:rPr>
      </w:pPr>
    </w:p>
    <w:tbl>
      <w:tblPr>
        <w:tblW w:w="11623" w:type="dxa"/>
        <w:tblInd w:w="562" w:type="dxa"/>
        <w:tblCellMar>
          <w:left w:w="70" w:type="dxa"/>
          <w:right w:w="70" w:type="dxa"/>
        </w:tblCellMar>
        <w:tblLook w:val="04A0" w:firstRow="1" w:lastRow="0" w:firstColumn="1" w:lastColumn="0" w:noHBand="0" w:noVBand="1"/>
      </w:tblPr>
      <w:tblGrid>
        <w:gridCol w:w="680"/>
        <w:gridCol w:w="1168"/>
        <w:gridCol w:w="496"/>
        <w:gridCol w:w="416"/>
        <w:gridCol w:w="376"/>
        <w:gridCol w:w="3926"/>
        <w:gridCol w:w="160"/>
        <w:gridCol w:w="160"/>
        <w:gridCol w:w="1134"/>
        <w:gridCol w:w="2797"/>
        <w:gridCol w:w="310"/>
      </w:tblGrid>
      <w:tr w:rsidR="00825E9D" w:rsidRPr="007C2BBB" w14:paraId="17B98C42" w14:textId="77777777" w:rsidTr="007E0841">
        <w:trPr>
          <w:trHeight w:val="300"/>
        </w:trPr>
        <w:tc>
          <w:tcPr>
            <w:tcW w:w="665" w:type="dxa"/>
            <w:tcBorders>
              <w:top w:val="single" w:sz="4" w:space="0" w:color="auto"/>
              <w:left w:val="single" w:sz="4" w:space="0" w:color="auto"/>
              <w:bottom w:val="single" w:sz="4" w:space="0" w:color="auto"/>
              <w:right w:val="single" w:sz="4" w:space="0" w:color="auto"/>
            </w:tcBorders>
            <w:noWrap/>
            <w:hideMark/>
          </w:tcPr>
          <w:p w14:paraId="28EA2584" w14:textId="77777777" w:rsidR="00825E9D" w:rsidRPr="007C2BBB" w:rsidRDefault="00825E9D" w:rsidP="007C2BBB">
            <w:pPr>
              <w:ind w:left="360"/>
              <w:rPr>
                <w:color w:val="000000"/>
                <w:kern w:val="16"/>
              </w:rPr>
            </w:pPr>
            <w:r w:rsidRPr="007C2BBB">
              <w:rPr>
                <w:color w:val="000000"/>
                <w:kern w:val="16"/>
              </w:rPr>
              <w:t>1.</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39AE0502" w14:textId="77777777" w:rsidR="00825E9D" w:rsidRPr="007C2BBB" w:rsidRDefault="00825E9D" w:rsidP="007C2BBB">
            <w:pPr>
              <w:rPr>
                <w:color w:val="000000"/>
                <w:kern w:val="16"/>
              </w:rPr>
            </w:pPr>
            <w:r w:rsidRPr="007C2BBB">
              <w:rPr>
                <w:color w:val="000000"/>
                <w:kern w:val="16"/>
              </w:rPr>
              <w:t>a) stavby na bývanie</w:t>
            </w:r>
          </w:p>
        </w:tc>
        <w:tc>
          <w:tcPr>
            <w:tcW w:w="1458" w:type="dxa"/>
            <w:gridSpan w:val="3"/>
            <w:tcBorders>
              <w:top w:val="single" w:sz="4" w:space="0" w:color="auto"/>
              <w:left w:val="single" w:sz="4" w:space="0" w:color="auto"/>
              <w:bottom w:val="single" w:sz="4" w:space="0" w:color="auto"/>
              <w:right w:val="single" w:sz="4" w:space="0" w:color="auto"/>
            </w:tcBorders>
          </w:tcPr>
          <w:p w14:paraId="6402DF36" w14:textId="77777777" w:rsidR="00825E9D" w:rsidRPr="007C2BBB" w:rsidRDefault="00825E9D" w:rsidP="007C2BBB">
            <w:pPr>
              <w:jc w:val="right"/>
              <w:rPr>
                <w:color w:val="000000"/>
                <w:kern w:val="16"/>
              </w:rPr>
            </w:pPr>
          </w:p>
        </w:tc>
        <w:tc>
          <w:tcPr>
            <w:tcW w:w="3118" w:type="dxa"/>
            <w:gridSpan w:val="2"/>
            <w:tcBorders>
              <w:left w:val="single" w:sz="4" w:space="0" w:color="auto"/>
            </w:tcBorders>
          </w:tcPr>
          <w:p w14:paraId="5D3A1161" w14:textId="77777777" w:rsidR="00825E9D" w:rsidRPr="007C2BBB" w:rsidRDefault="00825E9D" w:rsidP="007C2BBB">
            <w:pPr>
              <w:jc w:val="right"/>
              <w:rPr>
                <w:color w:val="000000"/>
                <w:kern w:val="16"/>
              </w:rPr>
            </w:pPr>
          </w:p>
        </w:tc>
      </w:tr>
      <w:tr w:rsidR="00825E9D" w:rsidRPr="007C2BBB" w14:paraId="2F2DB34B" w14:textId="77777777" w:rsidTr="007E0841">
        <w:trPr>
          <w:gridAfter w:val="1"/>
          <w:wAfter w:w="311" w:type="dxa"/>
          <w:trHeight w:val="847"/>
        </w:trPr>
        <w:tc>
          <w:tcPr>
            <w:tcW w:w="665" w:type="dxa"/>
            <w:tcBorders>
              <w:top w:val="nil"/>
              <w:left w:val="single" w:sz="4" w:space="0" w:color="auto"/>
              <w:bottom w:val="single" w:sz="4" w:space="0" w:color="auto"/>
              <w:right w:val="single" w:sz="4" w:space="0" w:color="000000"/>
            </w:tcBorders>
            <w:noWrap/>
          </w:tcPr>
          <w:p w14:paraId="44468788" w14:textId="77777777" w:rsidR="00825E9D" w:rsidRPr="007C2BBB" w:rsidRDefault="00825E9D" w:rsidP="007C2BBB">
            <w:pPr>
              <w:ind w:left="360"/>
              <w:rPr>
                <w:color w:val="000000"/>
                <w:kern w:val="16"/>
              </w:rPr>
            </w:pPr>
            <w:r w:rsidRPr="007C2BBB">
              <w:rPr>
                <w:color w:val="000000"/>
                <w:kern w:val="16"/>
              </w:rPr>
              <w:t>2.</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60CA5827" w14:textId="006031BB" w:rsidR="00825E9D" w:rsidRPr="007C2BBB" w:rsidRDefault="00825E9D" w:rsidP="007C2BBB">
            <w:pPr>
              <w:rPr>
                <w:color w:val="000000"/>
                <w:kern w:val="16"/>
              </w:rPr>
            </w:pPr>
            <w:r w:rsidRPr="007C2BBB">
              <w:rPr>
                <w:color w:val="000000"/>
                <w:kern w:val="16"/>
              </w:rPr>
              <w:t>b) stavby na pôdohospodársku produkciu, skleníky, stavby pre vodné hospodárstvo, stavby využívané na skladovanie vlastnej pôdohospodárskej produkcie vrátane stavieb na vlastnú administratívu</w:t>
            </w:r>
          </w:p>
        </w:tc>
        <w:tc>
          <w:tcPr>
            <w:tcW w:w="1458" w:type="dxa"/>
            <w:gridSpan w:val="3"/>
            <w:tcBorders>
              <w:top w:val="single" w:sz="4" w:space="0" w:color="auto"/>
              <w:left w:val="single" w:sz="4" w:space="0" w:color="auto"/>
              <w:bottom w:val="single" w:sz="4" w:space="0" w:color="auto"/>
              <w:right w:val="single" w:sz="4" w:space="0" w:color="auto"/>
            </w:tcBorders>
          </w:tcPr>
          <w:p w14:paraId="4DA4B1A6" w14:textId="77777777" w:rsidR="00825E9D" w:rsidRPr="007C2BBB" w:rsidRDefault="00825E9D" w:rsidP="007C2BBB">
            <w:pPr>
              <w:jc w:val="right"/>
              <w:rPr>
                <w:color w:val="000000"/>
                <w:kern w:val="16"/>
              </w:rPr>
            </w:pPr>
          </w:p>
        </w:tc>
        <w:tc>
          <w:tcPr>
            <w:tcW w:w="2807" w:type="dxa"/>
            <w:tcBorders>
              <w:top w:val="nil"/>
              <w:left w:val="single" w:sz="4" w:space="0" w:color="auto"/>
            </w:tcBorders>
          </w:tcPr>
          <w:p w14:paraId="42401335" w14:textId="77777777" w:rsidR="00825E9D" w:rsidRPr="007C2BBB" w:rsidRDefault="00825E9D" w:rsidP="007C2BBB">
            <w:pPr>
              <w:jc w:val="right"/>
              <w:rPr>
                <w:color w:val="000000"/>
                <w:kern w:val="16"/>
              </w:rPr>
            </w:pPr>
          </w:p>
        </w:tc>
      </w:tr>
      <w:tr w:rsidR="00825E9D" w:rsidRPr="007C2BBB" w14:paraId="4427A3BA" w14:textId="77777777" w:rsidTr="007E0841">
        <w:trPr>
          <w:gridAfter w:val="1"/>
          <w:wAfter w:w="311" w:type="dxa"/>
          <w:trHeight w:val="630"/>
        </w:trPr>
        <w:tc>
          <w:tcPr>
            <w:tcW w:w="665" w:type="dxa"/>
            <w:tcBorders>
              <w:top w:val="nil"/>
              <w:left w:val="single" w:sz="4" w:space="0" w:color="auto"/>
              <w:bottom w:val="single" w:sz="4" w:space="0" w:color="auto"/>
              <w:right w:val="single" w:sz="4" w:space="0" w:color="000000"/>
            </w:tcBorders>
            <w:noWrap/>
          </w:tcPr>
          <w:p w14:paraId="07441253" w14:textId="77777777" w:rsidR="00825E9D" w:rsidRPr="007C2BBB" w:rsidRDefault="00825E9D" w:rsidP="007C2BBB">
            <w:pPr>
              <w:ind w:left="360"/>
              <w:rPr>
                <w:color w:val="000000"/>
                <w:kern w:val="16"/>
              </w:rPr>
            </w:pPr>
            <w:r w:rsidRPr="007C2BBB">
              <w:rPr>
                <w:color w:val="000000"/>
                <w:kern w:val="16"/>
              </w:rPr>
              <w:t>3.</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597FB7F8" w14:textId="77777777" w:rsidR="00825E9D" w:rsidRPr="007C2BBB" w:rsidRDefault="00825E9D" w:rsidP="007C2BBB">
            <w:pPr>
              <w:rPr>
                <w:color w:val="000000"/>
                <w:kern w:val="16"/>
              </w:rPr>
            </w:pPr>
            <w:r w:rsidRPr="007C2BBB">
              <w:rPr>
                <w:color w:val="000000"/>
                <w:kern w:val="16"/>
              </w:rPr>
              <w:t>c) priemyselné stavby a stavby využívané na skladovanie vrátane stavieb na vlastnú administratívu</w:t>
            </w:r>
          </w:p>
        </w:tc>
        <w:tc>
          <w:tcPr>
            <w:tcW w:w="1458" w:type="dxa"/>
            <w:gridSpan w:val="3"/>
            <w:tcBorders>
              <w:top w:val="single" w:sz="4" w:space="0" w:color="auto"/>
              <w:left w:val="single" w:sz="4" w:space="0" w:color="auto"/>
              <w:bottom w:val="single" w:sz="4" w:space="0" w:color="auto"/>
              <w:right w:val="single" w:sz="4" w:space="0" w:color="auto"/>
            </w:tcBorders>
          </w:tcPr>
          <w:p w14:paraId="13C17951" w14:textId="77777777" w:rsidR="00825E9D" w:rsidRPr="007C2BBB" w:rsidRDefault="00825E9D" w:rsidP="007C2BBB">
            <w:pPr>
              <w:jc w:val="right"/>
              <w:rPr>
                <w:color w:val="000000"/>
                <w:kern w:val="16"/>
              </w:rPr>
            </w:pPr>
          </w:p>
        </w:tc>
        <w:tc>
          <w:tcPr>
            <w:tcW w:w="2807" w:type="dxa"/>
            <w:tcBorders>
              <w:top w:val="nil"/>
              <w:left w:val="single" w:sz="4" w:space="0" w:color="auto"/>
            </w:tcBorders>
          </w:tcPr>
          <w:p w14:paraId="0057D233" w14:textId="77777777" w:rsidR="00825E9D" w:rsidRPr="007C2BBB" w:rsidRDefault="00825E9D" w:rsidP="007C2BBB">
            <w:pPr>
              <w:jc w:val="right"/>
              <w:rPr>
                <w:color w:val="000000"/>
                <w:kern w:val="16"/>
              </w:rPr>
            </w:pPr>
          </w:p>
        </w:tc>
      </w:tr>
      <w:tr w:rsidR="00825E9D" w:rsidRPr="007C2BBB" w14:paraId="691FD5B6" w14:textId="77777777" w:rsidTr="007E0841">
        <w:trPr>
          <w:gridAfter w:val="1"/>
          <w:wAfter w:w="311" w:type="dxa"/>
          <w:trHeight w:val="300"/>
        </w:trPr>
        <w:tc>
          <w:tcPr>
            <w:tcW w:w="665" w:type="dxa"/>
            <w:tcBorders>
              <w:top w:val="nil"/>
              <w:left w:val="single" w:sz="4" w:space="0" w:color="auto"/>
              <w:bottom w:val="single" w:sz="4" w:space="0" w:color="auto"/>
              <w:right w:val="single" w:sz="4" w:space="0" w:color="000000"/>
            </w:tcBorders>
            <w:noWrap/>
          </w:tcPr>
          <w:p w14:paraId="3FC0EF10" w14:textId="77777777" w:rsidR="00825E9D" w:rsidRPr="007C2BBB" w:rsidRDefault="00825E9D" w:rsidP="007C2BBB">
            <w:pPr>
              <w:ind w:left="360"/>
              <w:rPr>
                <w:color w:val="000000"/>
                <w:kern w:val="16"/>
              </w:rPr>
            </w:pPr>
            <w:r w:rsidRPr="007C2BBB">
              <w:rPr>
                <w:color w:val="000000"/>
                <w:kern w:val="16"/>
              </w:rPr>
              <w:t>4.</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67A00E87" w14:textId="77777777" w:rsidR="00825E9D" w:rsidRPr="007C2BBB" w:rsidRDefault="00825E9D" w:rsidP="007C2BBB">
            <w:pPr>
              <w:rPr>
                <w:color w:val="000000"/>
                <w:kern w:val="16"/>
              </w:rPr>
            </w:pPr>
            <w:r w:rsidRPr="007C2BBB">
              <w:rPr>
                <w:color w:val="000000"/>
                <w:kern w:val="16"/>
              </w:rPr>
              <w:t>d) stavby na ostatné podnikanie a na zárobkovú činnosť, stavby využívané na skladovanie a administratívu súvisiacu s ostatným podnikaním a so zárobkovou činnosťou</w:t>
            </w:r>
          </w:p>
        </w:tc>
        <w:tc>
          <w:tcPr>
            <w:tcW w:w="1458" w:type="dxa"/>
            <w:gridSpan w:val="3"/>
            <w:tcBorders>
              <w:top w:val="single" w:sz="4" w:space="0" w:color="auto"/>
              <w:left w:val="single" w:sz="4" w:space="0" w:color="auto"/>
              <w:bottom w:val="single" w:sz="4" w:space="0" w:color="auto"/>
              <w:right w:val="single" w:sz="4" w:space="0" w:color="auto"/>
            </w:tcBorders>
          </w:tcPr>
          <w:p w14:paraId="025A4975" w14:textId="77777777" w:rsidR="00825E9D" w:rsidRPr="007C2BBB" w:rsidRDefault="00825E9D" w:rsidP="007C2BBB">
            <w:pPr>
              <w:jc w:val="right"/>
              <w:rPr>
                <w:color w:val="000000"/>
                <w:kern w:val="16"/>
              </w:rPr>
            </w:pPr>
          </w:p>
        </w:tc>
        <w:tc>
          <w:tcPr>
            <w:tcW w:w="2807" w:type="dxa"/>
            <w:tcBorders>
              <w:top w:val="nil"/>
              <w:left w:val="single" w:sz="4" w:space="0" w:color="auto"/>
            </w:tcBorders>
          </w:tcPr>
          <w:p w14:paraId="5CC0BD02" w14:textId="77777777" w:rsidR="00825E9D" w:rsidRPr="007C2BBB" w:rsidRDefault="00825E9D" w:rsidP="007C2BBB">
            <w:pPr>
              <w:jc w:val="right"/>
              <w:rPr>
                <w:color w:val="000000"/>
                <w:kern w:val="16"/>
              </w:rPr>
            </w:pPr>
          </w:p>
        </w:tc>
      </w:tr>
      <w:tr w:rsidR="00825E9D" w:rsidRPr="007C2BBB" w14:paraId="156F4EDB" w14:textId="77777777" w:rsidTr="007E0841">
        <w:trPr>
          <w:gridAfter w:val="1"/>
          <w:wAfter w:w="311" w:type="dxa"/>
          <w:trHeight w:val="300"/>
        </w:trPr>
        <w:tc>
          <w:tcPr>
            <w:tcW w:w="665" w:type="dxa"/>
            <w:tcBorders>
              <w:top w:val="nil"/>
              <w:left w:val="single" w:sz="4" w:space="0" w:color="auto"/>
              <w:bottom w:val="single" w:sz="4" w:space="0" w:color="auto"/>
              <w:right w:val="single" w:sz="4" w:space="0" w:color="000000"/>
            </w:tcBorders>
            <w:noWrap/>
          </w:tcPr>
          <w:p w14:paraId="05568BC0" w14:textId="77777777" w:rsidR="00825E9D" w:rsidRPr="007C2BBB" w:rsidRDefault="00825E9D" w:rsidP="007C2BBB">
            <w:pPr>
              <w:ind w:left="360"/>
              <w:rPr>
                <w:color w:val="000000"/>
                <w:kern w:val="16"/>
              </w:rPr>
            </w:pPr>
            <w:r w:rsidRPr="007C2BBB">
              <w:rPr>
                <w:color w:val="000000"/>
                <w:kern w:val="16"/>
              </w:rPr>
              <w:t>5.</w:t>
            </w:r>
          </w:p>
        </w:tc>
        <w:tc>
          <w:tcPr>
            <w:tcW w:w="6382" w:type="dxa"/>
            <w:gridSpan w:val="5"/>
            <w:tcBorders>
              <w:top w:val="single" w:sz="4" w:space="0" w:color="auto"/>
              <w:left w:val="single" w:sz="4" w:space="0" w:color="auto"/>
              <w:bottom w:val="single" w:sz="4" w:space="0" w:color="auto"/>
              <w:right w:val="single" w:sz="4" w:space="0" w:color="auto"/>
            </w:tcBorders>
            <w:noWrap/>
            <w:hideMark/>
          </w:tcPr>
          <w:p w14:paraId="643BF60D" w14:textId="77777777" w:rsidR="00825E9D" w:rsidRPr="007C2BBB" w:rsidRDefault="00825E9D" w:rsidP="007C2BBB">
            <w:pPr>
              <w:rPr>
                <w:color w:val="000000"/>
                <w:kern w:val="16"/>
              </w:rPr>
            </w:pPr>
            <w:r w:rsidRPr="007C2BBB">
              <w:rPr>
                <w:color w:val="000000"/>
                <w:kern w:val="16"/>
              </w:rPr>
              <w:t xml:space="preserve">e) ostatné stavby </w:t>
            </w:r>
          </w:p>
        </w:tc>
        <w:tc>
          <w:tcPr>
            <w:tcW w:w="1458" w:type="dxa"/>
            <w:gridSpan w:val="3"/>
            <w:tcBorders>
              <w:top w:val="single" w:sz="4" w:space="0" w:color="auto"/>
              <w:left w:val="single" w:sz="4" w:space="0" w:color="auto"/>
              <w:bottom w:val="single" w:sz="4" w:space="0" w:color="auto"/>
              <w:right w:val="single" w:sz="4" w:space="0" w:color="auto"/>
            </w:tcBorders>
          </w:tcPr>
          <w:p w14:paraId="6B5B3E7E" w14:textId="77777777" w:rsidR="00825E9D" w:rsidRPr="007C2BBB" w:rsidRDefault="00825E9D" w:rsidP="007C2BBB">
            <w:pPr>
              <w:jc w:val="right"/>
              <w:rPr>
                <w:color w:val="000000"/>
                <w:kern w:val="16"/>
              </w:rPr>
            </w:pPr>
          </w:p>
        </w:tc>
        <w:tc>
          <w:tcPr>
            <w:tcW w:w="2807" w:type="dxa"/>
            <w:tcBorders>
              <w:top w:val="nil"/>
              <w:left w:val="single" w:sz="4" w:space="0" w:color="auto"/>
            </w:tcBorders>
          </w:tcPr>
          <w:p w14:paraId="26794596" w14:textId="77777777" w:rsidR="00825E9D" w:rsidRPr="007C2BBB" w:rsidRDefault="00825E9D" w:rsidP="007C2BBB">
            <w:pPr>
              <w:jc w:val="right"/>
              <w:rPr>
                <w:color w:val="000000"/>
                <w:kern w:val="16"/>
              </w:rPr>
            </w:pPr>
          </w:p>
        </w:tc>
      </w:tr>
      <w:tr w:rsidR="00825E9D" w:rsidRPr="007C2BBB" w14:paraId="20D6C8D7" w14:textId="77777777" w:rsidTr="007E0841">
        <w:trPr>
          <w:gridAfter w:val="1"/>
          <w:wAfter w:w="311" w:type="dxa"/>
          <w:trHeight w:val="314"/>
        </w:trPr>
        <w:tc>
          <w:tcPr>
            <w:tcW w:w="665" w:type="dxa"/>
            <w:tcBorders>
              <w:top w:val="single" w:sz="4" w:space="0" w:color="auto"/>
              <w:left w:val="single" w:sz="4" w:space="0" w:color="auto"/>
              <w:bottom w:val="single" w:sz="4" w:space="0" w:color="auto"/>
              <w:right w:val="single" w:sz="4" w:space="0" w:color="auto"/>
            </w:tcBorders>
            <w:noWrap/>
            <w:vAlign w:val="bottom"/>
          </w:tcPr>
          <w:p w14:paraId="6A30E659" w14:textId="77777777" w:rsidR="00825E9D" w:rsidRPr="007C2BBB" w:rsidRDefault="00825E9D" w:rsidP="007C2BBB">
            <w:pPr>
              <w:jc w:val="right"/>
              <w:rPr>
                <w:color w:val="000000"/>
                <w:kern w:val="16"/>
              </w:rPr>
            </w:pPr>
            <w:r w:rsidRPr="007C2BBB">
              <w:rPr>
                <w:color w:val="000000"/>
                <w:kern w:val="16"/>
              </w:rPr>
              <w:t>6.</w:t>
            </w:r>
          </w:p>
        </w:tc>
        <w:tc>
          <w:tcPr>
            <w:tcW w:w="6382" w:type="dxa"/>
            <w:gridSpan w:val="5"/>
            <w:tcBorders>
              <w:top w:val="single" w:sz="4" w:space="0" w:color="auto"/>
              <w:left w:val="nil"/>
              <w:bottom w:val="single" w:sz="4" w:space="0" w:color="auto"/>
              <w:right w:val="single" w:sz="4" w:space="0" w:color="auto"/>
            </w:tcBorders>
            <w:noWrap/>
            <w:vAlign w:val="bottom"/>
            <w:hideMark/>
          </w:tcPr>
          <w:p w14:paraId="7101C669" w14:textId="7E379FC8" w:rsidR="00825E9D" w:rsidRPr="007C2BBB" w:rsidRDefault="00825E9D" w:rsidP="007C2BBB">
            <w:pPr>
              <w:rPr>
                <w:color w:val="000000"/>
                <w:kern w:val="16"/>
              </w:rPr>
            </w:pPr>
            <w:r w:rsidRPr="007C2BBB">
              <w:rPr>
                <w:color w:val="000000"/>
                <w:kern w:val="16"/>
              </w:rPr>
              <w:t>stavby oslobodené podľa § 3 ods. 3 písm. c) </w:t>
            </w:r>
          </w:p>
        </w:tc>
        <w:tc>
          <w:tcPr>
            <w:tcW w:w="1458" w:type="dxa"/>
            <w:gridSpan w:val="3"/>
            <w:tcBorders>
              <w:top w:val="single" w:sz="4" w:space="0" w:color="auto"/>
              <w:left w:val="single" w:sz="4" w:space="0" w:color="auto"/>
              <w:bottom w:val="single" w:sz="4" w:space="0" w:color="auto"/>
              <w:right w:val="single" w:sz="4" w:space="0" w:color="auto"/>
            </w:tcBorders>
          </w:tcPr>
          <w:p w14:paraId="6C25A16E" w14:textId="77777777" w:rsidR="00825E9D" w:rsidRPr="007C2BBB" w:rsidRDefault="00825E9D" w:rsidP="007C2BBB">
            <w:pPr>
              <w:rPr>
                <w:color w:val="000000"/>
                <w:kern w:val="16"/>
              </w:rPr>
            </w:pPr>
          </w:p>
        </w:tc>
        <w:tc>
          <w:tcPr>
            <w:tcW w:w="2807" w:type="dxa"/>
            <w:tcBorders>
              <w:left w:val="single" w:sz="4" w:space="0" w:color="auto"/>
            </w:tcBorders>
            <w:vAlign w:val="bottom"/>
          </w:tcPr>
          <w:p w14:paraId="7AAED964" w14:textId="77777777" w:rsidR="00825E9D" w:rsidRPr="007C2BBB" w:rsidRDefault="00825E9D" w:rsidP="007C2BBB">
            <w:pPr>
              <w:rPr>
                <w:color w:val="000000"/>
                <w:kern w:val="16"/>
              </w:rPr>
            </w:pPr>
          </w:p>
        </w:tc>
      </w:tr>
      <w:tr w:rsidR="00825E9D" w:rsidRPr="007C2BBB" w14:paraId="551A254D" w14:textId="77777777" w:rsidTr="007E0841">
        <w:trPr>
          <w:gridAfter w:val="1"/>
          <w:wAfter w:w="311" w:type="dxa"/>
          <w:trHeight w:val="300"/>
        </w:trPr>
        <w:tc>
          <w:tcPr>
            <w:tcW w:w="1833" w:type="dxa"/>
            <w:gridSpan w:val="2"/>
            <w:tcBorders>
              <w:top w:val="nil"/>
              <w:left w:val="nil"/>
              <w:bottom w:val="nil"/>
              <w:right w:val="nil"/>
            </w:tcBorders>
            <w:noWrap/>
            <w:vAlign w:val="bottom"/>
            <w:hideMark/>
          </w:tcPr>
          <w:p w14:paraId="6AE3AF27" w14:textId="77777777" w:rsidR="00825E9D" w:rsidRPr="007C2BBB" w:rsidRDefault="00825E9D" w:rsidP="007C2BBB">
            <w:pPr>
              <w:jc w:val="right"/>
              <w:rPr>
                <w:color w:val="000000"/>
                <w:kern w:val="16"/>
              </w:rPr>
            </w:pPr>
          </w:p>
        </w:tc>
        <w:tc>
          <w:tcPr>
            <w:tcW w:w="496" w:type="dxa"/>
            <w:tcBorders>
              <w:top w:val="nil"/>
              <w:left w:val="nil"/>
              <w:bottom w:val="nil"/>
              <w:right w:val="nil"/>
            </w:tcBorders>
            <w:noWrap/>
            <w:vAlign w:val="bottom"/>
            <w:hideMark/>
          </w:tcPr>
          <w:p w14:paraId="3BC35D36" w14:textId="77777777" w:rsidR="00825E9D" w:rsidRPr="007C2BBB" w:rsidRDefault="00825E9D" w:rsidP="007C2BBB">
            <w:pPr>
              <w:rPr>
                <w:kern w:val="16"/>
              </w:rPr>
            </w:pPr>
          </w:p>
        </w:tc>
        <w:tc>
          <w:tcPr>
            <w:tcW w:w="416" w:type="dxa"/>
            <w:tcBorders>
              <w:top w:val="nil"/>
              <w:left w:val="nil"/>
              <w:bottom w:val="nil"/>
              <w:right w:val="nil"/>
            </w:tcBorders>
            <w:noWrap/>
            <w:vAlign w:val="bottom"/>
            <w:hideMark/>
          </w:tcPr>
          <w:p w14:paraId="50DBA5C6" w14:textId="77777777" w:rsidR="00825E9D" w:rsidRPr="007C2BBB" w:rsidRDefault="00825E9D" w:rsidP="007C2BBB">
            <w:pPr>
              <w:rPr>
                <w:kern w:val="16"/>
              </w:rPr>
            </w:pPr>
          </w:p>
        </w:tc>
        <w:tc>
          <w:tcPr>
            <w:tcW w:w="376" w:type="dxa"/>
            <w:tcBorders>
              <w:top w:val="nil"/>
              <w:left w:val="nil"/>
              <w:bottom w:val="nil"/>
              <w:right w:val="nil"/>
            </w:tcBorders>
            <w:noWrap/>
            <w:vAlign w:val="bottom"/>
            <w:hideMark/>
          </w:tcPr>
          <w:p w14:paraId="15738FDF" w14:textId="77777777" w:rsidR="00825E9D" w:rsidRPr="007C2BBB" w:rsidRDefault="00825E9D" w:rsidP="007C2BBB">
            <w:pPr>
              <w:rPr>
                <w:kern w:val="16"/>
              </w:rPr>
            </w:pPr>
          </w:p>
        </w:tc>
        <w:tc>
          <w:tcPr>
            <w:tcW w:w="3926" w:type="dxa"/>
            <w:tcBorders>
              <w:top w:val="nil"/>
              <w:left w:val="nil"/>
              <w:bottom w:val="nil"/>
              <w:right w:val="nil"/>
            </w:tcBorders>
            <w:noWrap/>
            <w:vAlign w:val="bottom"/>
            <w:hideMark/>
          </w:tcPr>
          <w:p w14:paraId="0D6329EB" w14:textId="77777777" w:rsidR="00825E9D" w:rsidRPr="007C2BBB" w:rsidRDefault="00825E9D" w:rsidP="007C2BBB">
            <w:pPr>
              <w:rPr>
                <w:kern w:val="16"/>
              </w:rPr>
            </w:pPr>
          </w:p>
        </w:tc>
        <w:tc>
          <w:tcPr>
            <w:tcW w:w="160" w:type="dxa"/>
            <w:tcBorders>
              <w:top w:val="nil"/>
              <w:left w:val="nil"/>
              <w:bottom w:val="nil"/>
              <w:right w:val="nil"/>
            </w:tcBorders>
            <w:noWrap/>
            <w:vAlign w:val="bottom"/>
            <w:hideMark/>
          </w:tcPr>
          <w:p w14:paraId="304BCFEC" w14:textId="77777777" w:rsidR="00825E9D" w:rsidRPr="007C2BBB" w:rsidRDefault="00825E9D" w:rsidP="007C2BBB">
            <w:pPr>
              <w:rPr>
                <w:kern w:val="16"/>
              </w:rPr>
            </w:pPr>
          </w:p>
        </w:tc>
        <w:tc>
          <w:tcPr>
            <w:tcW w:w="160" w:type="dxa"/>
            <w:tcBorders>
              <w:top w:val="nil"/>
              <w:left w:val="nil"/>
              <w:bottom w:val="nil"/>
              <w:right w:val="nil"/>
            </w:tcBorders>
            <w:noWrap/>
            <w:vAlign w:val="bottom"/>
            <w:hideMark/>
          </w:tcPr>
          <w:p w14:paraId="6774695F" w14:textId="77777777" w:rsidR="00825E9D" w:rsidRPr="007C2BBB" w:rsidRDefault="00825E9D" w:rsidP="007C2BBB">
            <w:pPr>
              <w:rPr>
                <w:kern w:val="16"/>
              </w:rPr>
            </w:pPr>
          </w:p>
        </w:tc>
        <w:tc>
          <w:tcPr>
            <w:tcW w:w="1138" w:type="dxa"/>
            <w:tcBorders>
              <w:left w:val="nil"/>
              <w:right w:val="nil"/>
            </w:tcBorders>
          </w:tcPr>
          <w:p w14:paraId="77FB5D24" w14:textId="77777777" w:rsidR="00825E9D" w:rsidRPr="007C2BBB" w:rsidRDefault="00825E9D" w:rsidP="007C2BBB">
            <w:pPr>
              <w:rPr>
                <w:kern w:val="16"/>
              </w:rPr>
            </w:pPr>
          </w:p>
        </w:tc>
        <w:tc>
          <w:tcPr>
            <w:tcW w:w="2807" w:type="dxa"/>
            <w:tcBorders>
              <w:left w:val="nil"/>
            </w:tcBorders>
          </w:tcPr>
          <w:p w14:paraId="0131230C" w14:textId="77777777" w:rsidR="00825E9D" w:rsidRPr="007C2BBB" w:rsidRDefault="00825E9D" w:rsidP="007C2BBB">
            <w:pPr>
              <w:rPr>
                <w:kern w:val="16"/>
              </w:rPr>
            </w:pPr>
          </w:p>
        </w:tc>
      </w:tr>
    </w:tbl>
    <w:p w14:paraId="4D32D9F2" w14:textId="35988EA9" w:rsidR="00825E9D" w:rsidRPr="007C2BBB" w:rsidRDefault="00825E9D" w:rsidP="007C2BBB">
      <w:pPr>
        <w:jc w:val="both"/>
        <w:rPr>
          <w:kern w:val="16"/>
        </w:rPr>
      </w:pPr>
    </w:p>
    <w:p w14:paraId="32DFFA8C" w14:textId="77777777" w:rsidR="00825E9D" w:rsidRPr="007C2BBB" w:rsidRDefault="00825E9D" w:rsidP="007C2BBB">
      <w:pPr>
        <w:numPr>
          <w:ilvl w:val="0"/>
          <w:numId w:val="1"/>
        </w:numPr>
        <w:ind w:left="0" w:firstLine="0"/>
        <w:jc w:val="center"/>
        <w:rPr>
          <w:kern w:val="16"/>
        </w:rPr>
      </w:pPr>
      <w:r w:rsidRPr="007C2BBB">
        <w:rPr>
          <w:kern w:val="16"/>
        </w:rPr>
        <w:t>Výmera podlahovej plochy nadzemnej časti stavby v m</w:t>
      </w:r>
      <w:r w:rsidRPr="007C2BBB">
        <w:rPr>
          <w:kern w:val="16"/>
          <w:vertAlign w:val="superscript"/>
        </w:rPr>
        <w:t>2</w:t>
      </w:r>
      <w:r w:rsidRPr="007C2BBB">
        <w:rPr>
          <w:kern w:val="16"/>
        </w:rPr>
        <w:t xml:space="preserve"> - podrobná tabuľka</w:t>
      </w:r>
    </w:p>
    <w:p w14:paraId="559B9A56" w14:textId="4A07FDE7" w:rsidR="00825E9D" w:rsidRDefault="00825E9D" w:rsidP="007C2BBB">
      <w:pPr>
        <w:rPr>
          <w:color w:val="FF0000"/>
          <w:kern w:val="16"/>
        </w:rPr>
      </w:pPr>
    </w:p>
    <w:p w14:paraId="2FA46E78" w14:textId="77777777" w:rsidR="00407AAD" w:rsidRPr="007C2BBB" w:rsidRDefault="00407AAD" w:rsidP="007C2BBB">
      <w:pPr>
        <w:rPr>
          <w:color w:val="FF0000"/>
          <w:kern w:val="16"/>
        </w:rPr>
      </w:pPr>
    </w:p>
    <w:tbl>
      <w:tblPr>
        <w:tblW w:w="10699" w:type="dxa"/>
        <w:tblInd w:w="-719" w:type="dxa"/>
        <w:tblCellMar>
          <w:left w:w="70" w:type="dxa"/>
          <w:right w:w="70" w:type="dxa"/>
        </w:tblCellMar>
        <w:tblLook w:val="04A0" w:firstRow="1" w:lastRow="0" w:firstColumn="1" w:lastColumn="0" w:noHBand="0" w:noVBand="1"/>
      </w:tblPr>
      <w:tblGrid>
        <w:gridCol w:w="567"/>
        <w:gridCol w:w="727"/>
        <w:gridCol w:w="549"/>
        <w:gridCol w:w="2835"/>
        <w:gridCol w:w="1418"/>
        <w:gridCol w:w="2410"/>
        <w:gridCol w:w="603"/>
        <w:gridCol w:w="690"/>
        <w:gridCol w:w="533"/>
        <w:gridCol w:w="367"/>
      </w:tblGrid>
      <w:tr w:rsidR="00825E9D" w:rsidRPr="007C2BBB" w14:paraId="0B8BA2C8" w14:textId="77777777" w:rsidTr="00A9054B">
        <w:trPr>
          <w:trHeight w:val="255"/>
        </w:trPr>
        <w:tc>
          <w:tcPr>
            <w:tcW w:w="567"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4D7CA80A" w14:textId="77777777" w:rsidR="00825E9D" w:rsidRPr="007C2BBB" w:rsidRDefault="00825E9D" w:rsidP="007C2BBB">
            <w:pPr>
              <w:ind w:left="113" w:right="113"/>
              <w:jc w:val="center"/>
              <w:rPr>
                <w:color w:val="000000"/>
                <w:kern w:val="16"/>
                <w:sz w:val="20"/>
                <w:szCs w:val="20"/>
              </w:rPr>
            </w:pPr>
            <w:r w:rsidRPr="007C2BBB">
              <w:rPr>
                <w:color w:val="000000"/>
                <w:kern w:val="16"/>
                <w:sz w:val="20"/>
                <w:szCs w:val="20"/>
              </w:rPr>
              <w:t>číslo miestnosti</w:t>
            </w:r>
          </w:p>
        </w:tc>
        <w:tc>
          <w:tcPr>
            <w:tcW w:w="727" w:type="dxa"/>
            <w:vMerge w:val="restart"/>
            <w:tcBorders>
              <w:top w:val="single" w:sz="8" w:space="0" w:color="auto"/>
              <w:left w:val="single" w:sz="8" w:space="0" w:color="auto"/>
              <w:bottom w:val="single" w:sz="8" w:space="0" w:color="auto"/>
              <w:right w:val="single" w:sz="8" w:space="0" w:color="auto"/>
            </w:tcBorders>
            <w:noWrap/>
            <w:textDirection w:val="btLr"/>
            <w:vAlign w:val="center"/>
            <w:hideMark/>
          </w:tcPr>
          <w:p w14:paraId="42475675" w14:textId="77777777" w:rsidR="00825E9D" w:rsidRPr="007C2BBB" w:rsidRDefault="00825E9D" w:rsidP="007C2BBB">
            <w:pPr>
              <w:ind w:left="113" w:right="113"/>
              <w:jc w:val="center"/>
              <w:rPr>
                <w:color w:val="000000"/>
                <w:kern w:val="16"/>
                <w:sz w:val="20"/>
                <w:szCs w:val="20"/>
              </w:rPr>
            </w:pPr>
            <w:r w:rsidRPr="007C2BBB">
              <w:rPr>
                <w:color w:val="000000"/>
                <w:kern w:val="16"/>
                <w:sz w:val="20"/>
                <w:szCs w:val="20"/>
              </w:rPr>
              <w:t>označenie miestnosti</w:t>
            </w:r>
          </w:p>
        </w:tc>
        <w:tc>
          <w:tcPr>
            <w:tcW w:w="7815" w:type="dxa"/>
            <w:gridSpan w:val="5"/>
            <w:tcBorders>
              <w:top w:val="single" w:sz="8" w:space="0" w:color="auto"/>
              <w:left w:val="nil"/>
              <w:bottom w:val="single" w:sz="8" w:space="0" w:color="auto"/>
              <w:right w:val="single" w:sz="8" w:space="0" w:color="auto"/>
            </w:tcBorders>
            <w:noWrap/>
            <w:vAlign w:val="center"/>
            <w:hideMark/>
          </w:tcPr>
          <w:p w14:paraId="45CCA3A4" w14:textId="77777777" w:rsidR="00825E9D" w:rsidRPr="007C2BBB" w:rsidRDefault="00825E9D" w:rsidP="007C2BBB">
            <w:pPr>
              <w:jc w:val="center"/>
              <w:rPr>
                <w:color w:val="000000"/>
                <w:kern w:val="16"/>
                <w:sz w:val="20"/>
                <w:szCs w:val="20"/>
              </w:rPr>
            </w:pPr>
            <w:r w:rsidRPr="007C2BBB">
              <w:rPr>
                <w:color w:val="000000"/>
                <w:kern w:val="16"/>
                <w:sz w:val="20"/>
                <w:szCs w:val="20"/>
              </w:rPr>
              <w:t>stavby v členení podľa § 7 ods. 2 písm.</w:t>
            </w:r>
          </w:p>
        </w:tc>
        <w:tc>
          <w:tcPr>
            <w:tcW w:w="690"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4722C2D4" w14:textId="77777777" w:rsidR="00A9054B" w:rsidRPr="007C2BBB" w:rsidRDefault="00825E9D" w:rsidP="007C2BBB">
            <w:pPr>
              <w:ind w:left="113" w:right="113"/>
              <w:jc w:val="center"/>
              <w:rPr>
                <w:color w:val="000000"/>
                <w:kern w:val="16"/>
                <w:sz w:val="20"/>
                <w:szCs w:val="20"/>
              </w:rPr>
            </w:pPr>
            <w:r w:rsidRPr="007C2BBB">
              <w:rPr>
                <w:color w:val="000000"/>
                <w:kern w:val="16"/>
                <w:sz w:val="20"/>
                <w:szCs w:val="20"/>
              </w:rPr>
              <w:t xml:space="preserve">stavby oslobodené podľa </w:t>
            </w:r>
          </w:p>
          <w:p w14:paraId="56AE9BF3" w14:textId="40C7AC1E" w:rsidR="00825E9D" w:rsidRPr="007C2BBB" w:rsidRDefault="00825E9D" w:rsidP="007C2BBB">
            <w:pPr>
              <w:ind w:left="113" w:right="113"/>
              <w:jc w:val="center"/>
              <w:rPr>
                <w:color w:val="000000"/>
                <w:kern w:val="16"/>
                <w:sz w:val="20"/>
                <w:szCs w:val="20"/>
              </w:rPr>
            </w:pPr>
            <w:r w:rsidRPr="007C2BBB">
              <w:rPr>
                <w:color w:val="000000"/>
                <w:kern w:val="16"/>
                <w:sz w:val="20"/>
                <w:szCs w:val="20"/>
              </w:rPr>
              <w:t>§</w:t>
            </w:r>
            <w:r w:rsidR="00F37E28" w:rsidRPr="007C2BBB">
              <w:rPr>
                <w:color w:val="000000"/>
                <w:kern w:val="16"/>
                <w:sz w:val="20"/>
                <w:szCs w:val="20"/>
              </w:rPr>
              <w:t xml:space="preserve"> </w:t>
            </w:r>
            <w:r w:rsidRPr="007C2BBB">
              <w:rPr>
                <w:color w:val="000000"/>
                <w:kern w:val="16"/>
                <w:sz w:val="20"/>
                <w:szCs w:val="20"/>
              </w:rPr>
              <w:t>3 ods.</w:t>
            </w:r>
            <w:r w:rsidR="00F37E28" w:rsidRPr="007C2BBB">
              <w:rPr>
                <w:color w:val="000000"/>
                <w:kern w:val="16"/>
                <w:sz w:val="20"/>
                <w:szCs w:val="20"/>
              </w:rPr>
              <w:t xml:space="preserve"> </w:t>
            </w:r>
            <w:r w:rsidRPr="007C2BBB">
              <w:rPr>
                <w:color w:val="000000"/>
                <w:kern w:val="16"/>
                <w:sz w:val="20"/>
                <w:szCs w:val="20"/>
              </w:rPr>
              <w:t>3 písm. c)</w:t>
            </w:r>
          </w:p>
        </w:tc>
        <w:tc>
          <w:tcPr>
            <w:tcW w:w="533" w:type="dxa"/>
            <w:vMerge w:val="restart"/>
            <w:tcBorders>
              <w:top w:val="single" w:sz="8" w:space="0" w:color="auto"/>
              <w:left w:val="single" w:sz="8" w:space="0" w:color="auto"/>
              <w:bottom w:val="single" w:sz="8" w:space="0" w:color="auto"/>
              <w:right w:val="single" w:sz="4" w:space="0" w:color="auto"/>
            </w:tcBorders>
            <w:textDirection w:val="btLr"/>
            <w:vAlign w:val="center"/>
            <w:hideMark/>
          </w:tcPr>
          <w:p w14:paraId="03A19D29" w14:textId="77777777" w:rsidR="00825E9D" w:rsidRPr="007C2BBB" w:rsidRDefault="00825E9D" w:rsidP="007C2BBB">
            <w:pPr>
              <w:ind w:left="113" w:right="113"/>
              <w:jc w:val="center"/>
              <w:rPr>
                <w:color w:val="000000"/>
                <w:kern w:val="16"/>
                <w:sz w:val="20"/>
                <w:szCs w:val="20"/>
              </w:rPr>
            </w:pPr>
            <w:r w:rsidRPr="007C2BBB">
              <w:rPr>
                <w:color w:val="000000"/>
                <w:kern w:val="16"/>
                <w:sz w:val="20"/>
                <w:szCs w:val="20"/>
              </w:rPr>
              <w:t>nie je miestnosť</w:t>
            </w:r>
          </w:p>
        </w:tc>
        <w:tc>
          <w:tcPr>
            <w:tcW w:w="367" w:type="dxa"/>
            <w:tcBorders>
              <w:left w:val="single" w:sz="4" w:space="0" w:color="auto"/>
            </w:tcBorders>
            <w:textDirection w:val="btLr"/>
          </w:tcPr>
          <w:p w14:paraId="6A16E63D" w14:textId="77777777" w:rsidR="00825E9D" w:rsidRPr="007C2BBB" w:rsidRDefault="00825E9D" w:rsidP="007C2BBB">
            <w:pPr>
              <w:ind w:left="113" w:right="113"/>
              <w:jc w:val="center"/>
              <w:rPr>
                <w:color w:val="000000"/>
                <w:kern w:val="16"/>
                <w:sz w:val="22"/>
                <w:szCs w:val="22"/>
              </w:rPr>
            </w:pPr>
          </w:p>
        </w:tc>
      </w:tr>
      <w:tr w:rsidR="00825E9D" w:rsidRPr="007C2BBB" w14:paraId="5AAD09B1" w14:textId="77777777" w:rsidTr="003702AC">
        <w:trPr>
          <w:cantSplit/>
          <w:trHeight w:val="2401"/>
        </w:trPr>
        <w:tc>
          <w:tcPr>
            <w:tcW w:w="567" w:type="dxa"/>
            <w:vMerge/>
            <w:tcBorders>
              <w:top w:val="single" w:sz="8" w:space="0" w:color="auto"/>
              <w:left w:val="single" w:sz="8" w:space="0" w:color="auto"/>
              <w:bottom w:val="single" w:sz="8" w:space="0" w:color="000000"/>
              <w:right w:val="single" w:sz="8" w:space="0" w:color="auto"/>
            </w:tcBorders>
            <w:vAlign w:val="center"/>
            <w:hideMark/>
          </w:tcPr>
          <w:p w14:paraId="06F0865C" w14:textId="77777777" w:rsidR="00825E9D" w:rsidRPr="007C2BBB" w:rsidRDefault="00825E9D" w:rsidP="007C2BBB">
            <w:pPr>
              <w:rPr>
                <w:color w:val="000000"/>
                <w:kern w:val="16"/>
                <w:sz w:val="20"/>
                <w:szCs w:val="20"/>
              </w:rPr>
            </w:pPr>
          </w:p>
        </w:tc>
        <w:tc>
          <w:tcPr>
            <w:tcW w:w="727" w:type="dxa"/>
            <w:vMerge/>
            <w:tcBorders>
              <w:top w:val="single" w:sz="8" w:space="0" w:color="auto"/>
              <w:left w:val="single" w:sz="8" w:space="0" w:color="auto"/>
              <w:bottom w:val="single" w:sz="8" w:space="0" w:color="auto"/>
              <w:right w:val="single" w:sz="8" w:space="0" w:color="auto"/>
            </w:tcBorders>
            <w:vAlign w:val="center"/>
            <w:hideMark/>
          </w:tcPr>
          <w:p w14:paraId="545F37A2" w14:textId="77777777" w:rsidR="00825E9D" w:rsidRPr="007C2BBB" w:rsidRDefault="00825E9D" w:rsidP="007C2BBB">
            <w:pPr>
              <w:rPr>
                <w:color w:val="000000"/>
                <w:kern w:val="16"/>
                <w:sz w:val="20"/>
                <w:szCs w:val="20"/>
              </w:rPr>
            </w:pPr>
          </w:p>
        </w:tc>
        <w:tc>
          <w:tcPr>
            <w:tcW w:w="549" w:type="dxa"/>
            <w:tcBorders>
              <w:top w:val="nil"/>
              <w:left w:val="nil"/>
              <w:bottom w:val="single" w:sz="8" w:space="0" w:color="auto"/>
              <w:right w:val="single" w:sz="8" w:space="0" w:color="auto"/>
            </w:tcBorders>
            <w:textDirection w:val="btLr"/>
            <w:vAlign w:val="center"/>
            <w:hideMark/>
          </w:tcPr>
          <w:p w14:paraId="63E6353D" w14:textId="77777777" w:rsidR="00825E9D" w:rsidRPr="007C2BBB" w:rsidRDefault="00825E9D" w:rsidP="007C2BBB">
            <w:pPr>
              <w:pStyle w:val="Odsekzoznamu"/>
              <w:numPr>
                <w:ilvl w:val="0"/>
                <w:numId w:val="2"/>
              </w:numPr>
              <w:ind w:right="113"/>
              <w:jc w:val="center"/>
              <w:rPr>
                <w:color w:val="000000"/>
                <w:kern w:val="16"/>
                <w:sz w:val="20"/>
                <w:szCs w:val="20"/>
              </w:rPr>
            </w:pPr>
            <w:r w:rsidRPr="007C2BBB">
              <w:rPr>
                <w:color w:val="000000"/>
                <w:kern w:val="16"/>
                <w:sz w:val="20"/>
                <w:szCs w:val="20"/>
              </w:rPr>
              <w:t>stavby na bývanie</w:t>
            </w:r>
          </w:p>
        </w:tc>
        <w:tc>
          <w:tcPr>
            <w:tcW w:w="2835" w:type="dxa"/>
            <w:tcBorders>
              <w:top w:val="nil"/>
              <w:left w:val="nil"/>
              <w:bottom w:val="single" w:sz="8" w:space="0" w:color="auto"/>
              <w:right w:val="single" w:sz="8" w:space="0" w:color="auto"/>
            </w:tcBorders>
            <w:textDirection w:val="btLr"/>
            <w:vAlign w:val="center"/>
            <w:hideMark/>
          </w:tcPr>
          <w:p w14:paraId="11955AE0" w14:textId="77777777" w:rsidR="00825E9D" w:rsidRPr="007C2BBB" w:rsidRDefault="00825E9D" w:rsidP="007C2BBB">
            <w:pPr>
              <w:pStyle w:val="Odsekzoznamu"/>
              <w:numPr>
                <w:ilvl w:val="0"/>
                <w:numId w:val="2"/>
              </w:numPr>
              <w:ind w:right="113"/>
              <w:jc w:val="center"/>
              <w:rPr>
                <w:color w:val="000000"/>
                <w:kern w:val="16"/>
                <w:sz w:val="20"/>
                <w:szCs w:val="20"/>
              </w:rPr>
            </w:pPr>
            <w:r w:rsidRPr="007C2BBB">
              <w:rPr>
                <w:color w:val="000000"/>
                <w:kern w:val="16"/>
                <w:sz w:val="20"/>
                <w:szCs w:val="20"/>
              </w:rPr>
              <w:t>stavby na pôdohospodársku produkciu, skleníky, stavby pre vodné hospodárstvo, stavby využívané na skladovanie vlastnej pôdohospodárskej produkcie vrátane stavieb na vlastnú administratívu</w:t>
            </w:r>
          </w:p>
        </w:tc>
        <w:tc>
          <w:tcPr>
            <w:tcW w:w="1418" w:type="dxa"/>
            <w:tcBorders>
              <w:top w:val="nil"/>
              <w:left w:val="nil"/>
              <w:bottom w:val="single" w:sz="8" w:space="0" w:color="auto"/>
              <w:right w:val="single" w:sz="8" w:space="0" w:color="auto"/>
            </w:tcBorders>
            <w:textDirection w:val="btLr"/>
            <w:vAlign w:val="center"/>
            <w:hideMark/>
          </w:tcPr>
          <w:p w14:paraId="29CC0490" w14:textId="77777777" w:rsidR="00825E9D" w:rsidRPr="007C2BBB" w:rsidRDefault="00825E9D" w:rsidP="007C2BBB">
            <w:pPr>
              <w:pStyle w:val="Odsekzoznamu"/>
              <w:numPr>
                <w:ilvl w:val="0"/>
                <w:numId w:val="2"/>
              </w:numPr>
              <w:ind w:right="113"/>
              <w:jc w:val="center"/>
              <w:rPr>
                <w:color w:val="000000"/>
                <w:kern w:val="16"/>
                <w:sz w:val="20"/>
                <w:szCs w:val="20"/>
              </w:rPr>
            </w:pPr>
            <w:r w:rsidRPr="007C2BBB">
              <w:rPr>
                <w:color w:val="000000"/>
                <w:kern w:val="16"/>
                <w:sz w:val="20"/>
                <w:szCs w:val="20"/>
              </w:rPr>
              <w:t>priemyselné stavby a stavby využívané na skladovanie vrátane stavieb na vlastnú administratívu</w:t>
            </w:r>
          </w:p>
        </w:tc>
        <w:tc>
          <w:tcPr>
            <w:tcW w:w="2410" w:type="dxa"/>
            <w:tcBorders>
              <w:top w:val="nil"/>
              <w:left w:val="nil"/>
              <w:bottom w:val="single" w:sz="8" w:space="0" w:color="auto"/>
              <w:right w:val="single" w:sz="8" w:space="0" w:color="auto"/>
            </w:tcBorders>
            <w:textDirection w:val="btLr"/>
            <w:hideMark/>
          </w:tcPr>
          <w:p w14:paraId="12D7E334" w14:textId="77777777" w:rsidR="00825E9D" w:rsidRPr="007C2BBB" w:rsidRDefault="00825E9D" w:rsidP="007C2BBB">
            <w:pPr>
              <w:pStyle w:val="Odsekzoznamu"/>
              <w:numPr>
                <w:ilvl w:val="0"/>
                <w:numId w:val="2"/>
              </w:numPr>
              <w:ind w:right="113"/>
              <w:rPr>
                <w:color w:val="000000"/>
                <w:kern w:val="16"/>
                <w:sz w:val="20"/>
                <w:szCs w:val="20"/>
              </w:rPr>
            </w:pPr>
            <w:r w:rsidRPr="007C2BBB">
              <w:rPr>
                <w:color w:val="000000"/>
                <w:kern w:val="16"/>
                <w:sz w:val="20"/>
                <w:szCs w:val="20"/>
              </w:rPr>
              <w:t>stavby na ostatné podnikanie a na zárobkovú činnosť, stavby využívané na skladovanie a administratívu súvisiacu s ostatným podnikaním a so zárobkovou činnosťou</w:t>
            </w:r>
          </w:p>
        </w:tc>
        <w:tc>
          <w:tcPr>
            <w:tcW w:w="603" w:type="dxa"/>
            <w:tcBorders>
              <w:top w:val="nil"/>
              <w:left w:val="nil"/>
              <w:bottom w:val="single" w:sz="8" w:space="0" w:color="auto"/>
              <w:right w:val="single" w:sz="8" w:space="0" w:color="auto"/>
            </w:tcBorders>
            <w:textDirection w:val="btLr"/>
            <w:vAlign w:val="center"/>
            <w:hideMark/>
          </w:tcPr>
          <w:p w14:paraId="7F340207" w14:textId="77777777" w:rsidR="00825E9D" w:rsidRPr="007C2BBB" w:rsidRDefault="00825E9D" w:rsidP="007C2BBB">
            <w:pPr>
              <w:pStyle w:val="Odsekzoznamu"/>
              <w:numPr>
                <w:ilvl w:val="0"/>
                <w:numId w:val="2"/>
              </w:numPr>
              <w:ind w:right="113"/>
              <w:jc w:val="center"/>
              <w:rPr>
                <w:color w:val="000000"/>
                <w:kern w:val="16"/>
                <w:sz w:val="20"/>
                <w:szCs w:val="20"/>
              </w:rPr>
            </w:pPr>
            <w:r w:rsidRPr="007C2BBB">
              <w:rPr>
                <w:color w:val="000000"/>
                <w:kern w:val="16"/>
                <w:sz w:val="20"/>
                <w:szCs w:val="20"/>
              </w:rPr>
              <w:t>ostatné stavby</w:t>
            </w:r>
          </w:p>
        </w:tc>
        <w:tc>
          <w:tcPr>
            <w:tcW w:w="690" w:type="dxa"/>
            <w:vMerge/>
            <w:tcBorders>
              <w:top w:val="single" w:sz="8" w:space="0" w:color="auto"/>
              <w:left w:val="single" w:sz="8" w:space="0" w:color="auto"/>
              <w:bottom w:val="single" w:sz="8" w:space="0" w:color="auto"/>
              <w:right w:val="single" w:sz="8" w:space="0" w:color="auto"/>
            </w:tcBorders>
            <w:vAlign w:val="center"/>
            <w:hideMark/>
          </w:tcPr>
          <w:p w14:paraId="093EB2F8" w14:textId="77777777" w:rsidR="00825E9D" w:rsidRPr="007C2BBB" w:rsidRDefault="00825E9D" w:rsidP="007C2BBB">
            <w:pPr>
              <w:rPr>
                <w:color w:val="000000"/>
                <w:kern w:val="16"/>
                <w:sz w:val="20"/>
                <w:szCs w:val="20"/>
              </w:rPr>
            </w:pPr>
          </w:p>
        </w:tc>
        <w:tc>
          <w:tcPr>
            <w:tcW w:w="533" w:type="dxa"/>
            <w:vMerge/>
            <w:tcBorders>
              <w:top w:val="single" w:sz="8" w:space="0" w:color="auto"/>
              <w:left w:val="single" w:sz="8" w:space="0" w:color="auto"/>
              <w:bottom w:val="single" w:sz="8" w:space="0" w:color="auto"/>
              <w:right w:val="single" w:sz="4" w:space="0" w:color="auto"/>
            </w:tcBorders>
            <w:vAlign w:val="center"/>
            <w:hideMark/>
          </w:tcPr>
          <w:p w14:paraId="45648147" w14:textId="77777777" w:rsidR="00825E9D" w:rsidRPr="007C2BBB" w:rsidRDefault="00825E9D" w:rsidP="007C2BBB">
            <w:pPr>
              <w:rPr>
                <w:color w:val="000000"/>
                <w:kern w:val="16"/>
                <w:sz w:val="20"/>
                <w:szCs w:val="20"/>
              </w:rPr>
            </w:pPr>
          </w:p>
        </w:tc>
        <w:tc>
          <w:tcPr>
            <w:tcW w:w="367" w:type="dxa"/>
            <w:tcBorders>
              <w:left w:val="single" w:sz="4" w:space="0" w:color="auto"/>
            </w:tcBorders>
          </w:tcPr>
          <w:p w14:paraId="3BC04893" w14:textId="77777777" w:rsidR="00825E9D" w:rsidRPr="007C2BBB" w:rsidRDefault="00825E9D" w:rsidP="007C2BBB">
            <w:pPr>
              <w:rPr>
                <w:color w:val="000000"/>
                <w:kern w:val="16"/>
                <w:sz w:val="22"/>
                <w:szCs w:val="22"/>
              </w:rPr>
            </w:pPr>
          </w:p>
        </w:tc>
      </w:tr>
      <w:tr w:rsidR="00825E9D" w:rsidRPr="007C2BBB" w14:paraId="0605A511" w14:textId="77777777" w:rsidTr="00A9054B">
        <w:trPr>
          <w:trHeight w:val="225"/>
        </w:trPr>
        <w:tc>
          <w:tcPr>
            <w:tcW w:w="567" w:type="dxa"/>
            <w:tcBorders>
              <w:top w:val="nil"/>
              <w:left w:val="single" w:sz="4" w:space="0" w:color="auto"/>
              <w:bottom w:val="single" w:sz="4" w:space="0" w:color="auto"/>
              <w:right w:val="single" w:sz="4" w:space="0" w:color="auto"/>
            </w:tcBorders>
            <w:noWrap/>
            <w:vAlign w:val="bottom"/>
            <w:hideMark/>
          </w:tcPr>
          <w:p w14:paraId="3B59A06C" w14:textId="77777777" w:rsidR="00825E9D" w:rsidRPr="007C2BBB" w:rsidRDefault="00825E9D" w:rsidP="007C2BBB">
            <w:pPr>
              <w:rPr>
                <w:color w:val="000000"/>
                <w:kern w:val="16"/>
              </w:rPr>
            </w:pPr>
          </w:p>
        </w:tc>
        <w:tc>
          <w:tcPr>
            <w:tcW w:w="727" w:type="dxa"/>
            <w:tcBorders>
              <w:top w:val="nil"/>
              <w:left w:val="nil"/>
              <w:bottom w:val="single" w:sz="4" w:space="0" w:color="auto"/>
              <w:right w:val="single" w:sz="4" w:space="0" w:color="auto"/>
            </w:tcBorders>
            <w:noWrap/>
            <w:vAlign w:val="bottom"/>
          </w:tcPr>
          <w:p w14:paraId="786C0FE5" w14:textId="77777777" w:rsidR="00825E9D" w:rsidRPr="007C2BBB" w:rsidRDefault="00825E9D" w:rsidP="007C2BBB">
            <w:pPr>
              <w:rPr>
                <w:color w:val="000000"/>
                <w:kern w:val="16"/>
              </w:rPr>
            </w:pPr>
          </w:p>
        </w:tc>
        <w:tc>
          <w:tcPr>
            <w:tcW w:w="549" w:type="dxa"/>
            <w:tcBorders>
              <w:top w:val="nil"/>
              <w:left w:val="single" w:sz="4" w:space="0" w:color="auto"/>
              <w:bottom w:val="single" w:sz="4" w:space="0" w:color="auto"/>
              <w:right w:val="single" w:sz="4" w:space="0" w:color="auto"/>
            </w:tcBorders>
            <w:noWrap/>
            <w:vAlign w:val="bottom"/>
            <w:hideMark/>
          </w:tcPr>
          <w:p w14:paraId="64AABB07" w14:textId="77777777" w:rsidR="00825E9D" w:rsidRPr="007C2BBB" w:rsidRDefault="00825E9D" w:rsidP="007C2BBB">
            <w:pPr>
              <w:rPr>
                <w:color w:val="000000"/>
                <w:kern w:val="16"/>
              </w:rPr>
            </w:pPr>
            <w:r w:rsidRPr="007C2BBB">
              <w:rPr>
                <w:color w:val="000000"/>
                <w:kern w:val="16"/>
              </w:rPr>
              <w:t> </w:t>
            </w:r>
          </w:p>
        </w:tc>
        <w:tc>
          <w:tcPr>
            <w:tcW w:w="2835" w:type="dxa"/>
            <w:tcBorders>
              <w:top w:val="nil"/>
              <w:left w:val="nil"/>
              <w:bottom w:val="single" w:sz="4" w:space="0" w:color="auto"/>
              <w:right w:val="single" w:sz="4" w:space="0" w:color="auto"/>
            </w:tcBorders>
            <w:noWrap/>
            <w:vAlign w:val="bottom"/>
            <w:hideMark/>
          </w:tcPr>
          <w:p w14:paraId="04D5D8AF" w14:textId="77777777" w:rsidR="00825E9D" w:rsidRPr="007C2BBB" w:rsidRDefault="00825E9D" w:rsidP="007C2BBB">
            <w:pPr>
              <w:rPr>
                <w:color w:val="000000"/>
                <w:kern w:val="16"/>
              </w:rPr>
            </w:pPr>
            <w:r w:rsidRPr="007C2BBB">
              <w:rPr>
                <w:color w:val="000000"/>
                <w:kern w:val="16"/>
              </w:rPr>
              <w:t> </w:t>
            </w:r>
          </w:p>
        </w:tc>
        <w:tc>
          <w:tcPr>
            <w:tcW w:w="1418" w:type="dxa"/>
            <w:tcBorders>
              <w:top w:val="nil"/>
              <w:left w:val="nil"/>
              <w:bottom w:val="single" w:sz="4" w:space="0" w:color="auto"/>
              <w:right w:val="single" w:sz="4" w:space="0" w:color="auto"/>
            </w:tcBorders>
            <w:noWrap/>
            <w:vAlign w:val="bottom"/>
            <w:hideMark/>
          </w:tcPr>
          <w:p w14:paraId="1AE65C96" w14:textId="77777777" w:rsidR="00825E9D" w:rsidRPr="007C2BBB" w:rsidRDefault="00825E9D" w:rsidP="007C2BBB">
            <w:pPr>
              <w:rPr>
                <w:color w:val="000000"/>
                <w:kern w:val="16"/>
              </w:rPr>
            </w:pPr>
            <w:r w:rsidRPr="007C2BBB">
              <w:rPr>
                <w:color w:val="000000"/>
                <w:kern w:val="16"/>
              </w:rPr>
              <w:t> </w:t>
            </w:r>
          </w:p>
        </w:tc>
        <w:tc>
          <w:tcPr>
            <w:tcW w:w="2410" w:type="dxa"/>
            <w:tcBorders>
              <w:top w:val="nil"/>
              <w:left w:val="nil"/>
              <w:bottom w:val="single" w:sz="4" w:space="0" w:color="auto"/>
              <w:right w:val="single" w:sz="4" w:space="0" w:color="auto"/>
            </w:tcBorders>
            <w:noWrap/>
            <w:vAlign w:val="bottom"/>
            <w:hideMark/>
          </w:tcPr>
          <w:p w14:paraId="127AA403" w14:textId="77777777" w:rsidR="00825E9D" w:rsidRPr="007C2BBB" w:rsidRDefault="00825E9D" w:rsidP="007C2BBB">
            <w:pPr>
              <w:jc w:val="right"/>
              <w:rPr>
                <w:color w:val="000000"/>
                <w:kern w:val="16"/>
              </w:rPr>
            </w:pPr>
          </w:p>
        </w:tc>
        <w:tc>
          <w:tcPr>
            <w:tcW w:w="603" w:type="dxa"/>
            <w:tcBorders>
              <w:top w:val="nil"/>
              <w:left w:val="nil"/>
              <w:bottom w:val="single" w:sz="4" w:space="0" w:color="auto"/>
              <w:right w:val="single" w:sz="4" w:space="0" w:color="auto"/>
            </w:tcBorders>
            <w:noWrap/>
            <w:vAlign w:val="bottom"/>
            <w:hideMark/>
          </w:tcPr>
          <w:p w14:paraId="05F2BF71" w14:textId="77777777" w:rsidR="00825E9D" w:rsidRPr="007C2BBB" w:rsidRDefault="00825E9D" w:rsidP="007C2BBB">
            <w:pPr>
              <w:rPr>
                <w:color w:val="000000"/>
                <w:kern w:val="16"/>
              </w:rPr>
            </w:pPr>
            <w:r w:rsidRPr="007C2BBB">
              <w:rPr>
                <w:color w:val="000000"/>
                <w:kern w:val="16"/>
              </w:rPr>
              <w:t> </w:t>
            </w:r>
          </w:p>
        </w:tc>
        <w:tc>
          <w:tcPr>
            <w:tcW w:w="690" w:type="dxa"/>
            <w:tcBorders>
              <w:top w:val="nil"/>
              <w:left w:val="nil"/>
              <w:bottom w:val="single" w:sz="4" w:space="0" w:color="auto"/>
              <w:right w:val="single" w:sz="4" w:space="0" w:color="auto"/>
            </w:tcBorders>
            <w:noWrap/>
            <w:vAlign w:val="bottom"/>
            <w:hideMark/>
          </w:tcPr>
          <w:p w14:paraId="4CA6F5F1" w14:textId="77777777" w:rsidR="00825E9D" w:rsidRPr="007C2BBB" w:rsidRDefault="00825E9D" w:rsidP="007C2BBB">
            <w:pPr>
              <w:rPr>
                <w:color w:val="000000"/>
                <w:kern w:val="16"/>
              </w:rPr>
            </w:pPr>
            <w:r w:rsidRPr="007C2BBB">
              <w:rPr>
                <w:color w:val="000000"/>
                <w:kern w:val="16"/>
              </w:rPr>
              <w:t> </w:t>
            </w:r>
          </w:p>
        </w:tc>
        <w:tc>
          <w:tcPr>
            <w:tcW w:w="533" w:type="dxa"/>
            <w:tcBorders>
              <w:top w:val="nil"/>
              <w:left w:val="nil"/>
              <w:bottom w:val="single" w:sz="4" w:space="0" w:color="auto"/>
              <w:right w:val="single" w:sz="4" w:space="0" w:color="auto"/>
            </w:tcBorders>
            <w:noWrap/>
            <w:vAlign w:val="bottom"/>
            <w:hideMark/>
          </w:tcPr>
          <w:p w14:paraId="3C35F89D" w14:textId="77777777" w:rsidR="00825E9D" w:rsidRPr="007C2BBB" w:rsidRDefault="00825E9D" w:rsidP="007C2BBB">
            <w:pPr>
              <w:rPr>
                <w:color w:val="000000"/>
                <w:kern w:val="16"/>
              </w:rPr>
            </w:pPr>
            <w:r w:rsidRPr="007C2BBB">
              <w:rPr>
                <w:color w:val="000000"/>
                <w:kern w:val="16"/>
              </w:rPr>
              <w:t> </w:t>
            </w:r>
          </w:p>
        </w:tc>
        <w:tc>
          <w:tcPr>
            <w:tcW w:w="367" w:type="dxa"/>
            <w:tcBorders>
              <w:top w:val="nil"/>
              <w:left w:val="single" w:sz="4" w:space="0" w:color="auto"/>
            </w:tcBorders>
          </w:tcPr>
          <w:p w14:paraId="7D8F859C" w14:textId="77777777" w:rsidR="00825E9D" w:rsidRPr="007C2BBB" w:rsidRDefault="00825E9D" w:rsidP="007C2BBB">
            <w:pPr>
              <w:rPr>
                <w:color w:val="000000"/>
                <w:kern w:val="16"/>
              </w:rPr>
            </w:pPr>
          </w:p>
        </w:tc>
      </w:tr>
      <w:tr w:rsidR="00825E9D" w:rsidRPr="007C2BBB" w14:paraId="5523179F" w14:textId="77777777" w:rsidTr="00A9054B">
        <w:trPr>
          <w:trHeight w:val="225"/>
        </w:trPr>
        <w:tc>
          <w:tcPr>
            <w:tcW w:w="567" w:type="dxa"/>
            <w:tcBorders>
              <w:top w:val="single" w:sz="4" w:space="0" w:color="auto"/>
              <w:left w:val="single" w:sz="4" w:space="0" w:color="auto"/>
              <w:bottom w:val="single" w:sz="4" w:space="0" w:color="auto"/>
              <w:right w:val="single" w:sz="4" w:space="0" w:color="auto"/>
            </w:tcBorders>
            <w:noWrap/>
            <w:vAlign w:val="bottom"/>
          </w:tcPr>
          <w:p w14:paraId="219A262A" w14:textId="77777777" w:rsidR="00825E9D" w:rsidRPr="007C2BBB" w:rsidRDefault="00825E9D" w:rsidP="007C2BBB">
            <w:pPr>
              <w:rPr>
                <w:color w:val="000000"/>
                <w:kern w:val="16"/>
              </w:rPr>
            </w:pPr>
          </w:p>
        </w:tc>
        <w:tc>
          <w:tcPr>
            <w:tcW w:w="727" w:type="dxa"/>
            <w:tcBorders>
              <w:top w:val="single" w:sz="4" w:space="0" w:color="auto"/>
              <w:left w:val="nil"/>
              <w:bottom w:val="single" w:sz="4" w:space="0" w:color="auto"/>
              <w:right w:val="single" w:sz="4" w:space="0" w:color="auto"/>
            </w:tcBorders>
            <w:noWrap/>
            <w:vAlign w:val="bottom"/>
          </w:tcPr>
          <w:p w14:paraId="31B6DA72" w14:textId="77777777" w:rsidR="00825E9D" w:rsidRPr="007C2BBB" w:rsidRDefault="00825E9D" w:rsidP="007C2BBB">
            <w:pPr>
              <w:rPr>
                <w:color w:val="000000"/>
                <w:kern w:val="16"/>
              </w:rPr>
            </w:pPr>
          </w:p>
        </w:tc>
        <w:tc>
          <w:tcPr>
            <w:tcW w:w="549" w:type="dxa"/>
            <w:tcBorders>
              <w:top w:val="nil"/>
              <w:left w:val="nil"/>
              <w:bottom w:val="single" w:sz="4" w:space="0" w:color="auto"/>
              <w:right w:val="single" w:sz="4" w:space="0" w:color="auto"/>
            </w:tcBorders>
            <w:noWrap/>
            <w:vAlign w:val="bottom"/>
            <w:hideMark/>
          </w:tcPr>
          <w:p w14:paraId="4EE7224D" w14:textId="77777777" w:rsidR="00825E9D" w:rsidRPr="007C2BBB" w:rsidRDefault="00825E9D" w:rsidP="007C2BBB">
            <w:pPr>
              <w:rPr>
                <w:color w:val="000000"/>
                <w:kern w:val="16"/>
              </w:rPr>
            </w:pPr>
            <w:r w:rsidRPr="007C2BBB">
              <w:rPr>
                <w:color w:val="000000"/>
                <w:kern w:val="16"/>
              </w:rPr>
              <w:t> </w:t>
            </w:r>
          </w:p>
        </w:tc>
        <w:tc>
          <w:tcPr>
            <w:tcW w:w="2835" w:type="dxa"/>
            <w:tcBorders>
              <w:top w:val="nil"/>
              <w:left w:val="nil"/>
              <w:bottom w:val="single" w:sz="4" w:space="0" w:color="auto"/>
              <w:right w:val="single" w:sz="4" w:space="0" w:color="auto"/>
            </w:tcBorders>
            <w:noWrap/>
            <w:vAlign w:val="bottom"/>
            <w:hideMark/>
          </w:tcPr>
          <w:p w14:paraId="141BCA7A" w14:textId="77777777" w:rsidR="00825E9D" w:rsidRPr="007C2BBB" w:rsidRDefault="00825E9D" w:rsidP="007C2BBB">
            <w:pPr>
              <w:rPr>
                <w:color w:val="000000"/>
                <w:kern w:val="16"/>
              </w:rPr>
            </w:pPr>
            <w:r w:rsidRPr="007C2BBB">
              <w:rPr>
                <w:color w:val="000000"/>
                <w:kern w:val="16"/>
              </w:rPr>
              <w:t> </w:t>
            </w:r>
          </w:p>
        </w:tc>
        <w:tc>
          <w:tcPr>
            <w:tcW w:w="1418" w:type="dxa"/>
            <w:tcBorders>
              <w:top w:val="nil"/>
              <w:left w:val="nil"/>
              <w:bottom w:val="single" w:sz="4" w:space="0" w:color="auto"/>
              <w:right w:val="single" w:sz="4" w:space="0" w:color="auto"/>
            </w:tcBorders>
            <w:noWrap/>
            <w:vAlign w:val="bottom"/>
            <w:hideMark/>
          </w:tcPr>
          <w:p w14:paraId="09337062" w14:textId="77777777" w:rsidR="00825E9D" w:rsidRPr="007C2BBB" w:rsidRDefault="00825E9D" w:rsidP="007C2BBB">
            <w:pPr>
              <w:rPr>
                <w:color w:val="000000"/>
                <w:kern w:val="16"/>
              </w:rPr>
            </w:pPr>
            <w:r w:rsidRPr="007C2BBB">
              <w:rPr>
                <w:color w:val="000000"/>
                <w:kern w:val="16"/>
              </w:rPr>
              <w:t> </w:t>
            </w:r>
          </w:p>
        </w:tc>
        <w:tc>
          <w:tcPr>
            <w:tcW w:w="2410" w:type="dxa"/>
            <w:tcBorders>
              <w:top w:val="nil"/>
              <w:left w:val="nil"/>
              <w:bottom w:val="single" w:sz="4" w:space="0" w:color="auto"/>
              <w:right w:val="single" w:sz="4" w:space="0" w:color="auto"/>
            </w:tcBorders>
            <w:noWrap/>
            <w:vAlign w:val="bottom"/>
            <w:hideMark/>
          </w:tcPr>
          <w:p w14:paraId="156B0CB6" w14:textId="77777777" w:rsidR="00825E9D" w:rsidRPr="007C2BBB" w:rsidRDefault="00825E9D" w:rsidP="007C2BBB">
            <w:pPr>
              <w:rPr>
                <w:color w:val="000000"/>
                <w:kern w:val="16"/>
              </w:rPr>
            </w:pPr>
            <w:r w:rsidRPr="007C2BBB">
              <w:rPr>
                <w:color w:val="000000"/>
                <w:kern w:val="16"/>
              </w:rPr>
              <w:t> </w:t>
            </w:r>
          </w:p>
        </w:tc>
        <w:tc>
          <w:tcPr>
            <w:tcW w:w="603" w:type="dxa"/>
            <w:tcBorders>
              <w:top w:val="nil"/>
              <w:left w:val="nil"/>
              <w:bottom w:val="single" w:sz="4" w:space="0" w:color="auto"/>
              <w:right w:val="single" w:sz="4" w:space="0" w:color="auto"/>
            </w:tcBorders>
            <w:noWrap/>
            <w:vAlign w:val="bottom"/>
            <w:hideMark/>
          </w:tcPr>
          <w:p w14:paraId="46D362EE" w14:textId="77777777" w:rsidR="00825E9D" w:rsidRPr="007C2BBB" w:rsidRDefault="00825E9D" w:rsidP="007C2BBB">
            <w:pPr>
              <w:rPr>
                <w:color w:val="000000"/>
                <w:kern w:val="16"/>
              </w:rPr>
            </w:pPr>
            <w:r w:rsidRPr="007C2BBB">
              <w:rPr>
                <w:color w:val="000000"/>
                <w:kern w:val="16"/>
              </w:rPr>
              <w:t> </w:t>
            </w:r>
          </w:p>
        </w:tc>
        <w:tc>
          <w:tcPr>
            <w:tcW w:w="690" w:type="dxa"/>
            <w:tcBorders>
              <w:top w:val="nil"/>
              <w:left w:val="nil"/>
              <w:bottom w:val="single" w:sz="4" w:space="0" w:color="auto"/>
              <w:right w:val="single" w:sz="4" w:space="0" w:color="auto"/>
            </w:tcBorders>
            <w:noWrap/>
            <w:vAlign w:val="bottom"/>
            <w:hideMark/>
          </w:tcPr>
          <w:p w14:paraId="368722DF" w14:textId="77777777" w:rsidR="00825E9D" w:rsidRPr="007C2BBB" w:rsidRDefault="00825E9D" w:rsidP="007C2BBB">
            <w:pPr>
              <w:rPr>
                <w:color w:val="000000"/>
                <w:kern w:val="16"/>
              </w:rPr>
            </w:pPr>
            <w:r w:rsidRPr="007C2BBB">
              <w:rPr>
                <w:color w:val="000000"/>
                <w:kern w:val="16"/>
              </w:rPr>
              <w:t> </w:t>
            </w:r>
          </w:p>
        </w:tc>
        <w:tc>
          <w:tcPr>
            <w:tcW w:w="533" w:type="dxa"/>
            <w:tcBorders>
              <w:top w:val="nil"/>
              <w:left w:val="nil"/>
              <w:bottom w:val="single" w:sz="4" w:space="0" w:color="auto"/>
              <w:right w:val="single" w:sz="4" w:space="0" w:color="auto"/>
            </w:tcBorders>
            <w:noWrap/>
            <w:vAlign w:val="bottom"/>
          </w:tcPr>
          <w:p w14:paraId="795199C1" w14:textId="77777777" w:rsidR="00825E9D" w:rsidRPr="007C2BBB" w:rsidRDefault="00825E9D" w:rsidP="007C2BBB">
            <w:pPr>
              <w:jc w:val="right"/>
              <w:rPr>
                <w:color w:val="000000"/>
                <w:kern w:val="16"/>
              </w:rPr>
            </w:pPr>
          </w:p>
        </w:tc>
        <w:tc>
          <w:tcPr>
            <w:tcW w:w="367" w:type="dxa"/>
            <w:tcBorders>
              <w:top w:val="nil"/>
              <w:left w:val="single" w:sz="4" w:space="0" w:color="auto"/>
            </w:tcBorders>
          </w:tcPr>
          <w:p w14:paraId="4A846BA9" w14:textId="77777777" w:rsidR="00825E9D" w:rsidRPr="007C2BBB" w:rsidRDefault="00825E9D" w:rsidP="007C2BBB">
            <w:pPr>
              <w:rPr>
                <w:color w:val="000000"/>
                <w:kern w:val="16"/>
              </w:rPr>
            </w:pPr>
          </w:p>
        </w:tc>
      </w:tr>
      <w:tr w:rsidR="00825E9D" w:rsidRPr="007C2BBB" w14:paraId="37F0C536" w14:textId="77777777" w:rsidTr="00A9054B">
        <w:trPr>
          <w:trHeight w:val="225"/>
        </w:trPr>
        <w:tc>
          <w:tcPr>
            <w:tcW w:w="567" w:type="dxa"/>
            <w:tcBorders>
              <w:top w:val="nil"/>
              <w:left w:val="single" w:sz="4" w:space="0" w:color="auto"/>
              <w:bottom w:val="single" w:sz="4" w:space="0" w:color="auto"/>
              <w:right w:val="single" w:sz="4" w:space="0" w:color="auto"/>
            </w:tcBorders>
            <w:noWrap/>
            <w:vAlign w:val="bottom"/>
          </w:tcPr>
          <w:p w14:paraId="3E4E17D0" w14:textId="77777777" w:rsidR="00825E9D" w:rsidRPr="007C2BBB" w:rsidRDefault="00825E9D" w:rsidP="007C2BBB">
            <w:pPr>
              <w:rPr>
                <w:color w:val="000000"/>
                <w:kern w:val="16"/>
              </w:rPr>
            </w:pPr>
          </w:p>
        </w:tc>
        <w:tc>
          <w:tcPr>
            <w:tcW w:w="727" w:type="dxa"/>
            <w:tcBorders>
              <w:top w:val="nil"/>
              <w:left w:val="nil"/>
              <w:bottom w:val="single" w:sz="4" w:space="0" w:color="auto"/>
              <w:right w:val="single" w:sz="4" w:space="0" w:color="auto"/>
            </w:tcBorders>
            <w:noWrap/>
            <w:vAlign w:val="bottom"/>
          </w:tcPr>
          <w:p w14:paraId="54F4535D" w14:textId="77777777" w:rsidR="00825E9D" w:rsidRPr="007C2BBB" w:rsidRDefault="00825E9D" w:rsidP="007C2BBB">
            <w:pPr>
              <w:rPr>
                <w:color w:val="000000"/>
                <w:kern w:val="16"/>
              </w:rPr>
            </w:pPr>
          </w:p>
        </w:tc>
        <w:tc>
          <w:tcPr>
            <w:tcW w:w="549" w:type="dxa"/>
            <w:tcBorders>
              <w:top w:val="nil"/>
              <w:left w:val="nil"/>
              <w:bottom w:val="single" w:sz="4" w:space="0" w:color="auto"/>
              <w:right w:val="single" w:sz="4" w:space="0" w:color="auto"/>
            </w:tcBorders>
            <w:noWrap/>
            <w:vAlign w:val="bottom"/>
            <w:hideMark/>
          </w:tcPr>
          <w:p w14:paraId="3C2EF798" w14:textId="77777777" w:rsidR="00825E9D" w:rsidRPr="007C2BBB" w:rsidRDefault="00825E9D" w:rsidP="007C2BBB">
            <w:pPr>
              <w:jc w:val="right"/>
              <w:rPr>
                <w:color w:val="000000"/>
                <w:kern w:val="16"/>
              </w:rPr>
            </w:pPr>
          </w:p>
        </w:tc>
        <w:tc>
          <w:tcPr>
            <w:tcW w:w="2835" w:type="dxa"/>
            <w:tcBorders>
              <w:top w:val="nil"/>
              <w:left w:val="nil"/>
              <w:bottom w:val="single" w:sz="4" w:space="0" w:color="auto"/>
              <w:right w:val="single" w:sz="4" w:space="0" w:color="auto"/>
            </w:tcBorders>
            <w:noWrap/>
            <w:vAlign w:val="bottom"/>
            <w:hideMark/>
          </w:tcPr>
          <w:p w14:paraId="70DD4FC4" w14:textId="77777777" w:rsidR="00825E9D" w:rsidRPr="007C2BBB" w:rsidRDefault="00825E9D" w:rsidP="007C2BBB">
            <w:pPr>
              <w:rPr>
                <w:color w:val="000000"/>
                <w:kern w:val="16"/>
              </w:rPr>
            </w:pPr>
            <w:r w:rsidRPr="007C2BBB">
              <w:rPr>
                <w:color w:val="000000"/>
                <w:kern w:val="16"/>
              </w:rPr>
              <w:t> </w:t>
            </w:r>
          </w:p>
        </w:tc>
        <w:tc>
          <w:tcPr>
            <w:tcW w:w="1418" w:type="dxa"/>
            <w:tcBorders>
              <w:top w:val="nil"/>
              <w:left w:val="nil"/>
              <w:bottom w:val="single" w:sz="4" w:space="0" w:color="auto"/>
              <w:right w:val="single" w:sz="4" w:space="0" w:color="auto"/>
            </w:tcBorders>
            <w:noWrap/>
            <w:vAlign w:val="bottom"/>
            <w:hideMark/>
          </w:tcPr>
          <w:p w14:paraId="754A1254" w14:textId="77777777" w:rsidR="00825E9D" w:rsidRPr="007C2BBB" w:rsidRDefault="00825E9D" w:rsidP="007C2BBB">
            <w:pPr>
              <w:rPr>
                <w:color w:val="000000"/>
                <w:kern w:val="16"/>
              </w:rPr>
            </w:pPr>
            <w:r w:rsidRPr="007C2BBB">
              <w:rPr>
                <w:color w:val="000000"/>
                <w:kern w:val="16"/>
              </w:rPr>
              <w:t> </w:t>
            </w:r>
          </w:p>
        </w:tc>
        <w:tc>
          <w:tcPr>
            <w:tcW w:w="2410" w:type="dxa"/>
            <w:tcBorders>
              <w:top w:val="nil"/>
              <w:left w:val="nil"/>
              <w:bottom w:val="single" w:sz="4" w:space="0" w:color="auto"/>
              <w:right w:val="single" w:sz="4" w:space="0" w:color="auto"/>
            </w:tcBorders>
            <w:noWrap/>
            <w:vAlign w:val="bottom"/>
            <w:hideMark/>
          </w:tcPr>
          <w:p w14:paraId="35AE11BC" w14:textId="77777777" w:rsidR="00825E9D" w:rsidRPr="007C2BBB" w:rsidRDefault="00825E9D" w:rsidP="007C2BBB">
            <w:pPr>
              <w:rPr>
                <w:color w:val="000000"/>
                <w:kern w:val="16"/>
              </w:rPr>
            </w:pPr>
            <w:r w:rsidRPr="007C2BBB">
              <w:rPr>
                <w:color w:val="000000"/>
                <w:kern w:val="16"/>
              </w:rPr>
              <w:t> </w:t>
            </w:r>
          </w:p>
        </w:tc>
        <w:tc>
          <w:tcPr>
            <w:tcW w:w="603" w:type="dxa"/>
            <w:tcBorders>
              <w:top w:val="nil"/>
              <w:left w:val="nil"/>
              <w:bottom w:val="single" w:sz="4" w:space="0" w:color="auto"/>
              <w:right w:val="single" w:sz="4" w:space="0" w:color="auto"/>
            </w:tcBorders>
            <w:noWrap/>
            <w:vAlign w:val="bottom"/>
            <w:hideMark/>
          </w:tcPr>
          <w:p w14:paraId="71EB1E74" w14:textId="77777777" w:rsidR="00825E9D" w:rsidRPr="007C2BBB" w:rsidRDefault="00825E9D" w:rsidP="007C2BBB">
            <w:pPr>
              <w:rPr>
                <w:color w:val="000000"/>
                <w:kern w:val="16"/>
              </w:rPr>
            </w:pPr>
            <w:r w:rsidRPr="007C2BBB">
              <w:rPr>
                <w:color w:val="000000"/>
                <w:kern w:val="16"/>
              </w:rPr>
              <w:t> </w:t>
            </w:r>
          </w:p>
        </w:tc>
        <w:tc>
          <w:tcPr>
            <w:tcW w:w="690" w:type="dxa"/>
            <w:tcBorders>
              <w:top w:val="nil"/>
              <w:left w:val="nil"/>
              <w:bottom w:val="single" w:sz="4" w:space="0" w:color="auto"/>
              <w:right w:val="single" w:sz="4" w:space="0" w:color="auto"/>
            </w:tcBorders>
            <w:noWrap/>
            <w:vAlign w:val="bottom"/>
            <w:hideMark/>
          </w:tcPr>
          <w:p w14:paraId="63FC3B14" w14:textId="77777777" w:rsidR="00825E9D" w:rsidRPr="007C2BBB" w:rsidRDefault="00825E9D" w:rsidP="007C2BBB">
            <w:pPr>
              <w:rPr>
                <w:color w:val="000000"/>
                <w:kern w:val="16"/>
              </w:rPr>
            </w:pPr>
            <w:r w:rsidRPr="007C2BBB">
              <w:rPr>
                <w:color w:val="000000"/>
                <w:kern w:val="16"/>
              </w:rPr>
              <w:t> </w:t>
            </w:r>
          </w:p>
        </w:tc>
        <w:tc>
          <w:tcPr>
            <w:tcW w:w="533" w:type="dxa"/>
            <w:tcBorders>
              <w:top w:val="nil"/>
              <w:left w:val="nil"/>
              <w:bottom w:val="single" w:sz="4" w:space="0" w:color="auto"/>
              <w:right w:val="single" w:sz="4" w:space="0" w:color="auto"/>
            </w:tcBorders>
            <w:noWrap/>
            <w:vAlign w:val="bottom"/>
            <w:hideMark/>
          </w:tcPr>
          <w:p w14:paraId="5E7360AE" w14:textId="77777777" w:rsidR="00825E9D" w:rsidRPr="007C2BBB" w:rsidRDefault="00825E9D" w:rsidP="007C2BBB">
            <w:pPr>
              <w:rPr>
                <w:color w:val="000000"/>
                <w:kern w:val="16"/>
              </w:rPr>
            </w:pPr>
            <w:r w:rsidRPr="007C2BBB">
              <w:rPr>
                <w:color w:val="000000"/>
                <w:kern w:val="16"/>
              </w:rPr>
              <w:t> </w:t>
            </w:r>
          </w:p>
        </w:tc>
        <w:tc>
          <w:tcPr>
            <w:tcW w:w="367" w:type="dxa"/>
            <w:tcBorders>
              <w:top w:val="nil"/>
              <w:left w:val="single" w:sz="4" w:space="0" w:color="auto"/>
            </w:tcBorders>
          </w:tcPr>
          <w:p w14:paraId="0B50DB11" w14:textId="77777777" w:rsidR="00825E9D" w:rsidRPr="007C2BBB" w:rsidRDefault="00825E9D" w:rsidP="007C2BBB">
            <w:pPr>
              <w:rPr>
                <w:color w:val="000000"/>
                <w:kern w:val="16"/>
              </w:rPr>
            </w:pPr>
          </w:p>
        </w:tc>
      </w:tr>
      <w:tr w:rsidR="00825E9D" w:rsidRPr="007C2BBB" w14:paraId="2B72C38F" w14:textId="77777777" w:rsidTr="00A9054B">
        <w:trPr>
          <w:trHeight w:val="225"/>
        </w:trPr>
        <w:tc>
          <w:tcPr>
            <w:tcW w:w="1294" w:type="dxa"/>
            <w:gridSpan w:val="2"/>
            <w:tcBorders>
              <w:top w:val="single" w:sz="4" w:space="0" w:color="auto"/>
              <w:left w:val="single" w:sz="4" w:space="0" w:color="auto"/>
              <w:bottom w:val="single" w:sz="4" w:space="0" w:color="auto"/>
              <w:right w:val="single" w:sz="4" w:space="0" w:color="auto"/>
            </w:tcBorders>
            <w:noWrap/>
            <w:vAlign w:val="bottom"/>
            <w:hideMark/>
          </w:tcPr>
          <w:p w14:paraId="2ACA7EA3" w14:textId="77777777" w:rsidR="00825E9D" w:rsidRPr="007C2BBB" w:rsidRDefault="00825E9D" w:rsidP="007C2BBB">
            <w:pPr>
              <w:jc w:val="center"/>
              <w:rPr>
                <w:b/>
                <w:bCs/>
                <w:color w:val="000000"/>
                <w:kern w:val="16"/>
              </w:rPr>
            </w:pPr>
            <w:r w:rsidRPr="007C2BBB">
              <w:rPr>
                <w:b/>
                <w:bCs/>
                <w:color w:val="000000"/>
                <w:kern w:val="16"/>
              </w:rPr>
              <w:t>SPOLU:</w:t>
            </w:r>
          </w:p>
        </w:tc>
        <w:tc>
          <w:tcPr>
            <w:tcW w:w="549" w:type="dxa"/>
            <w:tcBorders>
              <w:top w:val="single" w:sz="4" w:space="0" w:color="auto"/>
              <w:left w:val="single" w:sz="4" w:space="0" w:color="auto"/>
              <w:bottom w:val="single" w:sz="4" w:space="0" w:color="auto"/>
              <w:right w:val="single" w:sz="4" w:space="0" w:color="auto"/>
            </w:tcBorders>
            <w:noWrap/>
            <w:vAlign w:val="bottom"/>
            <w:hideMark/>
          </w:tcPr>
          <w:p w14:paraId="3568FAC6" w14:textId="77777777" w:rsidR="00825E9D" w:rsidRPr="007C2BBB" w:rsidRDefault="00825E9D" w:rsidP="007C2BBB">
            <w:pPr>
              <w:jc w:val="right"/>
              <w:rPr>
                <w:b/>
                <w:bCs/>
                <w:color w:val="000000"/>
                <w:kern w:val="16"/>
              </w:rPr>
            </w:pPr>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17694351" w14:textId="77777777" w:rsidR="00825E9D" w:rsidRPr="007C2BBB" w:rsidRDefault="00825E9D" w:rsidP="007C2BBB">
            <w:pPr>
              <w:jc w:val="right"/>
              <w:rPr>
                <w:b/>
                <w:bCs/>
                <w:color w:val="000000"/>
                <w:kern w:val="16"/>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48358B" w14:textId="77777777" w:rsidR="00825E9D" w:rsidRPr="007C2BBB" w:rsidRDefault="00825E9D" w:rsidP="007C2BBB">
            <w:pPr>
              <w:jc w:val="right"/>
              <w:rPr>
                <w:b/>
                <w:bCs/>
                <w:color w:val="000000"/>
                <w:kern w:val="16"/>
              </w:rPr>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393AFB66" w14:textId="77777777" w:rsidR="00825E9D" w:rsidRPr="007C2BBB" w:rsidRDefault="00825E9D" w:rsidP="007C2BBB">
            <w:pPr>
              <w:jc w:val="right"/>
              <w:rPr>
                <w:b/>
                <w:bCs/>
                <w:color w:val="000000"/>
                <w:kern w:val="16"/>
              </w:rPr>
            </w:pPr>
          </w:p>
        </w:tc>
        <w:tc>
          <w:tcPr>
            <w:tcW w:w="603" w:type="dxa"/>
            <w:tcBorders>
              <w:top w:val="single" w:sz="4" w:space="0" w:color="auto"/>
              <w:left w:val="single" w:sz="4" w:space="0" w:color="auto"/>
              <w:bottom w:val="single" w:sz="4" w:space="0" w:color="auto"/>
              <w:right w:val="single" w:sz="4" w:space="0" w:color="auto"/>
            </w:tcBorders>
            <w:noWrap/>
            <w:vAlign w:val="bottom"/>
            <w:hideMark/>
          </w:tcPr>
          <w:p w14:paraId="26CB5318" w14:textId="77777777" w:rsidR="00825E9D" w:rsidRPr="007C2BBB" w:rsidRDefault="00825E9D" w:rsidP="007C2BBB">
            <w:pPr>
              <w:jc w:val="right"/>
              <w:rPr>
                <w:b/>
                <w:bCs/>
                <w:color w:val="000000"/>
                <w:kern w:val="16"/>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613F8DCB" w14:textId="77777777" w:rsidR="00825E9D" w:rsidRPr="007C2BBB" w:rsidRDefault="00825E9D" w:rsidP="007C2BBB">
            <w:pPr>
              <w:jc w:val="right"/>
              <w:rPr>
                <w:b/>
                <w:bCs/>
                <w:color w:val="000000"/>
                <w:kern w:val="16"/>
              </w:rPr>
            </w:pPr>
          </w:p>
        </w:tc>
        <w:tc>
          <w:tcPr>
            <w:tcW w:w="533" w:type="dxa"/>
            <w:tcBorders>
              <w:top w:val="single" w:sz="4" w:space="0" w:color="auto"/>
              <w:left w:val="single" w:sz="4" w:space="0" w:color="auto"/>
              <w:bottom w:val="single" w:sz="4" w:space="0" w:color="auto"/>
              <w:right w:val="single" w:sz="4" w:space="0" w:color="auto"/>
            </w:tcBorders>
            <w:noWrap/>
            <w:vAlign w:val="bottom"/>
            <w:hideMark/>
          </w:tcPr>
          <w:p w14:paraId="5E2F88EC" w14:textId="77777777" w:rsidR="00825E9D" w:rsidRPr="007C2BBB" w:rsidRDefault="00825E9D" w:rsidP="007C2BBB">
            <w:pPr>
              <w:jc w:val="right"/>
              <w:rPr>
                <w:b/>
                <w:bCs/>
                <w:color w:val="000000"/>
                <w:kern w:val="16"/>
              </w:rPr>
            </w:pPr>
          </w:p>
        </w:tc>
        <w:tc>
          <w:tcPr>
            <w:tcW w:w="367" w:type="dxa"/>
            <w:tcBorders>
              <w:left w:val="single" w:sz="4" w:space="0" w:color="auto"/>
            </w:tcBorders>
          </w:tcPr>
          <w:p w14:paraId="60A4C051" w14:textId="77777777" w:rsidR="00825E9D" w:rsidRPr="007C2BBB" w:rsidRDefault="00825E9D" w:rsidP="007C2BBB">
            <w:pPr>
              <w:jc w:val="center"/>
              <w:rPr>
                <w:b/>
                <w:bCs/>
                <w:color w:val="000000"/>
                <w:kern w:val="16"/>
              </w:rPr>
            </w:pPr>
            <w:r w:rsidRPr="007C2BBB">
              <w:rPr>
                <w:color w:val="000000"/>
                <w:kern w:val="16"/>
              </w:rPr>
              <w:t>.“.</w:t>
            </w:r>
          </w:p>
        </w:tc>
      </w:tr>
    </w:tbl>
    <w:p w14:paraId="6CC52082" w14:textId="01F82FAD" w:rsidR="00825E9D" w:rsidRPr="007C2BBB" w:rsidRDefault="00825E9D" w:rsidP="007C2BBB">
      <w:pPr>
        <w:rPr>
          <w:kern w:val="16"/>
        </w:rPr>
      </w:pPr>
    </w:p>
    <w:p w14:paraId="2949BE6A" w14:textId="18F35ACF" w:rsidR="00E35F29" w:rsidRPr="007C2BBB" w:rsidRDefault="00E35F29" w:rsidP="007C2BBB">
      <w:pPr>
        <w:rPr>
          <w:kern w:val="16"/>
        </w:rPr>
      </w:pPr>
    </w:p>
    <w:p w14:paraId="38553BF9" w14:textId="6FEC9F18" w:rsidR="00407AAD" w:rsidRDefault="00407AAD" w:rsidP="007C2BBB">
      <w:pPr>
        <w:rPr>
          <w:kern w:val="16"/>
        </w:rPr>
      </w:pPr>
    </w:p>
    <w:p w14:paraId="63A03CF9" w14:textId="77777777" w:rsidR="00A9178A" w:rsidRPr="007C2BBB" w:rsidRDefault="00A9178A" w:rsidP="007C2BBB">
      <w:pPr>
        <w:rPr>
          <w:kern w:val="16"/>
        </w:rPr>
      </w:pPr>
    </w:p>
    <w:p w14:paraId="617D1A14" w14:textId="77777777" w:rsidR="00825E9D" w:rsidRPr="007C2BBB" w:rsidRDefault="00825E9D" w:rsidP="007C2BBB">
      <w:pPr>
        <w:jc w:val="center"/>
        <w:rPr>
          <w:b/>
          <w:kern w:val="16"/>
        </w:rPr>
      </w:pPr>
      <w:r w:rsidRPr="007C2BBB">
        <w:rPr>
          <w:b/>
          <w:kern w:val="16"/>
        </w:rPr>
        <w:t>Čl. II</w:t>
      </w:r>
    </w:p>
    <w:p w14:paraId="175E5F0A" w14:textId="54E45DD6" w:rsidR="00825E9D" w:rsidRDefault="00825E9D" w:rsidP="007C2BBB">
      <w:pPr>
        <w:autoSpaceDE w:val="0"/>
        <w:autoSpaceDN w:val="0"/>
        <w:adjustRightInd w:val="0"/>
        <w:jc w:val="center"/>
        <w:rPr>
          <w:kern w:val="16"/>
        </w:rPr>
      </w:pPr>
    </w:p>
    <w:p w14:paraId="57F0BD6C" w14:textId="77777777" w:rsidR="005D67A4" w:rsidRPr="007C2BBB" w:rsidRDefault="005D67A4" w:rsidP="007C2BBB">
      <w:pPr>
        <w:autoSpaceDE w:val="0"/>
        <w:autoSpaceDN w:val="0"/>
        <w:adjustRightInd w:val="0"/>
        <w:jc w:val="center"/>
        <w:rPr>
          <w:kern w:val="16"/>
        </w:rPr>
      </w:pPr>
    </w:p>
    <w:p w14:paraId="1A70BA15" w14:textId="36F9AC20" w:rsidR="00825E9D" w:rsidRPr="007C2BBB" w:rsidRDefault="00825E9D" w:rsidP="007C2BBB">
      <w:pPr>
        <w:autoSpaceDE w:val="0"/>
        <w:autoSpaceDN w:val="0"/>
        <w:adjustRightInd w:val="0"/>
        <w:jc w:val="both"/>
        <w:rPr>
          <w:kern w:val="16"/>
        </w:rPr>
      </w:pPr>
      <w:r w:rsidRPr="007C2BBB">
        <w:rPr>
          <w:kern w:val="16"/>
        </w:rPr>
        <w:t xml:space="preserve">Tento zákon nadobúda účinnosť </w:t>
      </w:r>
      <w:r w:rsidR="007B6EE6" w:rsidRPr="007C2BBB">
        <w:rPr>
          <w:kern w:val="16"/>
        </w:rPr>
        <w:t>30. novembra</w:t>
      </w:r>
      <w:r w:rsidR="007B6EE6" w:rsidRPr="007C2BBB" w:rsidDel="007B6EE6">
        <w:rPr>
          <w:kern w:val="16"/>
        </w:rPr>
        <w:t xml:space="preserve"> </w:t>
      </w:r>
      <w:r w:rsidRPr="007C2BBB">
        <w:rPr>
          <w:kern w:val="16"/>
        </w:rPr>
        <w:t>2019.</w:t>
      </w:r>
    </w:p>
    <w:p w14:paraId="719F7AFD" w14:textId="708756EB" w:rsidR="00A81854" w:rsidRDefault="00A81854" w:rsidP="007C2BBB">
      <w:pPr>
        <w:rPr>
          <w:kern w:val="16"/>
        </w:rPr>
      </w:pPr>
    </w:p>
    <w:p w14:paraId="131E6EC2" w14:textId="77A5B79C" w:rsidR="00A9178A" w:rsidRDefault="00A9178A" w:rsidP="007C2BBB">
      <w:pPr>
        <w:rPr>
          <w:kern w:val="16"/>
        </w:rPr>
      </w:pPr>
    </w:p>
    <w:p w14:paraId="2B81CE04" w14:textId="0646E052" w:rsidR="00A9178A" w:rsidRDefault="00A9178A" w:rsidP="007C2BBB">
      <w:pPr>
        <w:rPr>
          <w:kern w:val="16"/>
        </w:rPr>
      </w:pPr>
    </w:p>
    <w:p w14:paraId="6818558C" w14:textId="3B693CE8" w:rsidR="00A9178A" w:rsidRDefault="00A9178A" w:rsidP="007C2BBB">
      <w:pPr>
        <w:rPr>
          <w:kern w:val="16"/>
        </w:rPr>
      </w:pPr>
    </w:p>
    <w:p w14:paraId="7FFC316F" w14:textId="16CAE88A" w:rsidR="00A9178A" w:rsidRDefault="00A9178A" w:rsidP="00A9178A"/>
    <w:p w14:paraId="090170F4" w14:textId="77777777" w:rsidR="00A9178A" w:rsidRDefault="00A9178A" w:rsidP="00A9178A">
      <w:pPr>
        <w:ind w:firstLine="426"/>
        <w:jc w:val="center"/>
      </w:pPr>
    </w:p>
    <w:p w14:paraId="1756FD69" w14:textId="2DAFB70A" w:rsidR="00A9178A" w:rsidRDefault="00A9178A" w:rsidP="00A9178A">
      <w:pPr>
        <w:ind w:firstLine="426"/>
        <w:jc w:val="center"/>
      </w:pPr>
    </w:p>
    <w:p w14:paraId="490DCFAD" w14:textId="77777777" w:rsidR="00A9178A" w:rsidRDefault="00A9178A" w:rsidP="00A9178A">
      <w:pPr>
        <w:ind w:firstLine="426"/>
        <w:jc w:val="center"/>
      </w:pPr>
      <w:bookmarkStart w:id="0" w:name="_GoBack"/>
      <w:bookmarkEnd w:id="0"/>
    </w:p>
    <w:p w14:paraId="7F446488" w14:textId="77777777" w:rsidR="00A9178A" w:rsidRDefault="00A9178A" w:rsidP="00A9178A">
      <w:pPr>
        <w:jc w:val="center"/>
      </w:pPr>
    </w:p>
    <w:p w14:paraId="7DD1A8DE" w14:textId="77777777" w:rsidR="00A9178A" w:rsidRDefault="00A9178A" w:rsidP="00A9178A">
      <w:pPr>
        <w:jc w:val="center"/>
      </w:pPr>
    </w:p>
    <w:p w14:paraId="6F484967" w14:textId="77777777" w:rsidR="00A9178A" w:rsidRDefault="00A9178A" w:rsidP="00A9178A">
      <w:pPr>
        <w:jc w:val="center"/>
      </w:pPr>
    </w:p>
    <w:p w14:paraId="4334DEE4" w14:textId="77777777" w:rsidR="00A9178A" w:rsidRDefault="00A9178A" w:rsidP="00A9178A">
      <w:pPr>
        <w:jc w:val="center"/>
      </w:pPr>
    </w:p>
    <w:p w14:paraId="5E57AF03" w14:textId="77777777" w:rsidR="00A9178A" w:rsidRDefault="00A9178A" w:rsidP="00A9178A">
      <w:pPr>
        <w:jc w:val="center"/>
      </w:pPr>
    </w:p>
    <w:p w14:paraId="64E1EC4A" w14:textId="77777777" w:rsidR="00A9178A" w:rsidRPr="00E106F1" w:rsidRDefault="00A9178A" w:rsidP="00A9178A">
      <w:pPr>
        <w:jc w:val="center"/>
      </w:pPr>
      <w:r w:rsidRPr="00E106F1">
        <w:t>prezident</w:t>
      </w:r>
      <w:r>
        <w:t>ka</w:t>
      </w:r>
      <w:r w:rsidRPr="00E106F1">
        <w:t xml:space="preserve"> Slovenskej republiky</w:t>
      </w:r>
    </w:p>
    <w:p w14:paraId="4A32C9CB" w14:textId="77777777" w:rsidR="00A9178A" w:rsidRPr="00E106F1" w:rsidRDefault="00A9178A" w:rsidP="00A9178A">
      <w:pPr>
        <w:jc w:val="center"/>
      </w:pPr>
    </w:p>
    <w:p w14:paraId="197454B4" w14:textId="77777777" w:rsidR="00A9178A" w:rsidRPr="00E106F1" w:rsidRDefault="00A9178A" w:rsidP="00A9178A">
      <w:pPr>
        <w:jc w:val="center"/>
      </w:pPr>
    </w:p>
    <w:p w14:paraId="1EE23CB5" w14:textId="77777777" w:rsidR="00A9178A" w:rsidRPr="00E106F1" w:rsidRDefault="00A9178A" w:rsidP="00A9178A">
      <w:pPr>
        <w:jc w:val="center"/>
      </w:pPr>
    </w:p>
    <w:p w14:paraId="683FB1E2" w14:textId="77777777" w:rsidR="00A9178A" w:rsidRPr="00E106F1" w:rsidRDefault="00A9178A" w:rsidP="00A9178A">
      <w:pPr>
        <w:jc w:val="center"/>
      </w:pPr>
    </w:p>
    <w:p w14:paraId="6E982BE7" w14:textId="77777777" w:rsidR="00A9178A" w:rsidRPr="00E106F1" w:rsidRDefault="00A9178A" w:rsidP="00A9178A">
      <w:pPr>
        <w:jc w:val="center"/>
      </w:pPr>
    </w:p>
    <w:p w14:paraId="5ED91FF9" w14:textId="77777777" w:rsidR="00A9178A" w:rsidRPr="00E106F1" w:rsidRDefault="00A9178A" w:rsidP="00A9178A">
      <w:pPr>
        <w:jc w:val="center"/>
      </w:pPr>
    </w:p>
    <w:p w14:paraId="4AAC7264" w14:textId="77777777" w:rsidR="00A9178A" w:rsidRPr="00E106F1" w:rsidRDefault="00A9178A" w:rsidP="00A9178A">
      <w:pPr>
        <w:jc w:val="center"/>
      </w:pPr>
    </w:p>
    <w:p w14:paraId="54AD457C" w14:textId="77777777" w:rsidR="00A9178A" w:rsidRPr="00E106F1" w:rsidRDefault="00A9178A" w:rsidP="00A9178A">
      <w:pPr>
        <w:jc w:val="center"/>
      </w:pPr>
    </w:p>
    <w:p w14:paraId="164F9A1D" w14:textId="77777777" w:rsidR="00A9178A" w:rsidRPr="00E106F1" w:rsidRDefault="00A9178A" w:rsidP="00A9178A">
      <w:pPr>
        <w:jc w:val="center"/>
      </w:pPr>
      <w:r w:rsidRPr="00E106F1">
        <w:t>predseda Národnej rady Slovenskej republiky</w:t>
      </w:r>
    </w:p>
    <w:p w14:paraId="06D80BE0" w14:textId="1DE0544E" w:rsidR="00A9178A" w:rsidRDefault="00A9178A" w:rsidP="00A9178A">
      <w:pPr>
        <w:jc w:val="center"/>
      </w:pPr>
    </w:p>
    <w:p w14:paraId="420F003D" w14:textId="77777777" w:rsidR="00A9178A" w:rsidRPr="00E106F1" w:rsidRDefault="00A9178A" w:rsidP="00A9178A">
      <w:pPr>
        <w:jc w:val="center"/>
      </w:pPr>
    </w:p>
    <w:p w14:paraId="294C52D7" w14:textId="77777777" w:rsidR="00A9178A" w:rsidRPr="00E106F1" w:rsidRDefault="00A9178A" w:rsidP="00A9178A">
      <w:pPr>
        <w:jc w:val="center"/>
      </w:pPr>
    </w:p>
    <w:p w14:paraId="7012BA00" w14:textId="77777777" w:rsidR="00A9178A" w:rsidRPr="00E106F1" w:rsidRDefault="00A9178A" w:rsidP="00A9178A">
      <w:pPr>
        <w:jc w:val="center"/>
      </w:pPr>
    </w:p>
    <w:p w14:paraId="19767F2C" w14:textId="77777777" w:rsidR="00A9178A" w:rsidRPr="00E106F1" w:rsidRDefault="00A9178A" w:rsidP="00A9178A">
      <w:pPr>
        <w:jc w:val="center"/>
      </w:pPr>
    </w:p>
    <w:p w14:paraId="71F9877C" w14:textId="77777777" w:rsidR="00A9178A" w:rsidRPr="00E106F1" w:rsidRDefault="00A9178A" w:rsidP="00A9178A">
      <w:pPr>
        <w:jc w:val="center"/>
      </w:pPr>
    </w:p>
    <w:p w14:paraId="0CCF8B59" w14:textId="77777777" w:rsidR="00A9178A" w:rsidRPr="00E106F1" w:rsidRDefault="00A9178A" w:rsidP="00A9178A">
      <w:pPr>
        <w:jc w:val="center"/>
      </w:pPr>
    </w:p>
    <w:p w14:paraId="11218D02" w14:textId="77777777" w:rsidR="00A9178A" w:rsidRPr="00E106F1" w:rsidRDefault="00A9178A" w:rsidP="00A9178A">
      <w:pPr>
        <w:jc w:val="center"/>
      </w:pPr>
    </w:p>
    <w:p w14:paraId="4F2B37A1" w14:textId="77777777" w:rsidR="00A9178A" w:rsidRPr="00E106F1" w:rsidRDefault="00A9178A" w:rsidP="00A9178A">
      <w:pPr>
        <w:jc w:val="center"/>
      </w:pPr>
    </w:p>
    <w:p w14:paraId="4801F447" w14:textId="77777777" w:rsidR="00A9178A" w:rsidRPr="00E106F1" w:rsidRDefault="00A9178A" w:rsidP="00A9178A">
      <w:pPr>
        <w:jc w:val="center"/>
      </w:pPr>
      <w:r w:rsidRPr="00E106F1">
        <w:t>predseda vlády Slovenskej republiky</w:t>
      </w:r>
    </w:p>
    <w:p w14:paraId="0E052B00" w14:textId="77777777" w:rsidR="00A9178A" w:rsidRPr="00E106F1" w:rsidRDefault="00A9178A" w:rsidP="00A9178A">
      <w:pPr>
        <w:jc w:val="both"/>
      </w:pPr>
    </w:p>
    <w:p w14:paraId="774F655B" w14:textId="77777777" w:rsidR="00A9178A" w:rsidRPr="00E106F1" w:rsidRDefault="00A9178A" w:rsidP="00A9178A">
      <w:pPr>
        <w:ind w:firstLine="426"/>
        <w:jc w:val="both"/>
      </w:pPr>
    </w:p>
    <w:p w14:paraId="3BF04367" w14:textId="77777777" w:rsidR="00A9178A" w:rsidRDefault="00A9178A" w:rsidP="00A9178A"/>
    <w:p w14:paraId="048275BD" w14:textId="77777777" w:rsidR="00A9178A" w:rsidRPr="007C2BBB" w:rsidRDefault="00A9178A" w:rsidP="007C2BBB">
      <w:pPr>
        <w:rPr>
          <w:kern w:val="16"/>
        </w:rPr>
      </w:pPr>
    </w:p>
    <w:sectPr w:rsidR="00A9178A" w:rsidRPr="007C2BBB" w:rsidSect="0090507F">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AC244" w14:textId="77777777" w:rsidR="004A01FD" w:rsidRDefault="004A01FD">
      <w:r>
        <w:separator/>
      </w:r>
    </w:p>
  </w:endnote>
  <w:endnote w:type="continuationSeparator" w:id="0">
    <w:p w14:paraId="4D15652D" w14:textId="77777777" w:rsidR="004A01FD" w:rsidRDefault="004A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676260"/>
      <w:docPartObj>
        <w:docPartGallery w:val="Page Numbers (Bottom of Page)"/>
        <w:docPartUnique/>
      </w:docPartObj>
    </w:sdtPr>
    <w:sdtEndPr/>
    <w:sdtContent>
      <w:p w14:paraId="7088BD86" w14:textId="583A19B6" w:rsidR="0024507D" w:rsidRDefault="00825E9D">
        <w:pPr>
          <w:pStyle w:val="Pta"/>
          <w:jc w:val="right"/>
        </w:pPr>
        <w:r>
          <w:fldChar w:fldCharType="begin"/>
        </w:r>
        <w:r>
          <w:instrText>PAGE   \* MERGEFORMAT</w:instrText>
        </w:r>
        <w:r>
          <w:fldChar w:fldCharType="separate"/>
        </w:r>
        <w:r w:rsidR="003702AC">
          <w:rPr>
            <w:noProof/>
          </w:rPr>
          <w:t>7</w:t>
        </w:r>
        <w:r>
          <w:fldChar w:fldCharType="end"/>
        </w:r>
      </w:p>
    </w:sdtContent>
  </w:sdt>
  <w:p w14:paraId="48DBA30F" w14:textId="77777777" w:rsidR="0024507D" w:rsidRDefault="003702A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7031"/>
      <w:docPartObj>
        <w:docPartGallery w:val="Page Numbers (Bottom of Page)"/>
        <w:docPartUnique/>
      </w:docPartObj>
    </w:sdtPr>
    <w:sdtEndPr/>
    <w:sdtContent>
      <w:p w14:paraId="1D675651" w14:textId="68C715C5" w:rsidR="00003505" w:rsidRDefault="00003505">
        <w:pPr>
          <w:pStyle w:val="Pta"/>
          <w:jc w:val="right"/>
        </w:pPr>
        <w:r>
          <w:fldChar w:fldCharType="begin"/>
        </w:r>
        <w:r>
          <w:instrText>PAGE   \* MERGEFORMAT</w:instrText>
        </w:r>
        <w:r>
          <w:fldChar w:fldCharType="separate"/>
        </w:r>
        <w:r w:rsidR="003702AC">
          <w:rPr>
            <w:noProof/>
          </w:rPr>
          <w:t>1</w:t>
        </w:r>
        <w:r>
          <w:fldChar w:fldCharType="end"/>
        </w:r>
      </w:p>
    </w:sdtContent>
  </w:sdt>
  <w:p w14:paraId="75176414" w14:textId="77777777" w:rsidR="00003505" w:rsidRDefault="000035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89C8C" w14:textId="77777777" w:rsidR="004A01FD" w:rsidRDefault="004A01FD">
      <w:r>
        <w:separator/>
      </w:r>
    </w:p>
  </w:footnote>
  <w:footnote w:type="continuationSeparator" w:id="0">
    <w:p w14:paraId="78088E77" w14:textId="77777777" w:rsidR="004A01FD" w:rsidRDefault="004A0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6760"/>
    <w:multiLevelType w:val="hybridMultilevel"/>
    <w:tmpl w:val="72CED724"/>
    <w:lvl w:ilvl="0" w:tplc="041B0017">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 w15:restartNumberingAfterBreak="0">
    <w:nsid w:val="43386FD7"/>
    <w:multiLevelType w:val="hybridMultilevel"/>
    <w:tmpl w:val="364C775A"/>
    <w:lvl w:ilvl="0" w:tplc="2812BAFA">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9D"/>
    <w:rsid w:val="00003505"/>
    <w:rsid w:val="00092DBA"/>
    <w:rsid w:val="0027139F"/>
    <w:rsid w:val="002A4772"/>
    <w:rsid w:val="002C084A"/>
    <w:rsid w:val="002C554C"/>
    <w:rsid w:val="00312764"/>
    <w:rsid w:val="0035055F"/>
    <w:rsid w:val="003702AC"/>
    <w:rsid w:val="003D48F6"/>
    <w:rsid w:val="00407AAD"/>
    <w:rsid w:val="0043047D"/>
    <w:rsid w:val="004A01FD"/>
    <w:rsid w:val="004F386B"/>
    <w:rsid w:val="004F7FA0"/>
    <w:rsid w:val="005B723E"/>
    <w:rsid w:val="005D67A4"/>
    <w:rsid w:val="006261C4"/>
    <w:rsid w:val="006777B5"/>
    <w:rsid w:val="006B7342"/>
    <w:rsid w:val="007B6EE6"/>
    <w:rsid w:val="007C2BBB"/>
    <w:rsid w:val="00825E9D"/>
    <w:rsid w:val="008F0E28"/>
    <w:rsid w:val="0091569F"/>
    <w:rsid w:val="00A27831"/>
    <w:rsid w:val="00A81854"/>
    <w:rsid w:val="00A9054B"/>
    <w:rsid w:val="00A9178A"/>
    <w:rsid w:val="00AF1B54"/>
    <w:rsid w:val="00B23379"/>
    <w:rsid w:val="00B95A03"/>
    <w:rsid w:val="00BF3256"/>
    <w:rsid w:val="00C31E9A"/>
    <w:rsid w:val="00C42E32"/>
    <w:rsid w:val="00CE7C23"/>
    <w:rsid w:val="00D238D0"/>
    <w:rsid w:val="00E35F29"/>
    <w:rsid w:val="00E807FB"/>
    <w:rsid w:val="00F37E28"/>
    <w:rsid w:val="00FC1D46"/>
    <w:rsid w:val="00FD12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644F"/>
  <w15:chartTrackingRefBased/>
  <w15:docId w15:val="{1D8ABD6D-D2B2-4D91-A93E-73B458AB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5E9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825E9D"/>
    <w:pPr>
      <w:keepNext/>
      <w:widowControl w:val="0"/>
      <w:autoSpaceDE w:val="0"/>
      <w:autoSpaceDN w:val="0"/>
      <w:adjustRightInd w:val="0"/>
      <w:jc w:val="center"/>
      <w:outlineLvl w:val="1"/>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25E9D"/>
    <w:rPr>
      <w:rFonts w:ascii="Times New Roman" w:eastAsia="Times New Roman" w:hAnsi="Times New Roman" w:cs="Times New Roman"/>
      <w:sz w:val="28"/>
      <w:szCs w:val="24"/>
      <w:lang w:eastAsia="sk-SK"/>
    </w:rPr>
  </w:style>
  <w:style w:type="paragraph" w:styleId="Nzov">
    <w:name w:val="Title"/>
    <w:basedOn w:val="Normlny"/>
    <w:link w:val="NzovChar"/>
    <w:uiPriority w:val="10"/>
    <w:qFormat/>
    <w:rsid w:val="00825E9D"/>
    <w:pPr>
      <w:widowControl w:val="0"/>
      <w:autoSpaceDE w:val="0"/>
      <w:autoSpaceDN w:val="0"/>
      <w:adjustRightInd w:val="0"/>
      <w:jc w:val="center"/>
    </w:pPr>
    <w:rPr>
      <w:b/>
      <w:bCs/>
      <w:sz w:val="28"/>
    </w:rPr>
  </w:style>
  <w:style w:type="character" w:customStyle="1" w:styleId="NzovChar">
    <w:name w:val="Názov Char"/>
    <w:basedOn w:val="Predvolenpsmoodseku"/>
    <w:link w:val="Nzov"/>
    <w:uiPriority w:val="10"/>
    <w:rsid w:val="00825E9D"/>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unhideWhenUsed/>
    <w:rsid w:val="00825E9D"/>
    <w:pPr>
      <w:widowControl w:val="0"/>
      <w:autoSpaceDE w:val="0"/>
      <w:autoSpaceDN w:val="0"/>
      <w:adjustRightInd w:val="0"/>
    </w:pPr>
    <w:rPr>
      <w:sz w:val="28"/>
    </w:rPr>
  </w:style>
  <w:style w:type="character" w:customStyle="1" w:styleId="ZkladntextChar">
    <w:name w:val="Základný text Char"/>
    <w:basedOn w:val="Predvolenpsmoodseku"/>
    <w:link w:val="Zkladntext"/>
    <w:uiPriority w:val="99"/>
    <w:rsid w:val="00825E9D"/>
    <w:rPr>
      <w:rFonts w:ascii="Times New Roman" w:eastAsia="Times New Roman" w:hAnsi="Times New Roman" w:cs="Times New Roman"/>
      <w:sz w:val="28"/>
      <w:szCs w:val="24"/>
      <w:lang w:eastAsia="sk-SK"/>
    </w:rPr>
  </w:style>
  <w:style w:type="paragraph" w:styleId="Textpoznmkypodiarou">
    <w:name w:val="footnote text"/>
    <w:basedOn w:val="Normlny"/>
    <w:link w:val="TextpoznmkypodiarouChar"/>
    <w:uiPriority w:val="99"/>
    <w:semiHidden/>
    <w:rsid w:val="00825E9D"/>
    <w:rPr>
      <w:sz w:val="20"/>
      <w:szCs w:val="20"/>
    </w:rPr>
  </w:style>
  <w:style w:type="character" w:customStyle="1" w:styleId="TextpoznmkypodiarouChar">
    <w:name w:val="Text poznámky pod čiarou Char"/>
    <w:basedOn w:val="Predvolenpsmoodseku"/>
    <w:link w:val="Textpoznmkypodiarou"/>
    <w:uiPriority w:val="99"/>
    <w:semiHidden/>
    <w:rsid w:val="00825E9D"/>
    <w:rPr>
      <w:rFonts w:ascii="Times New Roman" w:eastAsia="Times New Roman" w:hAnsi="Times New Roman" w:cs="Times New Roman"/>
      <w:sz w:val="20"/>
      <w:szCs w:val="20"/>
      <w:lang w:eastAsia="sk-SK"/>
    </w:rPr>
  </w:style>
  <w:style w:type="paragraph" w:styleId="Odsekzoznamu">
    <w:name w:val="List Paragraph"/>
    <w:basedOn w:val="Normlny"/>
    <w:uiPriority w:val="99"/>
    <w:qFormat/>
    <w:rsid w:val="00825E9D"/>
    <w:pPr>
      <w:ind w:left="720"/>
      <w:contextualSpacing/>
    </w:pPr>
  </w:style>
  <w:style w:type="paragraph" w:styleId="Pta">
    <w:name w:val="footer"/>
    <w:basedOn w:val="Normlny"/>
    <w:link w:val="PtaChar"/>
    <w:uiPriority w:val="99"/>
    <w:unhideWhenUsed/>
    <w:rsid w:val="00825E9D"/>
    <w:pPr>
      <w:tabs>
        <w:tab w:val="center" w:pos="4536"/>
        <w:tab w:val="right" w:pos="9072"/>
      </w:tabs>
    </w:pPr>
  </w:style>
  <w:style w:type="character" w:customStyle="1" w:styleId="PtaChar">
    <w:name w:val="Päta Char"/>
    <w:basedOn w:val="Predvolenpsmoodseku"/>
    <w:link w:val="Pta"/>
    <w:uiPriority w:val="99"/>
    <w:rsid w:val="00825E9D"/>
    <w:rPr>
      <w:rFonts w:ascii="Times New Roman" w:eastAsia="Times New Roman" w:hAnsi="Times New Roman" w:cs="Times New Roman"/>
      <w:sz w:val="24"/>
      <w:szCs w:val="24"/>
      <w:lang w:eastAsia="sk-SK"/>
    </w:rPr>
  </w:style>
  <w:style w:type="character" w:styleId="Odkaznapoznmkupodiarou">
    <w:name w:val="footnote reference"/>
    <w:basedOn w:val="Predvolenpsmoodseku"/>
    <w:uiPriority w:val="99"/>
    <w:semiHidden/>
    <w:rsid w:val="00825E9D"/>
    <w:rPr>
      <w:rFonts w:cs="Times New Roman"/>
      <w:vertAlign w:val="superscript"/>
    </w:rPr>
  </w:style>
  <w:style w:type="paragraph" w:styleId="Textbubliny">
    <w:name w:val="Balloon Text"/>
    <w:basedOn w:val="Normlny"/>
    <w:link w:val="TextbublinyChar"/>
    <w:uiPriority w:val="99"/>
    <w:semiHidden/>
    <w:unhideWhenUsed/>
    <w:rsid w:val="004F7FA0"/>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7FA0"/>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43047D"/>
    <w:rPr>
      <w:sz w:val="16"/>
      <w:szCs w:val="16"/>
    </w:rPr>
  </w:style>
  <w:style w:type="paragraph" w:styleId="Textkomentra">
    <w:name w:val="annotation text"/>
    <w:basedOn w:val="Normlny"/>
    <w:link w:val="TextkomentraChar"/>
    <w:uiPriority w:val="99"/>
    <w:semiHidden/>
    <w:unhideWhenUsed/>
    <w:rsid w:val="0043047D"/>
    <w:rPr>
      <w:sz w:val="20"/>
      <w:szCs w:val="20"/>
    </w:rPr>
  </w:style>
  <w:style w:type="character" w:customStyle="1" w:styleId="TextkomentraChar">
    <w:name w:val="Text komentára Char"/>
    <w:basedOn w:val="Predvolenpsmoodseku"/>
    <w:link w:val="Textkomentra"/>
    <w:uiPriority w:val="99"/>
    <w:semiHidden/>
    <w:rsid w:val="0043047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3047D"/>
    <w:rPr>
      <w:b/>
      <w:bCs/>
    </w:rPr>
  </w:style>
  <w:style w:type="character" w:customStyle="1" w:styleId="PredmetkomentraChar">
    <w:name w:val="Predmet komentára Char"/>
    <w:basedOn w:val="TextkomentraChar"/>
    <w:link w:val="Predmetkomentra"/>
    <w:uiPriority w:val="99"/>
    <w:semiHidden/>
    <w:rsid w:val="0043047D"/>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003505"/>
    <w:pPr>
      <w:tabs>
        <w:tab w:val="center" w:pos="4536"/>
        <w:tab w:val="right" w:pos="9072"/>
      </w:tabs>
    </w:pPr>
  </w:style>
  <w:style w:type="character" w:customStyle="1" w:styleId="HlavikaChar">
    <w:name w:val="Hlavička Char"/>
    <w:basedOn w:val="Predvolenpsmoodseku"/>
    <w:link w:val="Hlavika"/>
    <w:uiPriority w:val="99"/>
    <w:rsid w:val="0000350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2102</Words>
  <Characters>11983</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Mifková, Miroslava</dc:creator>
  <cp:keywords/>
  <dc:description/>
  <cp:lastModifiedBy>Podmajerská, Alena</cp:lastModifiedBy>
  <cp:revision>2</cp:revision>
  <cp:lastPrinted>2019-10-17T12:17:00Z</cp:lastPrinted>
  <dcterms:created xsi:type="dcterms:W3CDTF">2019-10-17T12:19:00Z</dcterms:created>
  <dcterms:modified xsi:type="dcterms:W3CDTF">2019-10-17T12:19:00Z</dcterms:modified>
</cp:coreProperties>
</file>