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3E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C5F55" w:rsidRDefault="006C5F55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863D7C" w:rsidRPr="00527963" w:rsidRDefault="00863D7C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DF4A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</w:t>
      </w:r>
      <w:r w:rsidR="00475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o 16. </w:t>
      </w:r>
      <w:r w:rsidR="00863D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októbra </w:t>
      </w: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2019,</w:t>
      </w:r>
    </w:p>
    <w:p w:rsidR="00DC6F3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ktorým sa mení a dopĺňa zákon č.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663</w:t>
      </w: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/200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Z. z.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o minimálnej mzde </w:t>
      </w:r>
    </w:p>
    <w:p w:rsidR="00942A3E" w:rsidRPr="0007040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v znení neskorších predpisov</w:t>
      </w:r>
      <w:r w:rsidR="00CC2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a ktorým sa mení zákon č. 311/2001 Z. z. Zákonník práce v znení neskorších predpisov</w:t>
      </w:r>
    </w:p>
    <w:p w:rsidR="00942A3E" w:rsidRPr="00070405" w:rsidRDefault="00942A3E" w:rsidP="00942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Národná rada Slovenskej republiky sa uzniesla na tomto zákone:</w:t>
      </w:r>
    </w:p>
    <w:p w:rsidR="00942A3E" w:rsidRPr="00070405" w:rsidRDefault="00942A3E" w:rsidP="00942A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070405" w:rsidRDefault="00942A3E" w:rsidP="0094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</w:t>
      </w:r>
    </w:p>
    <w:p w:rsidR="00CC2221" w:rsidRDefault="00CC2221" w:rsidP="00CC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Default="00942A3E" w:rsidP="00942A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Zákon č. 663/2007 Z. z. o minimálnej mzde v znení zákona č. 354/2008 Z. z., zákona č. 460/2008 Z. z.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,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zákona č. 361/2012 Z. z.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a zákona č. 63/2018 Z. z. 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mení a 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dopĺňa takto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:</w:t>
      </w:r>
    </w:p>
    <w:p w:rsidR="00942A3E" w:rsidRDefault="00942A3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Pr="00AC3200" w:rsidRDefault="00942A3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AC3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§ 1 sa </w:t>
      </w:r>
      <w:r w:rsidR="004A5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za slovo „upravuje“ vkladajú slová „určovanie a“</w:t>
      </w:r>
      <w:r w:rsidR="00CC2221" w:rsidRPr="00AC3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</w:t>
      </w:r>
    </w:p>
    <w:p w:rsidR="00942A3E" w:rsidRDefault="00942A3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Default="00942A3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§ 2 odsek 1 znie:</w:t>
      </w:r>
    </w:p>
    <w:p w:rsidR="00942A3E" w:rsidRDefault="00942A3E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„(1)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Pr="00942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A84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minimálnej mzdy </w:t>
      </w:r>
      <w:r w:rsidR="004A5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pre zamestnanca odmeňovaného mesačnou mzdou (ďalej len „suma mesačnej minimálnej mzdy“) </w:t>
      </w:r>
      <w:r w:rsidR="00FA5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na príslušný 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kalendárny </w:t>
      </w:r>
      <w:r w:rsidR="00FA5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rok je suma určená podľa § 7 alebo § 8.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Suma minimálnej mzdy za každú hodinu odpracovanú zamestnancom 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na príslušný kalendárny rok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je suma určená podľa odseku 2.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“.</w:t>
      </w:r>
    </w:p>
    <w:p w:rsidR="00942A3E" w:rsidRDefault="00942A3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D7211" w:rsidRDefault="009D7211" w:rsidP="009D72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lastRenderedPageBreak/>
        <w:t xml:space="preserve">V § 2 ods. 2 sa na konci pripája táto veta: 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Suma podľa prvej vety sa zaokrúhľuje na tri desatinné miesta.“.</w:t>
      </w:r>
    </w:p>
    <w:p w:rsidR="00FA5416" w:rsidRDefault="00FA5416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D7211" w:rsidRDefault="009D7211" w:rsidP="009D72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§ 2 sa vypúšťa odsek 5.</w:t>
      </w:r>
    </w:p>
    <w:p w:rsidR="009D7211" w:rsidRDefault="009D7211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942A3E" w:rsidRDefault="00942A3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§ 5 </w:t>
      </w:r>
      <w:r w:rsidR="00615BDE" w:rsidRP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sa slová „minimálnu mzdu, ako ustanovuje nariadenie vlády</w:t>
      </w:r>
      <w:r w:rsid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“ nahrádzajú slovami „sumu minimálnej mzdy, ako je suma 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určená </w:t>
      </w:r>
      <w:r w:rsidR="00402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podľa § 2 ods. 2 alebo 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podľa § 7 alebo 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§ 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8</w:t>
      </w:r>
      <w:r w:rsid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“ a slová „</w:t>
      </w:r>
      <w:r w:rsidR="00615BDE" w:rsidRP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minimálnu mzdu</w:t>
      </w:r>
      <w:r w:rsidR="0061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“ sa nahrádzajú slovami „sumu minimálnej mzdy“.</w:t>
      </w:r>
    </w:p>
    <w:p w:rsidR="00615BDE" w:rsidRDefault="00615BD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615BD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§ 6 sa vypúšťa.</w:t>
      </w:r>
    </w:p>
    <w:p w:rsidR="008E17DD" w:rsidRDefault="008E17DD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615BDE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§ 7 </w:t>
      </w:r>
      <w:r w:rsid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a 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vrátane nadpis</w:t>
      </w:r>
      <w:r w:rsid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zn</w:t>
      </w:r>
      <w:r w:rsid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ejú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:</w:t>
      </w:r>
    </w:p>
    <w:p w:rsidR="00DF4AE1" w:rsidRDefault="00DF4AE1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DF4AE1" w:rsidRDefault="00DF4AE1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615BDE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„§ 7</w:t>
      </w:r>
    </w:p>
    <w:p w:rsidR="00615BDE" w:rsidRDefault="00615BDE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Urč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sumy </w:t>
      </w:r>
      <w:r w:rsidR="00903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mesačnej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minimálnej mzdy dohodou</w:t>
      </w:r>
      <w:r w:rsidR="00591A55" w:rsidRP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zástupcov zamestnávateľov a zástupcov zamestnancov</w:t>
      </w:r>
    </w:p>
    <w:p w:rsidR="00615BDE" w:rsidRDefault="00615BDE" w:rsidP="0094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559CE" w:rsidRDefault="00615BDE" w:rsidP="00331670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(1)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Zástupcovia zamestnávateľov a zástupcovia zamestnancov</w:t>
      </w:r>
      <w:r w:rsidR="006559CE" w:rsidRP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3</w:t>
      </w:r>
      <w:r w:rsid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) rokujú o určení sumy mesačnej minimálnej mzdy </w:t>
      </w:r>
      <w:r w:rsidR="00080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na nasledujúci kalendárny rok </w:t>
      </w:r>
      <w:r w:rsidR="00655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dohodou najneskôr od 1. apríla.</w:t>
      </w:r>
    </w:p>
    <w:p w:rsidR="006559CE" w:rsidRDefault="006559CE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6B0177" w:rsidRPr="00FF4BFA" w:rsidRDefault="00615BDE" w:rsidP="00331670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(2)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Ak sa </w:t>
      </w:r>
      <w:r w:rsidR="00CC2221"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zástupcovia zamestnávat</w:t>
      </w:r>
      <w:r w:rsidR="00CC2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eľov a zástupcovia zamestnancov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dohodnú na</w:t>
      </w:r>
      <w:r w:rsidR="00080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určení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sum</w:t>
      </w:r>
      <w:r w:rsidR="00080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 do 15. júla, 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suma 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mesačn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ej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minimáln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ej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mzd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="00331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je určená ich dohodou. D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ohodu o</w:t>
      </w:r>
      <w:r w:rsidR="00334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 určení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sum</w:t>
      </w:r>
      <w:r w:rsidR="00334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 </w:t>
      </w:r>
      <w:r w:rsidR="00062699"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zástupcovia zamestnávat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eľov a zástupcovia zamestnancov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predložia Ministerstvu práce, sociálnych vecí a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rodiny Slovenskej republiky (ďalej len „ministerstvo“)</w:t>
      </w:r>
      <w:r w:rsidR="00062E64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do 31. júla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6B0177" w:rsidRPr="00FF4BFA" w:rsidRDefault="006B0177" w:rsidP="006B0177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FF4BFA" w:rsidRPr="00FF4BFA" w:rsidRDefault="006B0177" w:rsidP="006B0177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(3) Ak sa zástupcovia zamestnávateľov a zástupcovia zamestnancov </w:t>
      </w:r>
      <w:r w:rsidR="00331670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nedohodnú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na 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určení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sum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y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do 15. júla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, </w:t>
      </w:r>
      <w:r w:rsidR="00CE19A7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prerokuje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23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ju </w:t>
      </w:r>
      <w:r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Hospodárska a sociálna rada Slovenskej republiky</w:t>
      </w:r>
      <w:r w:rsidR="00CE19A7"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 do 31. augusta</w:t>
      </w:r>
      <w:r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.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Ak sa zástupcovia zamestnávateľov a zástupcovia zamestnancov na zasadnutí </w:t>
      </w:r>
      <w:r w:rsidR="00062699"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Hospodárskej a sociálnej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rady </w:t>
      </w:r>
      <w:r w:rsidR="00062699" w:rsidRPr="00FF4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 xml:space="preserve">Slovenskej republiky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dohodnú na určení sumy mesačnej minimálnej mzdy, mesačná minimálna mzda je určená </w:t>
      </w:r>
      <w:r w:rsidR="00062699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ich 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dohodou</w:t>
      </w:r>
      <w:r w:rsidR="00CE19A7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6B0177" w:rsidRPr="00FF4BFA" w:rsidRDefault="006B0177" w:rsidP="006B0177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FA5416" w:rsidRPr="00FF4BFA" w:rsidRDefault="00FA5416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(</w:t>
      </w:r>
      <w:r w:rsidR="00331670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4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) Zástupcovia zamestnávateľov a zástupcov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ia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zamestnancov doh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ú sumu mesačnej minimálnej mzdy </w:t>
      </w:r>
      <w:r w:rsidR="00B24D53"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celých eurách</w:t>
      </w:r>
      <w:r w:rsidRPr="00FF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AC3200" w:rsidRDefault="00AC3200" w:rsidP="00903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591A55" w:rsidRDefault="00591A55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§ 8</w:t>
      </w:r>
    </w:p>
    <w:p w:rsidR="00591A55" w:rsidRDefault="00591A55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Urč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sumy </w:t>
      </w:r>
      <w:r w:rsidR="004A5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mesačnej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minimálnej mzdy na základe zákona</w:t>
      </w:r>
    </w:p>
    <w:p w:rsidR="00591A55" w:rsidRDefault="00591A55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591A55" w:rsidRDefault="00591A55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Ak sa nedosiahla dohoda podľa § 7, s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um</w:t>
      </w:r>
      <w:r w:rsidR="00D8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a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mesačnej minimálnej mzdy na nasledujúci </w:t>
      </w:r>
      <w:r w:rsidRPr="00D44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kalendárny rok </w:t>
      </w:r>
      <w:r w:rsidR="0071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je</w:t>
      </w:r>
      <w:r w:rsidRPr="00D44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60 % priemernej mesačnej nominálnej mzdy zamestnanca v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hospodárstve Slovenskej republiky zverejnen</w:t>
      </w:r>
      <w:r w:rsidR="007A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ej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Štatistickým úradom Slovenskej republiky za kalendárny rok, ktorý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dva roky </w:t>
      </w:r>
      <w:r w:rsidRPr="001A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predchádza kalendárnemu roku, </w:t>
      </w:r>
      <w:r w:rsidR="00434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ktorý sa určuje suma </w:t>
      </w:r>
      <w:r w:rsidR="00062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mesačnej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minimálnej mzdy.</w:t>
      </w:r>
      <w:r w:rsidR="00FA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Suma podľa prvej vety sa zaokrúhľuje na celé </w:t>
      </w:r>
      <w:r w:rsidR="00B24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eurá</w:t>
      </w:r>
      <w:r w:rsidR="00FA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nahor.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“.</w:t>
      </w:r>
    </w:p>
    <w:p w:rsidR="00591A55" w:rsidRDefault="00591A55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615BDE" w:rsidRDefault="00B74BBF" w:rsidP="00CC222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Poznámka pod čiarou k odkazu 3 znie:</w:t>
      </w:r>
    </w:p>
    <w:p w:rsidR="00B74BBF" w:rsidRDefault="00B74BBF" w:rsidP="00CC222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</w:t>
      </w:r>
      <w:r w:rsidRP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sk-SK"/>
        </w:rPr>
        <w:t>3</w:t>
      </w:r>
      <w:r w:rsidRPr="00B74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) § 3 ods. 2 a 3 zákona č. 103/2007 Z. z. o trojstranných konzultáciách na celoštátnej úrovni a o zmene a doplnení niektorých zákonov (zákon o tripartite)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.“.</w:t>
      </w:r>
    </w:p>
    <w:p w:rsidR="00B74BBF" w:rsidRDefault="00B74BBF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F8255F" w:rsidRDefault="00B24D53" w:rsidP="00B24D5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V </w:t>
      </w:r>
      <w:r w:rsidR="00F82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§ 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sa vypúšťa </w:t>
      </w:r>
      <w:r w:rsidR="00F82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ods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ek</w:t>
      </w:r>
      <w:r w:rsidR="00F82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1.</w:t>
      </w:r>
      <w:r w:rsidR="0010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</w:p>
    <w:p w:rsidR="00F8255F" w:rsidRDefault="00F8255F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24D53" w:rsidRDefault="00B24D53" w:rsidP="00B24D53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Doterajšie odseky 2 a 3 sa označujú ako odseky 1 a 2.</w:t>
      </w:r>
    </w:p>
    <w:p w:rsidR="00B24D53" w:rsidRDefault="00B24D53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74BBF" w:rsidRPr="00B24D53" w:rsidRDefault="00591A55" w:rsidP="00F8255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§ 9 ods</w:t>
      </w:r>
      <w:r w:rsidR="00903EF7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1 </w:t>
      </w:r>
      <w:r w:rsidR="00903EF7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prvej vete sa slovo „ustanovujú“ nahrádza slovom „určujú“ a</w:t>
      </w:r>
      <w:r w:rsidR="00932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 druhá veta sa nahrádza týmto textom</w:t>
      </w:r>
      <w:r w:rsidR="00062E64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: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903EF7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um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mesačnej minimálnej mzdy a sum</w:t>
      </w:r>
      <w:r w:rsid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minimálnej mzdy za každú hodinu odpracovanú zamestnancom na príslušný kalendárny rok 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sa oznámi 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 Zbierke zákonov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Slovenskej republiky</w:t>
      </w:r>
      <w:r w:rsidR="00F8255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 uverejnenie o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známeni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podľa druhej vety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požiada ministerstvo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;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oznámenie sa u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verejnen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í v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Z</w:t>
      </w:r>
      <w:r w:rsidR="00C64FC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bierke zákonov</w:t>
      </w:r>
      <w:r w:rsidR="007A52DF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</w:t>
      </w:r>
      <w:r w:rsidR="009D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Slovenskej republiky 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najneskôr 1. </w:t>
      </w:r>
      <w:r w:rsidR="006B0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novembra 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kalendárneho roka predchádzajúceho kalendárnemu roku, </w:t>
      </w:r>
      <w:r w:rsidR="00434E4D"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na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ktorý sa určuje suma </w:t>
      </w:r>
      <w:r w:rsidR="00D23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mesačnej </w:t>
      </w:r>
      <w:r w:rsidRPr="00B2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minimálnej mzdy.“.</w:t>
      </w:r>
    </w:p>
    <w:p w:rsidR="008E17DD" w:rsidRDefault="008E17DD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Default="00A82960" w:rsidP="00CC222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Za § </w:t>
      </w:r>
      <w:r w:rsidR="00A84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sa vkladá § </w:t>
      </w:r>
      <w:r w:rsidR="00A84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a, ktorý znie:</w:t>
      </w:r>
    </w:p>
    <w:p w:rsidR="00DF4AE1" w:rsidRDefault="00DF4AE1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Default="00A84CE2" w:rsidP="00CC2221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„§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9</w:t>
      </w:r>
      <w:r w:rsidR="00A8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</w:t>
      </w:r>
    </w:p>
    <w:p w:rsidR="00A82960" w:rsidRDefault="00A82960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Pr="00A82960" w:rsidRDefault="00A84CE2" w:rsidP="00CC2221">
      <w:p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</w:t>
      </w:r>
      <w:r w:rsidR="00A82960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ariadenie vlády Slovenskej republiky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č. </w:t>
      </w:r>
      <w:r w:rsidR="00E73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324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/201</w:t>
      </w:r>
      <w:r w:rsidR="004E060F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Z. z.</w:t>
      </w:r>
      <w:r w:rsidR="00A82960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, ktorým sa ustanovuje </w:t>
      </w:r>
      <w:r w:rsidR="00CC2221" w:rsidRPr="00C6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suma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minimálnej mzdy na rok 20</w:t>
      </w:r>
      <w:r w:rsidR="004E0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zostáva v platnosti a účinnosti do 31. decembra 2020</w:t>
      </w:r>
      <w:r w:rsidR="00CC2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.“.</w:t>
      </w:r>
    </w:p>
    <w:p w:rsidR="00A82960" w:rsidRDefault="00A82960" w:rsidP="0061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A82960" w:rsidRDefault="00A82960" w:rsidP="00A8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I</w:t>
      </w:r>
    </w:p>
    <w:p w:rsidR="00A82960" w:rsidRDefault="00A82960" w:rsidP="00A8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A82960" w:rsidRDefault="00A82960" w:rsidP="007A52D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>Zákon č. 311/2001 Z. z. Zákonník práce v znení zákona č. 165/2002 Z. z., zákona č. 408/2002 Z. z., zákona č. 210/2003 Z. z., zákona č. 461/2003 Z. z., zákona č. 5/2004 Z. z., zákona č. 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 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</w:t>
      </w:r>
      <w:r w:rsidR="0009456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zákona č. 376/2018 Z. z.</w:t>
      </w:r>
      <w:r w:rsidR="0009456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 zákona č. 307/2019 Z. z. a zákona č. 319/2019 Z. z.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sa mení takto:</w:t>
      </w:r>
    </w:p>
    <w:p w:rsidR="00A82960" w:rsidRDefault="00A82960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A82960" w:rsidRDefault="00A82960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A8296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119 ods. 1 sa slová „ustanovená osobitným predpisom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“ nahrádzajú slovami „podľa osobitného predpisu“.</w:t>
      </w:r>
    </w:p>
    <w:p w:rsidR="00CC2221" w:rsidRDefault="00CC2221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CC2221" w:rsidRPr="00CC2221" w:rsidRDefault="00CC2221" w:rsidP="00CC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CC2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Čl. III</w:t>
      </w:r>
    </w:p>
    <w:p w:rsidR="00CC2221" w:rsidRDefault="00CC2221" w:rsidP="00A82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A82960" w:rsidRDefault="00CC2221" w:rsidP="00DF4AE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Tento zákon nadobúda účinnosť 1. januára 2020.</w:t>
      </w:r>
    </w:p>
    <w:p w:rsid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DF4AE1" w:rsidRP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sk-SK"/>
        </w:rPr>
      </w:pPr>
    </w:p>
    <w:p w:rsid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DF4AE1" w:rsidRPr="00DF4AE1" w:rsidRDefault="00DF4AE1" w:rsidP="000B235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sk-SK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Slovenskej republiky</w:t>
      </w: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F4AE1" w:rsidRPr="00DF4AE1" w:rsidRDefault="00DF4AE1" w:rsidP="00DF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DF4AE1" w:rsidRPr="00DF4A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4C" w:rsidRDefault="0025514C" w:rsidP="004E060F">
      <w:pPr>
        <w:spacing w:after="0" w:line="240" w:lineRule="auto"/>
      </w:pPr>
      <w:r>
        <w:separator/>
      </w:r>
    </w:p>
  </w:endnote>
  <w:endnote w:type="continuationSeparator" w:id="0">
    <w:p w:rsidR="0025514C" w:rsidRDefault="0025514C" w:rsidP="004E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35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60F" w:rsidRPr="004E060F" w:rsidRDefault="004E060F">
        <w:pPr>
          <w:pStyle w:val="Pta"/>
          <w:jc w:val="center"/>
          <w:rPr>
            <w:rFonts w:ascii="Times New Roman" w:hAnsi="Times New Roman" w:cs="Times New Roman"/>
          </w:rPr>
        </w:pPr>
        <w:r w:rsidRPr="004E060F">
          <w:rPr>
            <w:rFonts w:ascii="Times New Roman" w:hAnsi="Times New Roman" w:cs="Times New Roman"/>
          </w:rPr>
          <w:fldChar w:fldCharType="begin"/>
        </w:r>
        <w:r w:rsidRPr="004E060F">
          <w:rPr>
            <w:rFonts w:ascii="Times New Roman" w:hAnsi="Times New Roman" w:cs="Times New Roman"/>
          </w:rPr>
          <w:instrText>PAGE   \* MERGEFORMAT</w:instrText>
        </w:r>
        <w:r w:rsidRPr="004E060F">
          <w:rPr>
            <w:rFonts w:ascii="Times New Roman" w:hAnsi="Times New Roman" w:cs="Times New Roman"/>
          </w:rPr>
          <w:fldChar w:fldCharType="separate"/>
        </w:r>
        <w:r w:rsidR="002275C6" w:rsidRPr="002275C6">
          <w:rPr>
            <w:rFonts w:ascii="Times New Roman" w:hAnsi="Times New Roman" w:cs="Times New Roman"/>
            <w:noProof/>
            <w:lang w:val="sk-SK"/>
          </w:rPr>
          <w:t>3</w:t>
        </w:r>
        <w:r w:rsidRPr="004E060F">
          <w:rPr>
            <w:rFonts w:ascii="Times New Roman" w:hAnsi="Times New Roman" w:cs="Times New Roman"/>
          </w:rPr>
          <w:fldChar w:fldCharType="end"/>
        </w:r>
      </w:p>
    </w:sdtContent>
  </w:sdt>
  <w:p w:rsidR="004E060F" w:rsidRDefault="004E06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4C" w:rsidRDefault="0025514C" w:rsidP="004E060F">
      <w:pPr>
        <w:spacing w:after="0" w:line="240" w:lineRule="auto"/>
      </w:pPr>
      <w:r>
        <w:separator/>
      </w:r>
    </w:p>
  </w:footnote>
  <w:footnote w:type="continuationSeparator" w:id="0">
    <w:p w:rsidR="0025514C" w:rsidRDefault="0025514C" w:rsidP="004E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4CA3"/>
    <w:multiLevelType w:val="hybridMultilevel"/>
    <w:tmpl w:val="890032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3E"/>
    <w:rsid w:val="00024C9D"/>
    <w:rsid w:val="00062699"/>
    <w:rsid w:val="00062E64"/>
    <w:rsid w:val="00065595"/>
    <w:rsid w:val="00080BE9"/>
    <w:rsid w:val="00084B9D"/>
    <w:rsid w:val="00094566"/>
    <w:rsid w:val="000B235D"/>
    <w:rsid w:val="000C05A0"/>
    <w:rsid w:val="00106FA2"/>
    <w:rsid w:val="0012656F"/>
    <w:rsid w:val="00183FB1"/>
    <w:rsid w:val="002275C6"/>
    <w:rsid w:val="0025514C"/>
    <w:rsid w:val="002D37D3"/>
    <w:rsid w:val="00331670"/>
    <w:rsid w:val="00334127"/>
    <w:rsid w:val="00341E12"/>
    <w:rsid w:val="00377F55"/>
    <w:rsid w:val="00392EC1"/>
    <w:rsid w:val="003C2763"/>
    <w:rsid w:val="004027F5"/>
    <w:rsid w:val="0042073B"/>
    <w:rsid w:val="00434E4D"/>
    <w:rsid w:val="0047508C"/>
    <w:rsid w:val="004A578C"/>
    <w:rsid w:val="004E060F"/>
    <w:rsid w:val="0056455F"/>
    <w:rsid w:val="00591A55"/>
    <w:rsid w:val="0059345D"/>
    <w:rsid w:val="00615BDE"/>
    <w:rsid w:val="006559CE"/>
    <w:rsid w:val="00660173"/>
    <w:rsid w:val="00672C7D"/>
    <w:rsid w:val="00681AD9"/>
    <w:rsid w:val="006A064A"/>
    <w:rsid w:val="006B0177"/>
    <w:rsid w:val="006C5F55"/>
    <w:rsid w:val="006E6CD0"/>
    <w:rsid w:val="0071586F"/>
    <w:rsid w:val="007A52DF"/>
    <w:rsid w:val="007E406A"/>
    <w:rsid w:val="00843906"/>
    <w:rsid w:val="00845BFF"/>
    <w:rsid w:val="00863D7C"/>
    <w:rsid w:val="008673EC"/>
    <w:rsid w:val="008D2E72"/>
    <w:rsid w:val="008D4533"/>
    <w:rsid w:val="008E17DD"/>
    <w:rsid w:val="00903EF7"/>
    <w:rsid w:val="009320CE"/>
    <w:rsid w:val="00942A3E"/>
    <w:rsid w:val="00960F25"/>
    <w:rsid w:val="00980D38"/>
    <w:rsid w:val="00990852"/>
    <w:rsid w:val="009A0B13"/>
    <w:rsid w:val="009D7211"/>
    <w:rsid w:val="00A47AE3"/>
    <w:rsid w:val="00A82960"/>
    <w:rsid w:val="00A84CE2"/>
    <w:rsid w:val="00AA0F3E"/>
    <w:rsid w:val="00AC3200"/>
    <w:rsid w:val="00AE7F44"/>
    <w:rsid w:val="00B24D53"/>
    <w:rsid w:val="00B74BBF"/>
    <w:rsid w:val="00B83B8C"/>
    <w:rsid w:val="00B8647E"/>
    <w:rsid w:val="00BD417E"/>
    <w:rsid w:val="00C27E3F"/>
    <w:rsid w:val="00C64FCF"/>
    <w:rsid w:val="00C7034D"/>
    <w:rsid w:val="00CC2221"/>
    <w:rsid w:val="00CE19A7"/>
    <w:rsid w:val="00D00576"/>
    <w:rsid w:val="00D2338B"/>
    <w:rsid w:val="00D33C18"/>
    <w:rsid w:val="00D4447C"/>
    <w:rsid w:val="00D604FB"/>
    <w:rsid w:val="00D8520A"/>
    <w:rsid w:val="00D97B41"/>
    <w:rsid w:val="00DC2831"/>
    <w:rsid w:val="00DC6F35"/>
    <w:rsid w:val="00DF4AE1"/>
    <w:rsid w:val="00E162E6"/>
    <w:rsid w:val="00E732DB"/>
    <w:rsid w:val="00EF28E5"/>
    <w:rsid w:val="00F01A83"/>
    <w:rsid w:val="00F7635A"/>
    <w:rsid w:val="00F8255F"/>
    <w:rsid w:val="00FA5416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1FC"/>
  <w15:docId w15:val="{6ABE988D-B2CD-442C-9A98-66700E4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A3E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2A3E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15B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B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BDE"/>
    <w:rPr>
      <w:rFonts w:asciiTheme="minorHAnsi" w:hAnsiTheme="minorHAnsi" w:cstheme="minorBidi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BDE"/>
    <w:rPr>
      <w:rFonts w:ascii="Tahoma" w:hAnsi="Tahoma" w:cs="Tahoma"/>
      <w:sz w:val="16"/>
      <w:szCs w:val="16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4B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4BBF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CC22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60F"/>
    <w:rPr>
      <w:rFonts w:asciiTheme="minorHAnsi" w:hAnsiTheme="minorHAnsi" w:cstheme="minorBidi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4E0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60F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B24E-8806-4BB3-A541-2BC609AD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Pardubská, Eva</dc:creator>
  <cp:lastModifiedBy>Szabóová, Diana</cp:lastModifiedBy>
  <cp:revision>2</cp:revision>
  <cp:lastPrinted>2019-10-16T11:41:00Z</cp:lastPrinted>
  <dcterms:created xsi:type="dcterms:W3CDTF">2019-10-16T11:42:00Z</dcterms:created>
  <dcterms:modified xsi:type="dcterms:W3CDTF">2019-10-16T11:42:00Z</dcterms:modified>
</cp:coreProperties>
</file>