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777B9D" w:rsidRDefault="00777B9D" w:rsidP="00777B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Číslo: CRD-</w:t>
      </w:r>
      <w:r w:rsidR="001D50EF">
        <w:rPr>
          <w:bCs/>
          <w:szCs w:val="24"/>
          <w:lang w:eastAsia="sk-SK"/>
        </w:rPr>
        <w:t>1735</w:t>
      </w:r>
      <w:r w:rsidR="00B23B4E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201</w:t>
      </w:r>
      <w:r w:rsidR="005F144E">
        <w:rPr>
          <w:bCs/>
          <w:szCs w:val="24"/>
          <w:lang w:eastAsia="sk-SK"/>
        </w:rPr>
        <w:t>9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228" w:rsidRDefault="007C2228" w:rsidP="00777B9D">
      <w:pPr>
        <w:spacing w:line="360" w:lineRule="auto"/>
        <w:jc w:val="center"/>
        <w:rPr>
          <w:b/>
          <w:spacing w:val="60"/>
        </w:rPr>
      </w:pPr>
    </w:p>
    <w:p w:rsidR="00777B9D" w:rsidRDefault="00777B9D" w:rsidP="00777B9D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AD0C43" w:rsidRDefault="00AD0C43" w:rsidP="00777B9D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7C2812" w:rsidRPr="00AB7CEB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1D50EF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1605</w:t>
      </w:r>
      <w:r w:rsidR="00F1441E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881F43" w:rsidRDefault="00D27B45" w:rsidP="00881F43">
      <w:pPr>
        <w:spacing w:line="360" w:lineRule="auto"/>
        <w:rPr>
          <w:b/>
        </w:rPr>
      </w:pPr>
    </w:p>
    <w:p w:rsidR="0090692E" w:rsidRPr="004A5BBD" w:rsidRDefault="00396833" w:rsidP="0090692E">
      <w:pPr>
        <w:tabs>
          <w:tab w:val="left" w:pos="0"/>
          <w:tab w:val="left" w:pos="284"/>
          <w:tab w:val="left" w:pos="3780"/>
        </w:tabs>
        <w:spacing w:line="360" w:lineRule="auto"/>
        <w:jc w:val="both"/>
        <w:rPr>
          <w:b/>
          <w:noProof/>
        </w:rPr>
      </w:pPr>
      <w:r w:rsidRPr="004A5BBD">
        <w:rPr>
          <w:b/>
          <w:noProof/>
        </w:rPr>
        <w:t xml:space="preserve">výborov </w:t>
      </w:r>
      <w:r w:rsidR="005F144E" w:rsidRPr="004A5BBD">
        <w:rPr>
          <w:b/>
          <w:noProof/>
        </w:rPr>
        <w:t xml:space="preserve">Národnej rady Slovenskej republiky o prerokovaní </w:t>
      </w:r>
      <w:r w:rsidR="00920C23">
        <w:rPr>
          <w:b/>
          <w:noProof/>
        </w:rPr>
        <w:t xml:space="preserve">vládneho </w:t>
      </w:r>
      <w:r w:rsidR="004A5BBD" w:rsidRPr="001D50EF">
        <w:rPr>
          <w:b/>
          <w:noProof/>
        </w:rPr>
        <w:t xml:space="preserve">návrhu </w:t>
      </w:r>
      <w:r w:rsidR="001D50EF" w:rsidRPr="001D50EF">
        <w:rPr>
          <w:b/>
          <w:noProof/>
        </w:rPr>
        <w:t>zákona, ktorým sa mení a dopĺňa zákon č. 513/1991 Zb. Obchodný zákonník v znení neskorších predpisov a ktorým sa menia a dopĺňajú niektoré zákony</w:t>
      </w:r>
      <w:r w:rsidR="00F422E0">
        <w:rPr>
          <w:b/>
          <w:noProof/>
        </w:rPr>
        <w:t xml:space="preserve"> </w:t>
      </w:r>
      <w:r w:rsidR="001D50EF" w:rsidRPr="001D50EF">
        <w:rPr>
          <w:b/>
          <w:noProof/>
        </w:rPr>
        <w:t>(tlač 1605)</w:t>
      </w:r>
      <w:r w:rsidR="004A5BBD" w:rsidRPr="004A5BBD">
        <w:rPr>
          <w:b/>
          <w:color w:val="333333"/>
        </w:rPr>
        <w:t xml:space="preserve"> v druhom čítaní </w:t>
      </w:r>
    </w:p>
    <w:p w:rsidR="00777B9D" w:rsidRPr="00C62DDC" w:rsidRDefault="00777B9D" w:rsidP="00A45BAF">
      <w:pPr>
        <w:spacing w:line="360" w:lineRule="auto"/>
        <w:jc w:val="both"/>
        <w:rPr>
          <w:b/>
          <w:bCs/>
        </w:rPr>
      </w:pPr>
      <w:r w:rsidRPr="00A45BAF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Pr="005141F2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D27B45" w:rsidP="00337A68">
      <w:pPr>
        <w:tabs>
          <w:tab w:val="left" w:pos="426"/>
        </w:tabs>
        <w:spacing w:line="360" w:lineRule="auto"/>
        <w:jc w:val="both"/>
      </w:pPr>
      <w:r w:rsidRPr="00C62DDC">
        <w:tab/>
      </w:r>
      <w:r w:rsidRPr="00C62DDC">
        <w:tab/>
      </w:r>
      <w:r w:rsidR="00777B9D" w:rsidRPr="00C62DDC">
        <w:t xml:space="preserve">Ústavnoprávny výbor </w:t>
      </w:r>
      <w:r w:rsidR="00777B9D" w:rsidRPr="00C62DDC">
        <w:rPr>
          <w:bCs/>
        </w:rPr>
        <w:t xml:space="preserve">Národnej rady Slovenskej republiky ako </w:t>
      </w:r>
      <w:r w:rsidR="00777B9D" w:rsidRPr="00C62DDC">
        <w:t xml:space="preserve">gestorský výbor </w:t>
      </w:r>
      <w:r w:rsidR="00C62DDC">
        <w:t>k</w:t>
      </w:r>
      <w:r w:rsidR="00920C23">
        <w:rPr>
          <w:noProof/>
        </w:rPr>
        <w:t xml:space="preserve"> vládnemu </w:t>
      </w:r>
      <w:r w:rsidR="0090692E" w:rsidRPr="00AB0981">
        <w:rPr>
          <w:noProof/>
        </w:rPr>
        <w:t>návrh</w:t>
      </w:r>
      <w:r w:rsidR="0090692E">
        <w:rPr>
          <w:noProof/>
        </w:rPr>
        <w:t>u</w:t>
      </w:r>
      <w:r w:rsidR="0090692E" w:rsidRPr="00AB0981">
        <w:rPr>
          <w:noProof/>
        </w:rPr>
        <w:t xml:space="preserve"> </w:t>
      </w:r>
      <w:r w:rsidR="001D50EF" w:rsidRPr="001D50EF">
        <w:rPr>
          <w:noProof/>
        </w:rPr>
        <w:t>zákona, ktorým sa mení a dopĺňa</w:t>
      </w:r>
      <w:r w:rsidR="001D50EF" w:rsidRPr="001D50EF">
        <w:rPr>
          <w:b/>
          <w:noProof/>
        </w:rPr>
        <w:t xml:space="preserve"> zákon č. 513/1991 Zb. Obchodný zákonník </w:t>
      </w:r>
      <w:r w:rsidR="001D50EF" w:rsidRPr="001D50EF">
        <w:rPr>
          <w:noProof/>
        </w:rPr>
        <w:t xml:space="preserve">v znení neskorších predpisov a ktorým sa menia a dopĺňajú niektoré zákony (tlač </w:t>
      </w:r>
      <w:r w:rsidR="001D50EF">
        <w:rPr>
          <w:noProof/>
        </w:rPr>
        <w:t> </w:t>
      </w:r>
      <w:r w:rsidR="001D50EF" w:rsidRPr="001D50EF">
        <w:rPr>
          <w:noProof/>
        </w:rPr>
        <w:t>1605)</w:t>
      </w:r>
      <w:r w:rsidR="0084632C" w:rsidRPr="004A5BBD">
        <w:rPr>
          <w:color w:val="333333"/>
        </w:rPr>
        <w:t xml:space="preserve"> </w:t>
      </w:r>
      <w:r w:rsidR="00777B9D" w:rsidRPr="004A5BBD">
        <w:t>p</w:t>
      </w:r>
      <w:r w:rsidR="00777B9D" w:rsidRPr="004A5BBD">
        <w:rPr>
          <w:bCs/>
        </w:rPr>
        <w:t>o</w:t>
      </w:r>
      <w:r w:rsidR="00777B9D" w:rsidRPr="0084632C">
        <w:rPr>
          <w:bCs/>
        </w:rPr>
        <w:t>dáva Národnej rade Slovenskej republiky podľa § 79 ods. 1 zákona o  rokovacom poriadku Národnej rady Slovenskej re</w:t>
      </w:r>
      <w:r w:rsidR="00777B9D" w:rsidRPr="00C62DDC">
        <w:rPr>
          <w:bCs/>
        </w:rPr>
        <w:t xml:space="preserve">publiky </w:t>
      </w:r>
      <w:r w:rsidR="00777B9D" w:rsidRPr="00C62DDC">
        <w:t>spoločnú správu</w:t>
      </w:r>
      <w:r w:rsidR="00777B9D" w:rsidRPr="00C62DDC">
        <w:rPr>
          <w:bCs/>
        </w:rPr>
        <w:t xml:space="preserve"> výborov</w:t>
      </w:r>
      <w:r w:rsidR="00777B9D">
        <w:rPr>
          <w:bCs/>
        </w:rPr>
        <w:t xml:space="preserve"> Národnej rady Slovenskej republiky.</w:t>
      </w:r>
    </w:p>
    <w:p w:rsidR="00777B9D" w:rsidRDefault="00777B9D" w:rsidP="00777B9D">
      <w:pPr>
        <w:ind w:firstLine="708"/>
        <w:jc w:val="both"/>
      </w:pPr>
    </w:p>
    <w:p w:rsidR="00E35F19" w:rsidRDefault="00E35F19" w:rsidP="00777B9D">
      <w:pPr>
        <w:ind w:firstLine="708"/>
        <w:jc w:val="both"/>
      </w:pPr>
    </w:p>
    <w:p w:rsidR="00C428F9" w:rsidRDefault="00C428F9" w:rsidP="00777B9D">
      <w:pPr>
        <w:ind w:firstLine="708"/>
        <w:jc w:val="both"/>
      </w:pPr>
    </w:p>
    <w:p w:rsidR="00557361" w:rsidRDefault="00557361" w:rsidP="00777B9D">
      <w:pPr>
        <w:ind w:firstLine="708"/>
        <w:jc w:val="both"/>
      </w:pPr>
    </w:p>
    <w:p w:rsidR="00920C23" w:rsidRDefault="00920C23" w:rsidP="001D50EF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:rsidR="00777B9D" w:rsidRDefault="00777B9D" w:rsidP="00777B9D">
      <w:pPr>
        <w:spacing w:line="360" w:lineRule="auto"/>
        <w:ind w:firstLine="709"/>
        <w:jc w:val="both"/>
      </w:pPr>
    </w:p>
    <w:p w:rsidR="00777B9D" w:rsidRPr="0084632C" w:rsidRDefault="00777B9D" w:rsidP="0053314C">
      <w:pPr>
        <w:spacing w:line="360" w:lineRule="auto"/>
        <w:ind w:firstLine="709"/>
        <w:jc w:val="both"/>
      </w:pPr>
      <w:r w:rsidRPr="005141F2">
        <w:t xml:space="preserve">Národná rada Slovenskej republiky </w:t>
      </w:r>
      <w:r w:rsidR="00F661ED" w:rsidRPr="005141F2">
        <w:t>u</w:t>
      </w:r>
      <w:r w:rsidRPr="005141F2">
        <w:t xml:space="preserve">znesením č. </w:t>
      </w:r>
      <w:r w:rsidR="00575643">
        <w:t>2009</w:t>
      </w:r>
      <w:r w:rsidR="001C6039">
        <w:t xml:space="preserve"> z</w:t>
      </w:r>
      <w:r w:rsidR="00575643">
        <w:t> 12. septembra</w:t>
      </w:r>
      <w:r w:rsidR="005F144E">
        <w:t xml:space="preserve"> 20</w:t>
      </w:r>
      <w:r w:rsidR="00DC0A29">
        <w:t>1</w:t>
      </w:r>
      <w:r w:rsidR="005F144E">
        <w:t>9</w:t>
      </w:r>
      <w:r w:rsidRPr="005141F2">
        <w:t xml:space="preserve"> </w:t>
      </w:r>
      <w:r w:rsidR="00A45BAF">
        <w:t xml:space="preserve">pridelila </w:t>
      </w:r>
      <w:r w:rsidR="00920C23">
        <w:t xml:space="preserve">vládny </w:t>
      </w:r>
      <w:r w:rsidR="0090692E" w:rsidRPr="00AB0981">
        <w:rPr>
          <w:noProof/>
        </w:rPr>
        <w:t xml:space="preserve">návrh </w:t>
      </w:r>
      <w:r w:rsidR="001D50EF" w:rsidRPr="001D50EF">
        <w:rPr>
          <w:noProof/>
        </w:rPr>
        <w:t>zákona, ktorým sa mení a dopĺňa</w:t>
      </w:r>
      <w:r w:rsidR="001D50EF" w:rsidRPr="001D50EF">
        <w:rPr>
          <w:b/>
          <w:noProof/>
        </w:rPr>
        <w:t xml:space="preserve"> zákon č.</w:t>
      </w:r>
      <w:r w:rsidR="00575643">
        <w:rPr>
          <w:b/>
          <w:noProof/>
        </w:rPr>
        <w:t xml:space="preserve"> 513/1991 Zb. Obchodný zákonník </w:t>
      </w:r>
      <w:r w:rsidR="001D50EF" w:rsidRPr="001D50EF">
        <w:rPr>
          <w:noProof/>
        </w:rPr>
        <w:t xml:space="preserve">v </w:t>
      </w:r>
      <w:r w:rsidR="00575643">
        <w:rPr>
          <w:noProof/>
        </w:rPr>
        <w:t> </w:t>
      </w:r>
      <w:r w:rsidR="001D50EF" w:rsidRPr="001D50EF">
        <w:rPr>
          <w:noProof/>
        </w:rPr>
        <w:t>znení neskorších predpisov a ktorým sa menia a dopĺňajú niektoré zákony (tlač 1605)</w:t>
      </w:r>
      <w:r w:rsidR="00920C23" w:rsidRPr="001D50EF">
        <w:rPr>
          <w:noProof/>
        </w:rPr>
        <w:t xml:space="preserve"> </w:t>
      </w:r>
      <w:r w:rsidR="0036423D" w:rsidRPr="0084632C">
        <w:t>na </w:t>
      </w:r>
      <w:r w:rsidR="005141F2" w:rsidRPr="0084632C">
        <w:t xml:space="preserve">prerokovanie týmto výborom: </w:t>
      </w:r>
    </w:p>
    <w:p w:rsidR="00E35F19" w:rsidRPr="005141F2" w:rsidRDefault="00E35F19" w:rsidP="00777B9D">
      <w:pPr>
        <w:spacing w:line="360" w:lineRule="auto"/>
        <w:ind w:firstLine="709"/>
        <w:jc w:val="both"/>
      </w:pPr>
    </w:p>
    <w:p w:rsidR="0090692E" w:rsidRDefault="00777B9D" w:rsidP="00777B9D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</w:t>
      </w:r>
      <w:r w:rsidR="0090692E">
        <w:t xml:space="preserve">, </w:t>
      </w:r>
    </w:p>
    <w:p w:rsidR="0090692E" w:rsidRPr="004A5BBD" w:rsidRDefault="0090692E" w:rsidP="0090692E">
      <w:pPr>
        <w:spacing w:line="360" w:lineRule="auto"/>
        <w:ind w:firstLine="708"/>
        <w:jc w:val="both"/>
      </w:pPr>
      <w:r>
        <w:rPr>
          <w:b/>
        </w:rPr>
        <w:t xml:space="preserve">Výboru </w:t>
      </w:r>
      <w:r>
        <w:t xml:space="preserve">Národnej rady Slovenskej republiky </w:t>
      </w:r>
      <w:r w:rsidR="00920C23">
        <w:rPr>
          <w:b/>
        </w:rPr>
        <w:t xml:space="preserve">pre financie a rozpočet </w:t>
      </w:r>
      <w:r w:rsidR="00920C23" w:rsidRPr="00920C23">
        <w:t>a</w:t>
      </w:r>
    </w:p>
    <w:p w:rsidR="00777B9D" w:rsidRDefault="00920C23" w:rsidP="00920C23">
      <w:pPr>
        <w:spacing w:line="360" w:lineRule="auto"/>
        <w:ind w:left="709" w:hanging="1"/>
        <w:jc w:val="both"/>
        <w:rPr>
          <w:b/>
        </w:rPr>
      </w:pPr>
      <w:r>
        <w:rPr>
          <w:b/>
        </w:rPr>
        <w:t xml:space="preserve">Výboru </w:t>
      </w:r>
      <w:r w:rsidRPr="00920C23">
        <w:t>Národnej rady Slovenskej republiky</w:t>
      </w:r>
      <w:r>
        <w:rPr>
          <w:b/>
        </w:rPr>
        <w:t xml:space="preserve"> pre </w:t>
      </w:r>
      <w:r w:rsidR="001D50EF">
        <w:rPr>
          <w:b/>
        </w:rPr>
        <w:t>hospodárske záležitosti</w:t>
      </w:r>
      <w:r>
        <w:rPr>
          <w:b/>
        </w:rPr>
        <w:t>.</w:t>
      </w:r>
      <w:r w:rsidR="004A5BBD">
        <w:rPr>
          <w:b/>
        </w:rPr>
        <w:t xml:space="preserve"> </w:t>
      </w:r>
    </w:p>
    <w:p w:rsidR="00F661ED" w:rsidRPr="00324591" w:rsidRDefault="00F661ED" w:rsidP="00F661ED">
      <w:pPr>
        <w:spacing w:line="360" w:lineRule="auto"/>
        <w:ind w:firstLine="708"/>
        <w:jc w:val="both"/>
      </w:pP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</w:t>
      </w:r>
      <w:r w:rsidR="00920C23">
        <w:rPr>
          <w:bCs/>
        </w:rPr>
        <w:t xml:space="preserve">Ústavnoprávny výbor </w:t>
      </w:r>
      <w:r w:rsidRPr="00324591">
        <w:rPr>
          <w:bCs/>
        </w:rPr>
        <w:t xml:space="preserve">Národnej rady Slovenskej republiky ako gestorský výbor a lehoty na prerokovanie predmetného </w:t>
      </w:r>
      <w:r w:rsidR="00B557FD"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:rsidR="00557361" w:rsidRDefault="00557361" w:rsidP="001D50EF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 xml:space="preserve">Poslanci Národnej rady Slovenskej republiky, ktorí nie sú členmi výborov, ktorým bol </w:t>
      </w:r>
      <w:r w:rsidR="00B557FD">
        <w:t xml:space="preserve">vládny </w:t>
      </w:r>
      <w:r>
        <w:t>návrh</w:t>
      </w:r>
      <w:r w:rsidR="005463A4">
        <w:t xml:space="preserve">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</w:t>
      </w:r>
      <w:r w:rsidR="00B557FD">
        <w:t xml:space="preserve">vládnemu </w:t>
      </w:r>
      <w:r>
        <w:t>návrhu zákona (§ 75 ods. 2 zákona o rokovacom poriadku Národnej rady Slovenskej republiky).</w:t>
      </w:r>
    </w:p>
    <w:p w:rsidR="00557361" w:rsidRDefault="00557361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777B9D" w:rsidRPr="0039794B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E02E6D" w:rsidRDefault="001C6039" w:rsidP="0053314C">
      <w:pPr>
        <w:spacing w:line="360" w:lineRule="auto"/>
        <w:ind w:firstLine="708"/>
        <w:jc w:val="both"/>
      </w:pPr>
      <w:r>
        <w:rPr>
          <w:noProof/>
        </w:rPr>
        <w:t>V</w:t>
      </w:r>
      <w:r w:rsidRPr="001C6039">
        <w:rPr>
          <w:noProof/>
        </w:rPr>
        <w:t>ládn</w:t>
      </w:r>
      <w:r>
        <w:rPr>
          <w:noProof/>
        </w:rPr>
        <w:t>y</w:t>
      </w:r>
      <w:r w:rsidRPr="001C6039">
        <w:rPr>
          <w:noProof/>
        </w:rPr>
        <w:t xml:space="preserve"> </w:t>
      </w:r>
      <w:r w:rsidRPr="004A5BBD">
        <w:rPr>
          <w:noProof/>
        </w:rPr>
        <w:t xml:space="preserve">návrh </w:t>
      </w:r>
      <w:r w:rsidR="001D50EF" w:rsidRPr="001D50EF">
        <w:rPr>
          <w:noProof/>
        </w:rPr>
        <w:t xml:space="preserve">zákona, ktorým sa mení a dopĺňa </w:t>
      </w:r>
      <w:r w:rsidR="001D50EF" w:rsidRPr="001D50EF">
        <w:rPr>
          <w:b/>
          <w:noProof/>
        </w:rPr>
        <w:t>zákon č. 513/1991 Zb. Obchodný zákonník</w:t>
      </w:r>
      <w:r w:rsidR="001D50EF" w:rsidRPr="001D50EF">
        <w:rPr>
          <w:noProof/>
        </w:rPr>
        <w:t xml:space="preserve"> v znení neskorších predpisov a ktorým sa menia a dopĺňajú niektoré zákony(tlač </w:t>
      </w:r>
      <w:r w:rsidR="001D50EF">
        <w:rPr>
          <w:noProof/>
        </w:rPr>
        <w:t> </w:t>
      </w:r>
      <w:r w:rsidR="001D50EF" w:rsidRPr="001D50EF">
        <w:rPr>
          <w:noProof/>
        </w:rPr>
        <w:t>1605)</w:t>
      </w:r>
      <w:r w:rsidR="001D50EF">
        <w:rPr>
          <w:noProof/>
        </w:rPr>
        <w:t xml:space="preserve"> </w:t>
      </w:r>
      <w:r w:rsidR="00777B9D" w:rsidRPr="00881F43">
        <w:rPr>
          <w:noProof/>
        </w:rPr>
        <w:t>pr</w:t>
      </w:r>
      <w:r w:rsidR="00777B9D" w:rsidRPr="0039794B">
        <w:rPr>
          <w:noProof/>
        </w:rPr>
        <w:t>erokovali</w:t>
      </w:r>
      <w:r w:rsidR="00777B9D">
        <w:rPr>
          <w:noProof/>
        </w:rPr>
        <w:t xml:space="preserve"> výbory a </w:t>
      </w:r>
      <w:r w:rsidR="00777B9D">
        <w:t xml:space="preserve">odporúčali ho </w:t>
      </w:r>
      <w:r w:rsidR="00777B9D">
        <w:rPr>
          <w:b/>
        </w:rPr>
        <w:t>schváliť</w:t>
      </w:r>
      <w:r w:rsidR="006A2D26">
        <w:t>:</w:t>
      </w:r>
    </w:p>
    <w:p w:rsidR="00F15890" w:rsidRPr="00C16140" w:rsidRDefault="00F15890" w:rsidP="006A2D26">
      <w:pPr>
        <w:spacing w:line="360" w:lineRule="auto"/>
        <w:ind w:firstLine="708"/>
        <w:jc w:val="both"/>
      </w:pPr>
    </w:p>
    <w:p w:rsidR="0065582B" w:rsidRDefault="00777B9D" w:rsidP="0065582B">
      <w:pPr>
        <w:spacing w:line="360" w:lineRule="auto"/>
        <w:ind w:firstLine="709"/>
        <w:jc w:val="both"/>
      </w:pPr>
      <w:r w:rsidRPr="00C16140">
        <w:t xml:space="preserve">Ústavnoprávny výbor Národnej rady Slovenskej uznesením </w:t>
      </w:r>
      <w:r w:rsidRPr="001A404D">
        <w:t>č.</w:t>
      </w:r>
      <w:r w:rsidR="00486411">
        <w:t xml:space="preserve"> </w:t>
      </w:r>
      <w:r w:rsidR="00F422E0">
        <w:t>708</w:t>
      </w:r>
      <w:r w:rsidR="0063543C">
        <w:t xml:space="preserve"> </w:t>
      </w:r>
      <w:r w:rsidR="0053314C">
        <w:t>z</w:t>
      </w:r>
      <w:r w:rsidR="00575643">
        <w:t>o 7. októbra</w:t>
      </w:r>
      <w:r w:rsidR="0090692E">
        <w:t xml:space="preserve"> </w:t>
      </w:r>
      <w:r w:rsidR="00A45BAF" w:rsidRPr="00C16140">
        <w:t>201</w:t>
      </w:r>
      <w:r w:rsidR="0090692E">
        <w:t>9</w:t>
      </w:r>
      <w:r w:rsidR="00920C23">
        <w:t>,</w:t>
      </w:r>
      <w:r w:rsidR="0065582B">
        <w:t xml:space="preserve"> </w:t>
      </w:r>
      <w:r w:rsidR="0090692E">
        <w:t xml:space="preserve">  </w:t>
      </w:r>
    </w:p>
    <w:p w:rsidR="00920C23" w:rsidRDefault="0090692E" w:rsidP="00575643">
      <w:pPr>
        <w:spacing w:line="360" w:lineRule="auto"/>
        <w:ind w:firstLine="708"/>
        <w:jc w:val="both"/>
      </w:pPr>
      <w:r w:rsidRPr="0065582B">
        <w:t xml:space="preserve">Výbor Národnej rady Slovenskej republiky pre </w:t>
      </w:r>
      <w:r w:rsidR="00920C23">
        <w:t>financie a rozpočet</w:t>
      </w:r>
      <w:r w:rsidR="004A5BBD">
        <w:t xml:space="preserve"> </w:t>
      </w:r>
      <w:r>
        <w:t>uzn</w:t>
      </w:r>
      <w:r w:rsidRPr="00C16140">
        <w:t>esením č.</w:t>
      </w:r>
      <w:r w:rsidR="0020202D">
        <w:t xml:space="preserve"> 477 </w:t>
      </w:r>
      <w:r w:rsidRPr="00C16140">
        <w:t>z</w:t>
      </w:r>
      <w:r w:rsidR="00575643">
        <w:t> 10. októbra</w:t>
      </w:r>
      <w:r w:rsidR="002E1014">
        <w:t xml:space="preserve"> </w:t>
      </w:r>
      <w:r w:rsidRPr="00C16140">
        <w:t>201</w:t>
      </w:r>
      <w:r w:rsidR="00920C23">
        <w:t>9 a</w:t>
      </w:r>
    </w:p>
    <w:p w:rsidR="00920C23" w:rsidRDefault="00920C23" w:rsidP="00575643">
      <w:pPr>
        <w:spacing w:line="360" w:lineRule="auto"/>
        <w:ind w:firstLine="708"/>
        <w:jc w:val="both"/>
      </w:pPr>
      <w:r>
        <w:t xml:space="preserve">Výbor Národnej rady Slovenskej republiky pre </w:t>
      </w:r>
      <w:r w:rsidR="001D50EF">
        <w:t>hospodárske záležitosti</w:t>
      </w:r>
      <w:r w:rsidR="00571CE8">
        <w:t xml:space="preserve"> uznesením </w:t>
      </w:r>
      <w:r w:rsidR="0020202D">
        <w:t xml:space="preserve">č. </w:t>
      </w:r>
      <w:r w:rsidR="00571CE8">
        <w:t> </w:t>
      </w:r>
      <w:r w:rsidR="0020202D">
        <w:t xml:space="preserve">400 </w:t>
      </w:r>
      <w:r>
        <w:t>z</w:t>
      </w:r>
      <w:r w:rsidR="00575643">
        <w:t> 10. októbra</w:t>
      </w:r>
      <w:r>
        <w:t xml:space="preserve"> 2019.</w:t>
      </w:r>
    </w:p>
    <w:p w:rsidR="001D50EF" w:rsidRDefault="001D50EF" w:rsidP="00920C23">
      <w:pPr>
        <w:spacing w:line="360" w:lineRule="auto"/>
        <w:ind w:left="708"/>
        <w:jc w:val="both"/>
      </w:pPr>
    </w:p>
    <w:p w:rsidR="00777B9D" w:rsidRPr="008F6364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8F6364">
        <w:rPr>
          <w:bCs/>
          <w:szCs w:val="24"/>
        </w:rPr>
        <w:lastRenderedPageBreak/>
        <w:t>IV.</w:t>
      </w:r>
    </w:p>
    <w:p w:rsidR="00286BA0" w:rsidRPr="008F6364" w:rsidRDefault="00286BA0" w:rsidP="009C30D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65BB8" w:rsidRDefault="00777B9D" w:rsidP="00E65BB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8F6364">
        <w:tab/>
      </w:r>
      <w:r w:rsidR="002435AE" w:rsidRPr="008F6364">
        <w:t xml:space="preserve">Z uznesení výborov Národnej rady Slovenskej republiky uvedených v III. bode tejto spoločnej správy </w:t>
      </w:r>
      <w:r w:rsidR="00E65BB8" w:rsidRPr="00DE49B3">
        <w:t xml:space="preserve">vyplývajú tieto </w:t>
      </w:r>
      <w:r w:rsidR="00E65BB8" w:rsidRPr="00DE49B3">
        <w:rPr>
          <w:bCs/>
        </w:rPr>
        <w:t>pozmeňujúce a doplňujúce návrhy:</w:t>
      </w:r>
    </w:p>
    <w:p w:rsidR="00F422E0" w:rsidRPr="00F422E0" w:rsidRDefault="00F422E0" w:rsidP="00F422E0">
      <w:pPr>
        <w:pStyle w:val="Odsekzoznamu"/>
        <w:tabs>
          <w:tab w:val="left" w:pos="4253"/>
        </w:tabs>
        <w:ind w:left="284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I</w:t>
      </w:r>
    </w:p>
    <w:p w:rsidR="00F422E0" w:rsidRPr="00F422E0" w:rsidRDefault="00F422E0" w:rsidP="00F422E0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 17 § 72 ods. 3 sa slovo „správcu“ nahrádza slovami „správcu konkurznej podstaty“.</w:t>
      </w:r>
    </w:p>
    <w:p w:rsidR="00F422E0" w:rsidRPr="00F422E0" w:rsidRDefault="00F422E0" w:rsidP="00F422E0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Ide o legislatívno-technickú úpravu, ktorou sa reflektuje na zavedenú legislatívnu skratku zavedenú čl. I bod 17 § 72 ods. 1 písm. a).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605A4E" w:rsidRPr="00B866E1" w:rsidRDefault="00605A4E" w:rsidP="00605A4E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605A4E" w:rsidRPr="00B866E1" w:rsidRDefault="00605A4E" w:rsidP="00605A4E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line="36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  bode 18 sa v § 75g slová „spolu so základným zoznamom prihlásených pohľadávok“ nahrádzajú slovami „v rovnakej lehote ako zoznam prihlásených pohľadávok podľa § 75e“.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</w:r>
      <w:r w:rsidRPr="00F422E0">
        <w:tab/>
        <w:t>Pozmeňujúcim návrhom sa precizuje znenie ustanovenia v rozsahu dotknutých slov tak, aby lehota na uloženie zoznamu prihlásených pohľadávok do zbierky listín obchodného registra nebola upravená implicitne, ale výslovne.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 bode 23 § 133 ods. 2 sa za slová „ktorá nie je“ vkladajú slová „v čase vykonania zápisu do obchodného registra“.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  <w:t>Pozmeňujúcim návrhom sa precizuje predmetné ustanovenie spôsobom, ktorého hlavným cieľom je zabezpečiť nevyhnutnú mieru právnej istoty tretích strán vo vzťahu k úkonom vykonaným štatutárnym orgánom spoločnosti s ručením obmedzeným, ako aj vo vzťahu k úprave vzťahov dovnútra spoločnosti.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spacing w:line="360" w:lineRule="auto"/>
        <w:ind w:left="720"/>
        <w:jc w:val="both"/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sa za bod 32. vkladajú nové body 33. a 34., ktoré znejú:</w:t>
      </w:r>
    </w:p>
    <w:p w:rsidR="00F422E0" w:rsidRPr="00F422E0" w:rsidRDefault="00F422E0" w:rsidP="00F422E0">
      <w:pPr>
        <w:spacing w:line="360" w:lineRule="auto"/>
        <w:ind w:left="284"/>
        <w:jc w:val="both"/>
      </w:pPr>
      <w:r w:rsidRPr="00F422E0">
        <w:lastRenderedPageBreak/>
        <w:t>„33. V § 761 ods. 2 sa slová „§ 75a“ nahrádzajú slovami „§ 75k“.</w:t>
      </w:r>
    </w:p>
    <w:p w:rsidR="00F422E0" w:rsidRPr="00F422E0" w:rsidRDefault="00F422E0" w:rsidP="00F422E0">
      <w:pPr>
        <w:tabs>
          <w:tab w:val="left" w:pos="284"/>
        </w:tabs>
        <w:spacing w:line="360" w:lineRule="auto"/>
        <w:ind w:left="284"/>
        <w:jc w:val="both"/>
      </w:pPr>
    </w:p>
    <w:p w:rsidR="00F422E0" w:rsidRPr="00F422E0" w:rsidRDefault="00F422E0" w:rsidP="00F422E0">
      <w:pPr>
        <w:tabs>
          <w:tab w:val="left" w:pos="284"/>
        </w:tabs>
        <w:spacing w:line="360" w:lineRule="auto"/>
        <w:ind w:left="284"/>
        <w:jc w:val="both"/>
      </w:pPr>
      <w:r w:rsidRPr="00F422E0">
        <w:t xml:space="preserve">34. V § 761 ods. 3 sa slová „§ 71 ods. 3 až 6, § 72, § 75 ods. 2 a 3, ako aj § 75a“ nahrádzajú slovami „§ 72 ods. 3, § 73 ods. 2 až 4,  § 74, § 75b ods. 3 a 4, § 75i ods. 3, § 75j ods. 4 až 6, ako aj § 75k“.   </w:t>
      </w:r>
    </w:p>
    <w:p w:rsidR="00F422E0" w:rsidRPr="00F422E0" w:rsidRDefault="00F422E0" w:rsidP="00F422E0">
      <w:pPr>
        <w:tabs>
          <w:tab w:val="left" w:pos="284"/>
        </w:tabs>
        <w:spacing w:line="360" w:lineRule="auto"/>
        <w:ind w:left="284"/>
        <w:jc w:val="both"/>
      </w:pPr>
    </w:p>
    <w:p w:rsidR="00F422E0" w:rsidRPr="00F422E0" w:rsidRDefault="00F422E0" w:rsidP="00F422E0">
      <w:pPr>
        <w:pStyle w:val="Odsekzoznamu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Ostávajúce body sa primerane prečíslujú.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</w:r>
      <w:r w:rsidRPr="00F422E0">
        <w:tab/>
        <w:t xml:space="preserve">Pozmeňujúcim návrhom sa vykonáva prečíslovanie vnútorných odkazov súvisiace so  zmenami a doplneniami navrhovanými v úprave inštitútu likvidácie, ktoré predkladateľ opomenul vykonať. 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tabs>
          <w:tab w:val="left" w:pos="426"/>
        </w:tabs>
        <w:spacing w:line="360" w:lineRule="auto"/>
        <w:ind w:left="426" w:hanging="426"/>
        <w:jc w:val="both"/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bode 34 úvodná veta znie: „Za § 768r sa vkladá § 768s, ktorý vrátane nadpisu znie:“.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  <w:t xml:space="preserve">Pozmeňujúcim návrhom sa vykonáva legislatívno-technická úprava úvodnej vety novelizačného bodu v  nadväznosti na iné zmeny navrhované v nasledujúcich bodoch tohto návrhu.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bode 34 sa § 768s dopĺňa odsekmi 12 a 13, ktoré znejú:</w:t>
      </w:r>
    </w:p>
    <w:p w:rsidR="00F422E0" w:rsidRPr="00F422E0" w:rsidRDefault="00F422E0" w:rsidP="00F422E0">
      <w:pPr>
        <w:spacing w:line="360" w:lineRule="auto"/>
        <w:ind w:left="284"/>
        <w:jc w:val="both"/>
      </w:pPr>
      <w:r w:rsidRPr="00F422E0">
        <w:t>„(12) Fyzické osoby oprávnené konať v mene zapísanej osoby, ktorá má v obchodnom registri zapísané obmedzenie štatutárneho orgánu konať za právnickú osobu podľa predpisov účinných do 30. septembra 2020, sú povinné zosúladiť zápis v obchodnom registri s týmto zákonom pri podaní najbližšieho návrhu na zápis zmeny zapísaných údajov, najneskôr však do 30. septembra 2021.</w:t>
      </w:r>
    </w:p>
    <w:p w:rsidR="005714CF" w:rsidRDefault="005714CF" w:rsidP="00F422E0">
      <w:pPr>
        <w:spacing w:line="360" w:lineRule="auto"/>
        <w:ind w:left="284"/>
        <w:jc w:val="both"/>
      </w:pPr>
    </w:p>
    <w:p w:rsidR="00F422E0" w:rsidRPr="00F422E0" w:rsidRDefault="005714CF" w:rsidP="00F422E0">
      <w:pPr>
        <w:spacing w:line="360" w:lineRule="auto"/>
        <w:ind w:left="284"/>
        <w:jc w:val="both"/>
      </w:pPr>
      <w:r w:rsidRPr="00F422E0">
        <w:t xml:space="preserve"> </w:t>
      </w:r>
      <w:r w:rsidR="00F422E0" w:rsidRPr="00F422E0">
        <w:t>(13) Ak najbližším návrhom na zápis zmeny zapísaných údajov podľa odseku 12 nedôjde k zosúladeniu zápisu spôsobom podľa odseku 12, re</w:t>
      </w:r>
      <w:r w:rsidR="00AD0C43">
        <w:t xml:space="preserve">gistrový súd vyzve navrhovateľa </w:t>
      </w:r>
      <w:r w:rsidR="00F422E0" w:rsidRPr="00F422E0">
        <w:t xml:space="preserve">na </w:t>
      </w:r>
      <w:r w:rsidR="00AD0C43">
        <w:t> </w:t>
      </w:r>
      <w:r w:rsidR="00F422E0" w:rsidRPr="00F422E0">
        <w:t>odstránenie nedostatkov v lehote 15 dní od doručenia výzvy s poučením o následkoch neodstránenia nedostatkov. Márne uplynutie lehot</w:t>
      </w:r>
      <w:r w:rsidR="00AD0C43">
        <w:t xml:space="preserve">y podľa predchádzajúcej vety má </w:t>
      </w:r>
      <w:r w:rsidR="00F422E0" w:rsidRPr="00F422E0">
        <w:t xml:space="preserve">za </w:t>
      </w:r>
      <w:r w:rsidR="00AD0C43">
        <w:t> </w:t>
      </w:r>
      <w:r w:rsidR="00F422E0" w:rsidRPr="00F422E0">
        <w:t>následok, že súd na návrh neprihliada. Konanie podľa predchádzajúcej vety sa považuje za konanie zastavené pre nedostatok právomoci.“.</w:t>
      </w:r>
    </w:p>
    <w:p w:rsidR="00F422E0" w:rsidRDefault="00F422E0" w:rsidP="00F422E0">
      <w:pPr>
        <w:ind w:left="4245" w:hanging="3537"/>
        <w:jc w:val="both"/>
      </w:pPr>
      <w:r w:rsidRPr="00F422E0">
        <w:lastRenderedPageBreak/>
        <w:tab/>
      </w:r>
      <w:r w:rsidRPr="00F422E0">
        <w:tab/>
        <w:t xml:space="preserve">V súvislosti s pozmeňovacím návrhom na zmenu v účinnosti predloženého vládneho návrhu zákona sa vykonávajú potrebné úpravy prechodných ustanovení.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ind w:left="4245" w:hanging="3537"/>
        <w:jc w:val="both"/>
      </w:pPr>
    </w:p>
    <w:p w:rsidR="00F422E0" w:rsidRPr="00F422E0" w:rsidRDefault="00F422E0" w:rsidP="00F422E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bode 34 sa vypúšťa § 768t.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  <w:t xml:space="preserve">Pozmeňujúcim návrhom sa vypúšťa predmetné ustanovenie v nadväznosti na iné zmeny navrhované v iných bodoch tohto návrhu. </w:t>
      </w:r>
    </w:p>
    <w:p w:rsidR="00BB164E" w:rsidRDefault="00BB164E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II</w:t>
      </w:r>
    </w:p>
    <w:p w:rsidR="00F422E0" w:rsidRPr="00F422E0" w:rsidRDefault="00F422E0" w:rsidP="00F422E0">
      <w:pPr>
        <w:pStyle w:val="Odsekzoznamu"/>
        <w:spacing w:line="360" w:lineRule="auto"/>
        <w:ind w:left="284"/>
        <w:rPr>
          <w:rFonts w:ascii="Times New Roman" w:eastAsia="Calibri" w:hAnsi="Times New Roman"/>
          <w:sz w:val="24"/>
          <w:szCs w:val="24"/>
        </w:rPr>
      </w:pPr>
      <w:r w:rsidRPr="00F422E0">
        <w:rPr>
          <w:rFonts w:ascii="Times New Roman" w:eastAsia="Calibri" w:hAnsi="Times New Roman"/>
          <w:sz w:val="24"/>
          <w:szCs w:val="24"/>
        </w:rPr>
        <w:t>V čl. II sa vkladá nový bod 1, ktorý znie:</w:t>
      </w:r>
    </w:p>
    <w:p w:rsidR="005714CF" w:rsidRDefault="005714CF" w:rsidP="00F422E0">
      <w:pPr>
        <w:pStyle w:val="Odsekzoznamu"/>
        <w:spacing w:line="360" w:lineRule="auto"/>
        <w:ind w:left="284"/>
        <w:rPr>
          <w:rFonts w:ascii="Times New Roman" w:eastAsia="Calibri" w:hAnsi="Times New Roman"/>
          <w:sz w:val="24"/>
          <w:szCs w:val="24"/>
        </w:rPr>
      </w:pPr>
    </w:p>
    <w:p w:rsidR="00F422E0" w:rsidRPr="00F422E0" w:rsidRDefault="005714CF" w:rsidP="00F422E0">
      <w:pPr>
        <w:pStyle w:val="Odsekzoznamu"/>
        <w:spacing w:line="360" w:lineRule="auto"/>
        <w:ind w:left="284"/>
        <w:rPr>
          <w:rFonts w:ascii="Times New Roman" w:eastAsia="Calibri" w:hAnsi="Times New Roman"/>
          <w:sz w:val="24"/>
          <w:szCs w:val="24"/>
        </w:rPr>
      </w:pPr>
      <w:r w:rsidRPr="00F422E0">
        <w:rPr>
          <w:rFonts w:ascii="Times New Roman" w:eastAsia="Calibri" w:hAnsi="Times New Roman"/>
          <w:sz w:val="24"/>
          <w:szCs w:val="24"/>
        </w:rPr>
        <w:t xml:space="preserve"> </w:t>
      </w:r>
      <w:r w:rsidR="00F422E0" w:rsidRPr="00F422E0">
        <w:rPr>
          <w:rFonts w:ascii="Times New Roman" w:eastAsia="Calibri" w:hAnsi="Times New Roman"/>
          <w:sz w:val="24"/>
          <w:szCs w:val="24"/>
        </w:rPr>
        <w:t>„1. V 59 ods. 1 sa slová „písm. f)“ nahrádzajú slovami „písm. g)“.</w:t>
      </w:r>
    </w:p>
    <w:p w:rsidR="00F422E0" w:rsidRPr="00F422E0" w:rsidRDefault="00F422E0" w:rsidP="00F422E0">
      <w:pPr>
        <w:pStyle w:val="Odsekzoznamu"/>
        <w:spacing w:line="360" w:lineRule="auto"/>
        <w:ind w:left="284"/>
        <w:rPr>
          <w:rFonts w:ascii="Times New Roman" w:hAnsi="Times New Roman"/>
          <w:strike/>
          <w:sz w:val="24"/>
          <w:szCs w:val="24"/>
          <w:u w:val="single"/>
        </w:rPr>
      </w:pPr>
      <w:r w:rsidRPr="00F422E0">
        <w:rPr>
          <w:rFonts w:ascii="Times New Roman" w:eastAsia="Calibri" w:hAnsi="Times New Roman"/>
          <w:sz w:val="24"/>
          <w:szCs w:val="24"/>
        </w:rPr>
        <w:t>Nasledujúce body sa primerane prečíslujú.</w:t>
      </w:r>
    </w:p>
    <w:p w:rsidR="00F422E0" w:rsidRPr="00F422E0" w:rsidRDefault="00F422E0" w:rsidP="00F422E0">
      <w:pPr>
        <w:spacing w:after="160" w:line="259" w:lineRule="auto"/>
        <w:ind w:left="4253"/>
        <w:jc w:val="both"/>
        <w:rPr>
          <w:rFonts w:eastAsia="Calibri"/>
          <w:lang w:eastAsia="en-US"/>
        </w:rPr>
      </w:pPr>
      <w:r w:rsidRPr="00F422E0">
        <w:rPr>
          <w:rFonts w:eastAsia="Calibri"/>
          <w:lang w:eastAsia="en-US"/>
        </w:rPr>
        <w:t xml:space="preserve">Ide o legislatívno-technickú úpravu, ktorou sa reaguje na vloženie nového písmena c) do § 304 (čl. II  bod 5) a následné preznačenie písmen v danom ustanovení. 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BB3029" w:rsidRPr="00B866E1" w:rsidRDefault="00BB3029" w:rsidP="00BB3029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BB3029" w:rsidRPr="00B866E1" w:rsidRDefault="00BB3029" w:rsidP="00BB3029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spacing w:line="360" w:lineRule="auto"/>
        <w:ind w:left="426" w:hanging="426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II bode 8 § 309h ods. 2 sa vylučovacia spojka „alebo“ za slovom „zostatok“ nahrádza čiarkou a slová „iný orgán alebo osoba dotknutá“ sa nahrádzajú slovami „orgán štátnej správy v oblasti daní, poplatkov a colníctva podľa osobitného zákona alebo ten, kto je dotknutý“.</w:t>
      </w:r>
    </w:p>
    <w:p w:rsidR="00F422E0" w:rsidRPr="00F422E0" w:rsidRDefault="00F422E0" w:rsidP="00A56A02">
      <w:pPr>
        <w:spacing w:after="240"/>
        <w:ind w:left="4245" w:hanging="3537"/>
        <w:jc w:val="both"/>
      </w:pPr>
      <w:r w:rsidRPr="00F422E0">
        <w:tab/>
        <w:t xml:space="preserve">Pozmeňujúcim návrhom sa precizuje znenie ustanovenia v záujme odstránenia prípadných výkladových nejasností pri určení obsahu použitého pojmu „iný orgán“. </w:t>
      </w:r>
    </w:p>
    <w:p w:rsidR="00A86167" w:rsidRPr="00A56A02" w:rsidRDefault="00A86167" w:rsidP="00A56A02">
      <w:pPr>
        <w:spacing w:after="120"/>
        <w:ind w:left="3540" w:firstLine="708"/>
        <w:jc w:val="both"/>
        <w:rPr>
          <w:b/>
        </w:rPr>
      </w:pPr>
      <w:r w:rsidRPr="00A56A02">
        <w:rPr>
          <w:b/>
        </w:rPr>
        <w:t>Ústavnoprávny výbor NR SR</w:t>
      </w:r>
    </w:p>
    <w:p w:rsidR="00F422E0" w:rsidRPr="00A56A02" w:rsidRDefault="00A86167" w:rsidP="00A56A02">
      <w:pPr>
        <w:pStyle w:val="Odsekzoznamu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6A02">
        <w:rPr>
          <w:rFonts w:ascii="Times New Roman" w:hAnsi="Times New Roman"/>
          <w:b/>
          <w:sz w:val="24"/>
          <w:szCs w:val="24"/>
        </w:rPr>
        <w:tab/>
      </w:r>
      <w:r w:rsidRPr="00A56A02">
        <w:rPr>
          <w:rFonts w:ascii="Times New Roman" w:hAnsi="Times New Roman"/>
          <w:b/>
          <w:sz w:val="24"/>
          <w:szCs w:val="24"/>
        </w:rPr>
        <w:tab/>
      </w:r>
      <w:r w:rsidR="00A56A02">
        <w:rPr>
          <w:rFonts w:ascii="Times New Roman" w:hAnsi="Times New Roman"/>
          <w:b/>
          <w:sz w:val="24"/>
          <w:szCs w:val="24"/>
        </w:rPr>
        <w:tab/>
      </w:r>
      <w:r w:rsidR="00A56A02">
        <w:rPr>
          <w:rFonts w:ascii="Times New Roman" w:hAnsi="Times New Roman"/>
          <w:b/>
          <w:sz w:val="24"/>
          <w:szCs w:val="24"/>
        </w:rPr>
        <w:tab/>
      </w:r>
      <w:r w:rsidR="00A56A02">
        <w:rPr>
          <w:rFonts w:ascii="Times New Roman" w:hAnsi="Times New Roman"/>
          <w:b/>
          <w:sz w:val="24"/>
          <w:szCs w:val="24"/>
        </w:rPr>
        <w:tab/>
      </w:r>
      <w:r w:rsidRPr="00A56A02">
        <w:rPr>
          <w:rFonts w:ascii="Times New Roman" w:hAnsi="Times New Roman"/>
          <w:b/>
          <w:sz w:val="24"/>
          <w:szCs w:val="24"/>
        </w:rPr>
        <w:t>Gestorský výbor odporúča</w:t>
      </w:r>
      <w:r w:rsidR="00BB164E">
        <w:rPr>
          <w:rFonts w:ascii="Times New Roman" w:hAnsi="Times New Roman"/>
          <w:b/>
          <w:sz w:val="24"/>
          <w:szCs w:val="24"/>
        </w:rPr>
        <w:t xml:space="preserve"> schváliť. </w:t>
      </w: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lastRenderedPageBreak/>
        <w:t>V čl. III bode 3 § 13 ods. 4 sa slová „nemá orgán, ktorý by likvidáciu vykonal“ nahrádzajú slovami „neurčí likvidátora, ktorý by likvidáciu vykonal“.</w:t>
      </w:r>
    </w:p>
    <w:p w:rsidR="00F422E0" w:rsidRPr="00F422E0" w:rsidRDefault="00F422E0" w:rsidP="005714CF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A56A02">
      <w:pPr>
        <w:spacing w:after="240"/>
        <w:ind w:left="4245" w:hanging="3537"/>
        <w:jc w:val="both"/>
      </w:pPr>
      <w:r w:rsidRPr="00F422E0">
        <w:tab/>
        <w:t xml:space="preserve">Pozmeňujúcim návrhom sa odstraňuje logický nedostatok v určení subjektu, ktorý má vykonať likvidáciu.  </w:t>
      </w:r>
    </w:p>
    <w:p w:rsidR="00A86167" w:rsidRDefault="00A86167" w:rsidP="00A56A02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A86167" w:rsidP="00A56A02">
      <w:pPr>
        <w:spacing w:before="120"/>
        <w:ind w:left="4245" w:hanging="3537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Gestorský výbor odporúča</w:t>
      </w:r>
      <w:r w:rsidR="005714CF">
        <w:rPr>
          <w:b/>
        </w:rPr>
        <w:t xml:space="preserve"> </w:t>
      </w:r>
      <w:r w:rsidR="00BB164E">
        <w:rPr>
          <w:b/>
        </w:rPr>
        <w:t>schváliť.</w:t>
      </w:r>
    </w:p>
    <w:p w:rsidR="005714CF" w:rsidRPr="00F422E0" w:rsidRDefault="005714CF" w:rsidP="00A56A02">
      <w:pPr>
        <w:ind w:left="4245" w:hanging="3537"/>
        <w:jc w:val="both"/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IV bod 3 znie:</w:t>
      </w:r>
    </w:p>
    <w:p w:rsidR="00F422E0" w:rsidRPr="00F422E0" w:rsidRDefault="00F422E0" w:rsidP="00F422E0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„3. V § 10 ods. 1 sa vypúšťajú slová „s bydliskom v členskom štáte Európskej únie alebo v členskom štáte Organizácie pre hospodársku spoluprácu a rozvoj“.“.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  <w:t xml:space="preserve">Pozmeňujúcim návrhom sa precizuje znenie ustanovenia, a tým sa odstraňujú potencionálne výkladové nejasnosti ohľadom momentu vzniku oprávnenia na prevádzkovanie živnosti slovenským fyzickým osobám a zahraničným fyzickým osobám, ktoré v súčasnom návrhu nie je dostatočne vyjadrené. </w:t>
      </w:r>
    </w:p>
    <w:p w:rsidR="0018413F" w:rsidRDefault="0018413F" w:rsidP="005714CF">
      <w:pPr>
        <w:ind w:left="3540" w:firstLine="708"/>
        <w:jc w:val="both"/>
        <w:rPr>
          <w:b/>
        </w:rPr>
      </w:pPr>
    </w:p>
    <w:p w:rsidR="005714CF" w:rsidRDefault="005714CF" w:rsidP="00A86167">
      <w:pPr>
        <w:spacing w:after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A86167">
      <w:pPr>
        <w:tabs>
          <w:tab w:val="left" w:pos="3544"/>
          <w:tab w:val="left" w:pos="4253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AC2D93" w:rsidRPr="008A4343" w:rsidRDefault="00AC2D93" w:rsidP="00AC2D9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AC2D93" w:rsidRPr="008A4343" w:rsidRDefault="00AC2D93" w:rsidP="00AC2D93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A4343">
        <w:rPr>
          <w:rFonts w:ascii="Times New Roman" w:hAnsi="Times New Roman"/>
          <w:sz w:val="24"/>
          <w:szCs w:val="24"/>
        </w:rPr>
        <w:t>V čl. IV sa za bod 21 vkladajú nové body 22 a 23, ktoré znejú:</w:t>
      </w:r>
    </w:p>
    <w:p w:rsidR="00AC2D93" w:rsidRDefault="00AC2D93" w:rsidP="00AC2D93">
      <w:pPr>
        <w:spacing w:line="276" w:lineRule="auto"/>
        <w:ind w:left="709" w:hanging="65"/>
        <w:jc w:val="both"/>
      </w:pPr>
      <w:r>
        <w:t>„</w:t>
      </w:r>
      <w:r w:rsidRPr="00395DE0">
        <w:rPr>
          <w:b/>
        </w:rPr>
        <w:t>22.</w:t>
      </w:r>
      <w:r>
        <w:t xml:space="preserve"> </w:t>
      </w:r>
      <w:r>
        <w:tab/>
        <w:t>V prílohe č. 1 Remeselné živnosti v skupine 113 – Stavebníctvo sa za živnosť poradové číslo 29 vkladá živnosť poradové číslo 30, ktorá znie:</w:t>
      </w:r>
    </w:p>
    <w:p w:rsidR="00AC2D93" w:rsidRDefault="00AC2D93" w:rsidP="00AC2D93">
      <w:pPr>
        <w:spacing w:line="276" w:lineRule="auto"/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1592"/>
      </w:tblGrid>
      <w:tr w:rsidR="00AC2D93" w:rsidTr="00B043EE">
        <w:tc>
          <w:tcPr>
            <w:tcW w:w="2093" w:type="dxa"/>
            <w:shd w:val="clear" w:color="auto" w:fill="auto"/>
          </w:tcPr>
          <w:p w:rsidR="00AC2D93" w:rsidRPr="00BD40A5" w:rsidRDefault="00AC2D93" w:rsidP="00B043EE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„30.</w:t>
            </w:r>
          </w:p>
        </w:tc>
        <w:tc>
          <w:tcPr>
            <w:tcW w:w="4678" w:type="dxa"/>
            <w:shd w:val="clear" w:color="auto" w:fill="auto"/>
          </w:tcPr>
          <w:p w:rsidR="00AC2D93" w:rsidRPr="00BD40A5" w:rsidRDefault="00AC2D93" w:rsidP="00B043EE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Maliarstvo</w:t>
            </w:r>
          </w:p>
        </w:tc>
        <w:tc>
          <w:tcPr>
            <w:tcW w:w="1592" w:type="dxa"/>
            <w:shd w:val="clear" w:color="auto" w:fill="auto"/>
          </w:tcPr>
          <w:p w:rsidR="00AC2D93" w:rsidRPr="00BD40A5" w:rsidRDefault="00AC2D93" w:rsidP="00B043EE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I“.</w:t>
            </w:r>
          </w:p>
        </w:tc>
      </w:tr>
    </w:tbl>
    <w:p w:rsidR="00A86167" w:rsidRDefault="00A86167" w:rsidP="00AC2D93">
      <w:pPr>
        <w:spacing w:line="276" w:lineRule="auto"/>
        <w:ind w:left="709"/>
        <w:jc w:val="both"/>
      </w:pPr>
    </w:p>
    <w:p w:rsidR="00AC2D93" w:rsidRDefault="00AC2D93" w:rsidP="00AC2D93">
      <w:pPr>
        <w:spacing w:line="276" w:lineRule="auto"/>
        <w:ind w:left="709"/>
        <w:jc w:val="both"/>
      </w:pPr>
      <w:r w:rsidRPr="00C26279">
        <w:t>Do</w:t>
      </w:r>
      <w:r>
        <w:t>terajšie remeselné živnosti poradové číslo</w:t>
      </w:r>
      <w:r w:rsidRPr="00C26279">
        <w:t xml:space="preserve"> </w:t>
      </w:r>
      <w:r>
        <w:t>30 až 35</w:t>
      </w:r>
      <w:r w:rsidRPr="00C26279">
        <w:t xml:space="preserve"> sa ozna</w:t>
      </w:r>
      <w:r>
        <w:t>čujú ako remeselné živnosti poradové číslo</w:t>
      </w:r>
      <w:r w:rsidRPr="00C26279">
        <w:t xml:space="preserve"> </w:t>
      </w:r>
      <w:r>
        <w:t>31 až 36</w:t>
      </w:r>
      <w:r w:rsidRPr="00C26279">
        <w:t>.</w:t>
      </w:r>
    </w:p>
    <w:p w:rsidR="00AC2D93" w:rsidRDefault="00AC2D93" w:rsidP="00AC2D93">
      <w:pPr>
        <w:spacing w:line="276" w:lineRule="auto"/>
        <w:ind w:left="1276" w:hanging="568"/>
        <w:jc w:val="both"/>
      </w:pPr>
      <w:r w:rsidRPr="00395DE0">
        <w:rPr>
          <w:b/>
        </w:rPr>
        <w:t>23.</w:t>
      </w:r>
      <w:r>
        <w:t xml:space="preserve"> </w:t>
      </w:r>
      <w:r>
        <w:tab/>
        <w:t>V prílohe č. 2 Viazané živnosti v skupine č. 214 – Ostatné poradovom čísle 61 stĺpci Preukaz spôsobilosti sa slová: „</w:t>
      </w:r>
      <w:r w:rsidRPr="00B37441">
        <w:t>úplné stredné vzdelanie s maturitnou skúškou a 5 rokov praxe v</w:t>
      </w:r>
      <w:r>
        <w:t> </w:t>
      </w:r>
      <w:r w:rsidRPr="00B37441">
        <w:t>odbore</w:t>
      </w:r>
      <w:r>
        <w:t xml:space="preserve">“ nahrádzajú slovami „osvedčenie o absolvovaní akreditovaného vzdelávacieho programu vydané vzdelávacou inštitúciou akreditovanou Ministerstvom </w:t>
      </w:r>
      <w:r w:rsidRPr="00342FF0">
        <w:t>školstva, vedy, výskumu a športu Slovenskej republiky</w:t>
      </w:r>
      <w:r>
        <w:t>“ a stĺpec Poznámka znie: “</w:t>
      </w:r>
      <w:r w:rsidRPr="009B28D5">
        <w:t>§ 14 zákona č. 568/2009 Z. z. o celoživotnom vzdelávaní a o zmene a doplnení niektorých zákonov</w:t>
      </w:r>
      <w:r>
        <w:t>.“.“</w:t>
      </w:r>
    </w:p>
    <w:p w:rsidR="00AC2D93" w:rsidRDefault="00AC2D93" w:rsidP="00AC2D93">
      <w:pPr>
        <w:spacing w:line="276" w:lineRule="auto"/>
        <w:ind w:left="3261"/>
        <w:jc w:val="both"/>
        <w:rPr>
          <w:b/>
          <w:i/>
        </w:rPr>
      </w:pPr>
    </w:p>
    <w:p w:rsidR="00AC2D93" w:rsidRPr="006A4D53" w:rsidRDefault="00AC2D93" w:rsidP="00AC2D93">
      <w:pPr>
        <w:tabs>
          <w:tab w:val="left" w:pos="1843"/>
        </w:tabs>
        <w:spacing w:line="276" w:lineRule="auto"/>
        <w:ind w:left="4248"/>
        <w:jc w:val="both"/>
      </w:pPr>
      <w:r w:rsidRPr="006A4D53">
        <w:t xml:space="preserve">V súčasnosti živnosť „Maliarstvo“ patrí medzi voľné živnosti, avšak prax zaznamenáva </w:t>
      </w:r>
      <w:r w:rsidRPr="006A4D53">
        <w:lastRenderedPageBreak/>
        <w:t>zhoršovanie kvality maliarskych prác a nedostatok kvalifikovanej pracovnej sily. To súvisí aj so skutočnosťou, že o získanie odbornej spôsobilosti v učebnom odbore maliar nie je veľký záujem, keďže odbornú spôsobilosť pre maliarske práce a preukázanie získania príslušného výučného listu alebo iného dokladu o riadnom ukončení príslušného učebného odboru živnostenský zákon nevyžaduje. Navrhuje sa preto zaradiť „Maliarstvo“ medzi remeselné živnosti v príslušnej skupine 113 – Stavebníctvo a tým zabezpečiť zvýšenie kvality maliarskych prác a zároveň zatraktívniť štúdium tohto učebného odboru.</w:t>
      </w:r>
    </w:p>
    <w:p w:rsidR="00AC2D93" w:rsidRDefault="00AC2D93" w:rsidP="00AC2D93">
      <w:pPr>
        <w:tabs>
          <w:tab w:val="left" w:pos="1843"/>
        </w:tabs>
        <w:spacing w:line="276" w:lineRule="auto"/>
        <w:ind w:left="4248"/>
        <w:jc w:val="both"/>
      </w:pPr>
      <w:r w:rsidRPr="006A4D53">
        <w:t>Ďalej sa navrhuje zmena spôsobu preukazovania odbornej spôsobilosti pre viazanú živnosť „Sprostredkovanie predaja, prenájmu a kúpy nehnuteľností (realitná činnosť)“. Navrhuje sa aby druhou alternatívou k vysokoškolskému vzdelaniu ekonomického alebo právnického alebo stavebného alebo architektonického smeru bolo osvedčenie o absolvovaní akreditovaného vzdelávacieho programu. Touto zmenou dochádza k ustanoveniu zodpovedajúcej alternatívy k vysokoškolskému vzdelaniu, ktorá by mala vo vyššej miere zaručovať potrebnú odbornú pripravenosť podnikateľa v tejto oblasti podnika</w:t>
      </w:r>
      <w:r w:rsidR="0018413F">
        <w:t xml:space="preserve">nia ako úplné stredné vzdelanie </w:t>
      </w:r>
      <w:r w:rsidRPr="006A4D53">
        <w:t xml:space="preserve">s </w:t>
      </w:r>
      <w:r w:rsidR="0018413F">
        <w:t> </w:t>
      </w:r>
      <w:r w:rsidRPr="006A4D53">
        <w:t>maturitnou skúškou a 5 rokov praxe v odbore.</w:t>
      </w:r>
    </w:p>
    <w:p w:rsidR="00AC2D93" w:rsidRDefault="00AC2D93" w:rsidP="00AC2D93">
      <w:pPr>
        <w:tabs>
          <w:tab w:val="left" w:pos="1843"/>
        </w:tabs>
        <w:spacing w:line="276" w:lineRule="auto"/>
        <w:ind w:left="4248"/>
        <w:jc w:val="both"/>
      </w:pPr>
    </w:p>
    <w:p w:rsidR="000160D1" w:rsidRPr="00B866E1" w:rsidRDefault="000160D1" w:rsidP="000160D1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0160D1" w:rsidRDefault="000160D1" w:rsidP="000160D1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8A4343" w:rsidRDefault="008A4343" w:rsidP="00AC2D93">
      <w:pPr>
        <w:tabs>
          <w:tab w:val="left" w:pos="1843"/>
        </w:tabs>
        <w:spacing w:line="276" w:lineRule="auto"/>
        <w:ind w:left="4248"/>
        <w:jc w:val="both"/>
      </w:pPr>
    </w:p>
    <w:p w:rsidR="00180614" w:rsidRDefault="00180614" w:rsidP="00AC2D93">
      <w:pPr>
        <w:tabs>
          <w:tab w:val="left" w:pos="1843"/>
        </w:tabs>
        <w:spacing w:line="276" w:lineRule="auto"/>
        <w:ind w:left="4248"/>
        <w:jc w:val="both"/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V bode 2 § 6 ods. 3 sa vypúšťajú slová „elektronickými prostriedkami podľa osobitného zákona</w:t>
      </w:r>
      <w:r w:rsidRPr="00F422E0">
        <w:rPr>
          <w:rFonts w:ascii="Times New Roman" w:hAnsi="Times New Roman"/>
          <w:sz w:val="24"/>
          <w:szCs w:val="24"/>
          <w:vertAlign w:val="superscript"/>
        </w:rPr>
        <w:t>4bc</w:t>
      </w:r>
      <w:r w:rsidRPr="00F422E0">
        <w:rPr>
          <w:rFonts w:ascii="Times New Roman" w:hAnsi="Times New Roman"/>
          <w:sz w:val="24"/>
          <w:szCs w:val="24"/>
        </w:rPr>
        <w:t>)“ a na konci sa pripája táto veta: „Ak sú súčasťou podania prílohy, ktoré sa podľa osobitného predpisu k podaniu prikladajú, uplatní sa prvá veta len vtedy, ak sú tieto prílohy v elektronickej podobe.“.</w:t>
      </w:r>
    </w:p>
    <w:p w:rsidR="00F422E0" w:rsidRPr="00F422E0" w:rsidRDefault="00F422E0" w:rsidP="00F422E0">
      <w:pPr>
        <w:pStyle w:val="Odsekzoznamu"/>
        <w:spacing w:line="36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630361">
      <w:pPr>
        <w:pStyle w:val="Odsekzoznamu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Poznámka pod čiarou k odkazu 4bc sa vypúšťa. Primerane tomu sa upraví znenie jej úvodnej vety.</w:t>
      </w:r>
    </w:p>
    <w:p w:rsidR="00F422E0" w:rsidRDefault="00F422E0" w:rsidP="00F422E0">
      <w:pPr>
        <w:ind w:left="4245" w:hanging="3537"/>
        <w:jc w:val="both"/>
      </w:pPr>
      <w:r w:rsidRPr="00F422E0">
        <w:lastRenderedPageBreak/>
        <w:tab/>
      </w:r>
      <w:r w:rsidRPr="00F422E0">
        <w:tab/>
        <w:t xml:space="preserve">Pozmeňujúcim návrhom sa odstraňuje </w:t>
      </w:r>
      <w:proofErr w:type="spellStart"/>
      <w:r w:rsidRPr="00F422E0">
        <w:t>zmätočnosť</w:t>
      </w:r>
      <w:proofErr w:type="spellEnd"/>
      <w:r w:rsidRPr="00F422E0">
        <w:t xml:space="preserve"> právnej úpravy. Zníženie súdneho poplatku vo veciach obchodného registra nemá  ďalej vecné opodstatnenie, a to vzhľadom na úpravu príslušných sadzieb v položke 17 Sadzobníka súdnych poplatkov. </w:t>
      </w:r>
    </w:p>
    <w:p w:rsidR="005714CF" w:rsidRDefault="005714CF" w:rsidP="00F422E0">
      <w:pPr>
        <w:ind w:left="4245" w:hanging="3537"/>
        <w:jc w:val="both"/>
      </w:pPr>
    </w:p>
    <w:p w:rsidR="005714CF" w:rsidRDefault="005714CF" w:rsidP="00180614">
      <w:pPr>
        <w:spacing w:after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180614">
      <w:pPr>
        <w:tabs>
          <w:tab w:val="left" w:pos="3544"/>
          <w:tab w:val="left" w:pos="4253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180614">
      <w:pPr>
        <w:spacing w:after="120"/>
        <w:ind w:left="4245" w:hanging="3537"/>
        <w:jc w:val="both"/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V sa vypúšťa bod 3.</w:t>
      </w:r>
    </w:p>
    <w:p w:rsidR="00F422E0" w:rsidRPr="00F422E0" w:rsidRDefault="00F422E0" w:rsidP="00F422E0">
      <w:pPr>
        <w:ind w:left="426" w:hanging="426"/>
        <w:jc w:val="both"/>
      </w:pPr>
    </w:p>
    <w:p w:rsidR="00F422E0" w:rsidRPr="00F422E0" w:rsidRDefault="00F422E0" w:rsidP="00F422E0">
      <w:pPr>
        <w:ind w:left="426"/>
        <w:jc w:val="both"/>
      </w:pPr>
      <w:r w:rsidRPr="00F422E0">
        <w:t>Ostávajúce body sa primerane prečíslujú.</w:t>
      </w:r>
    </w:p>
    <w:p w:rsidR="00F422E0" w:rsidRPr="00F422E0" w:rsidRDefault="00F422E0" w:rsidP="00F422E0">
      <w:pPr>
        <w:ind w:left="426" w:hanging="426"/>
        <w:jc w:val="both"/>
      </w:pPr>
    </w:p>
    <w:p w:rsidR="00F422E0" w:rsidRPr="00F422E0" w:rsidRDefault="00F422E0" w:rsidP="00F422E0">
      <w:pPr>
        <w:ind w:left="4253" w:hanging="4253"/>
        <w:jc w:val="both"/>
      </w:pPr>
      <w:r w:rsidRPr="00F422E0">
        <w:tab/>
        <w:t xml:space="preserve">Pozmeňujúci návrh je vyvolaný zmenou navrhovanom v predchádzajúcom bode. </w:t>
      </w:r>
    </w:p>
    <w:p w:rsidR="006D6237" w:rsidRDefault="006D6237" w:rsidP="006D6237">
      <w:pPr>
        <w:ind w:left="3540" w:firstLine="708"/>
        <w:jc w:val="both"/>
        <w:rPr>
          <w:b/>
        </w:rPr>
      </w:pPr>
    </w:p>
    <w:p w:rsidR="005714CF" w:rsidRDefault="005714CF" w:rsidP="00180614">
      <w:pPr>
        <w:spacing w:after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180614">
      <w:pPr>
        <w:tabs>
          <w:tab w:val="left" w:pos="3544"/>
          <w:tab w:val="left" w:pos="4253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V bode 4 sa slová „odsek 6“ nahrádzajú slovami „odsek 5“ a slová „(6)“ sa nahrádzajú slovami „(5)“. 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</w:r>
      <w:r w:rsidRPr="00F422E0">
        <w:tab/>
        <w:t xml:space="preserve">Pozmeňujúcim návrhom sa vykonáva nevyhnutná legislatívno-technická úprava súvisiaca so zmenou navrhnutou v predchádzajúcich bodoch. </w:t>
      </w:r>
    </w:p>
    <w:p w:rsidR="00F422E0" w:rsidRDefault="00F422E0" w:rsidP="00F422E0"/>
    <w:p w:rsidR="005714CF" w:rsidRDefault="005714CF" w:rsidP="00180614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180614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Default="005714CF" w:rsidP="006D6237"/>
    <w:p w:rsidR="00180614" w:rsidRDefault="00180614" w:rsidP="006D6237"/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VIII</w:t>
      </w:r>
    </w:p>
    <w:p w:rsidR="00F422E0" w:rsidRPr="00F422E0" w:rsidRDefault="00F422E0" w:rsidP="00F422E0">
      <w:pPr>
        <w:pStyle w:val="Zkladntext"/>
        <w:spacing w:line="360" w:lineRule="auto"/>
        <w:ind w:left="357"/>
        <w:outlineLvl w:val="0"/>
      </w:pPr>
      <w:r w:rsidRPr="00F422E0">
        <w:t>V čl. VIII bod 3 sa slová „Poznámka pod čiarou k odkazu 3b znie: „</w:t>
      </w:r>
      <w:r w:rsidRPr="00F422E0">
        <w:rPr>
          <w:vertAlign w:val="superscript"/>
        </w:rPr>
        <w:t>3b</w:t>
      </w:r>
      <w:r w:rsidRPr="00F422E0">
        <w:t>) § 3 zákona č. 346/2018 Z. z.“.“ nahrádzajú slovami „Poznámka pod čiarou 3aaa sa označuje ako poznámka pod čiarou 3b“.</w:t>
      </w:r>
    </w:p>
    <w:p w:rsidR="00F422E0" w:rsidRPr="00F422E0" w:rsidRDefault="00F422E0" w:rsidP="00F422E0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Ide o legislatívno-technickú úpravu. Nakoľko sa odkaz ani poznámka 3aaa už nikde nevyskytuje, stačí jej premenovanie.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3B4F7F" w:rsidRPr="00B866E1" w:rsidRDefault="003B4F7F" w:rsidP="003B4F7F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3B4F7F" w:rsidRPr="00B866E1" w:rsidRDefault="003B4F7F" w:rsidP="003B4F7F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lastRenderedPageBreak/>
        <w:t>K čl. X</w:t>
      </w:r>
    </w:p>
    <w:p w:rsidR="00F422E0" w:rsidRPr="00F422E0" w:rsidRDefault="00F422E0" w:rsidP="00F422E0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6D6237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 v bode 1 sa za text odseku 3 vkladá nová veta, ktorá znie: „Poznámka pod čiarou k odkazu 1aaa sa vypúšťa.“</w:t>
      </w:r>
    </w:p>
    <w:p w:rsidR="00F422E0" w:rsidRPr="00F422E0" w:rsidRDefault="00F422E0" w:rsidP="00F422E0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 w:rsidRPr="00F422E0">
        <w:rPr>
          <w:bCs/>
          <w:lang w:eastAsia="en-US"/>
        </w:rPr>
        <w:t xml:space="preserve">Legislatívno-technická pripomienka, ktorou sa vypúšťa poznámka pod čiarou, ktorá sa stáva bezpredmetnou, nakoľko sa vypúšťajú oba odkazy na uvedenú poznámku (čl. X body 1 a 5 návrhu).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2168A0" w:rsidRDefault="005714CF" w:rsidP="002168A0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  <w:r w:rsidR="002168A0" w:rsidRPr="002168A0">
        <w:rPr>
          <w:b/>
        </w:rPr>
        <w:t xml:space="preserve"> </w:t>
      </w:r>
    </w:p>
    <w:p w:rsidR="002168A0" w:rsidRPr="00B866E1" w:rsidRDefault="002168A0" w:rsidP="002168A0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2168A0" w:rsidRPr="00B866E1" w:rsidRDefault="002168A0" w:rsidP="002168A0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rPr>
          <w:u w:val="single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</w:t>
      </w:r>
    </w:p>
    <w:p w:rsidR="00F422E0" w:rsidRPr="00F422E0" w:rsidRDefault="00F422E0" w:rsidP="00F422E0">
      <w:pPr>
        <w:spacing w:after="160" w:line="360" w:lineRule="auto"/>
        <w:ind w:left="426"/>
        <w:contextualSpacing/>
        <w:jc w:val="both"/>
        <w:rPr>
          <w:lang w:eastAsia="en-US"/>
        </w:rPr>
      </w:pPr>
      <w:r w:rsidRPr="00F422E0">
        <w:rPr>
          <w:lang w:eastAsia="en-US"/>
        </w:rPr>
        <w:t>V čl. X v bode 2 sa za prvú vetu vkladá nová samosta</w:t>
      </w:r>
      <w:r w:rsidR="006D6237">
        <w:rPr>
          <w:lang w:eastAsia="en-US"/>
        </w:rPr>
        <w:t xml:space="preserve">tná veta, ktorá znie: „Poznámka </w:t>
      </w:r>
      <w:r w:rsidRPr="00F422E0">
        <w:rPr>
          <w:lang w:eastAsia="en-US"/>
        </w:rPr>
        <w:t xml:space="preserve">pod </w:t>
      </w:r>
      <w:r w:rsidR="006D6237">
        <w:rPr>
          <w:lang w:eastAsia="en-US"/>
        </w:rPr>
        <w:t> </w:t>
      </w:r>
      <w:r w:rsidRPr="00F422E0">
        <w:rPr>
          <w:lang w:eastAsia="en-US"/>
        </w:rPr>
        <w:t>čiarou k odkazu 1aa sa vypúšťa.“</w:t>
      </w:r>
    </w:p>
    <w:p w:rsidR="00F422E0" w:rsidRDefault="00F422E0" w:rsidP="00F422E0">
      <w:pPr>
        <w:spacing w:after="160" w:line="276" w:lineRule="auto"/>
        <w:ind w:left="4248"/>
        <w:contextualSpacing/>
        <w:jc w:val="both"/>
        <w:rPr>
          <w:lang w:eastAsia="en-US"/>
        </w:rPr>
      </w:pPr>
      <w:r w:rsidRPr="00F422E0">
        <w:rPr>
          <w:lang w:eastAsia="en-US"/>
        </w:rPr>
        <w:t>Legislatívno-technická pripomienka, ktorou sa vypúšťa poznámka pod čiarou, ktorá sa stáva bezpredmetnou, nakoľko sa vypúšťa odkaz na uvedenú poznámku (čl. X bod 2).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976D3A" w:rsidRPr="00B866E1" w:rsidRDefault="00976D3A" w:rsidP="00976D3A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976D3A" w:rsidRPr="00B866E1" w:rsidRDefault="00976D3A" w:rsidP="00976D3A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6D6237" w:rsidRDefault="006D6237" w:rsidP="005714CF">
      <w:pPr>
        <w:tabs>
          <w:tab w:val="left" w:pos="3544"/>
          <w:tab w:val="left" w:pos="4253"/>
        </w:tabs>
        <w:rPr>
          <w:b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  V čl. XI bod 4 § 23a ods. 9 sa všetky spojky „a“ nahrádzajú spojkou „alebo“.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pripomienka.</w:t>
      </w:r>
    </w:p>
    <w:p w:rsidR="00F422E0" w:rsidRPr="00F422E0" w:rsidRDefault="00F422E0" w:rsidP="00F422E0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Kumulatívnu spojku „a“ v slovnom spojení obchodná spoločnosť a družstvo, je potrebné nahradiť alternatívnou spojkou „alebo“, ktorá lepšie zodpovedá kontextu ustanovenia. 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635E82" w:rsidRPr="00B866E1" w:rsidRDefault="00635E82" w:rsidP="00635E82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635E82" w:rsidRPr="00B866E1" w:rsidRDefault="00635E82" w:rsidP="00635E82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lastRenderedPageBreak/>
        <w:t>K čl. XI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  V čl. XI bod 5 § 39r ods. 2 sa všetky spojky „a“ nahrádzajú spojkou „alebo“.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pripomienka.</w:t>
      </w:r>
    </w:p>
    <w:p w:rsidR="00F422E0" w:rsidRPr="00F422E0" w:rsidRDefault="00F422E0" w:rsidP="00F422E0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Kumulatívnu spojku „a“ v slovnom spojení obchodná spoločnosť a družstvo  je potrebné nahradiť alternatívnou spojkou „alebo“, ktorá lepšie zodpovedá kontextu ustanovenia. 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AC31C7" w:rsidRPr="00B866E1" w:rsidRDefault="00AC31C7" w:rsidP="00AC31C7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AC31C7" w:rsidRPr="00B866E1" w:rsidRDefault="00AC31C7" w:rsidP="00AC31C7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906D19" w:rsidRDefault="00906D19" w:rsidP="005714CF">
      <w:pPr>
        <w:tabs>
          <w:tab w:val="left" w:pos="3544"/>
          <w:tab w:val="left" w:pos="4253"/>
        </w:tabs>
        <w:rPr>
          <w:b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 sa pripája nová samostatná veta, ktorá znie: „Poznámky pod čiarou k odkazu 93ae a 93af sa vypúšťajú.“</w:t>
      </w:r>
    </w:p>
    <w:p w:rsidR="00F422E0" w:rsidRPr="00F422E0" w:rsidRDefault="00F422E0" w:rsidP="00F422E0">
      <w:pPr>
        <w:pStyle w:val="Odsekzoznamu"/>
        <w:spacing w:after="160"/>
        <w:ind w:left="4248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pripomienka, ktorou sa vypúšťajú poznámky pod čiarou, ktoré sa stávajú bezpredmetnými, nakoľko sa vypúšťajú odkazy na uvedené poznámky (čl. XII).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906D19" w:rsidRPr="00B866E1" w:rsidRDefault="00906D19" w:rsidP="00906D19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906D19" w:rsidRPr="00B866E1" w:rsidRDefault="00906D19" w:rsidP="00906D19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XIII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XIII bod </w:t>
      </w:r>
      <w:r w:rsidRPr="00F422E0">
        <w:rPr>
          <w:rFonts w:ascii="Times New Roman" w:eastAsia="Calibri" w:hAnsi="Times New Roman"/>
          <w:sz w:val="24"/>
          <w:szCs w:val="24"/>
        </w:rPr>
        <w:t xml:space="preserve">1 § 2 ods. 1 písm. e) sa slová „slovo „číslo““ nahrádzajú slovami „slová „a rodné číslo““. </w:t>
      </w:r>
    </w:p>
    <w:p w:rsidR="00F422E0" w:rsidRPr="00F422E0" w:rsidRDefault="00F422E0" w:rsidP="00F422E0">
      <w:pPr>
        <w:pStyle w:val="Odsekzoznamu"/>
        <w:spacing w:after="160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pripomienka, ktorou sa spresňuje, kde sa majú  nové slová vložiť.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906D19" w:rsidRPr="00B866E1" w:rsidRDefault="00906D19" w:rsidP="00906D19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906D19" w:rsidRPr="00B866E1" w:rsidRDefault="00906D19" w:rsidP="00906D19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Default="005714CF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8D3E29" w:rsidRDefault="008D3E29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8D3E29" w:rsidRDefault="008D3E29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8D3E29" w:rsidRDefault="008D3E29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lastRenderedPageBreak/>
        <w:t>K čl. XIII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6D6237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XIII bod </w:t>
      </w:r>
      <w:r w:rsidRPr="00F422E0">
        <w:rPr>
          <w:rFonts w:ascii="Times New Roman" w:eastAsia="Calibri" w:hAnsi="Times New Roman"/>
          <w:sz w:val="24"/>
          <w:szCs w:val="24"/>
        </w:rPr>
        <w:t xml:space="preserve">4 § 2 ods. 1 písm. g) a h) sa slová „slovo „číslo““ nahrádzajú slovami „slová „a rodné číslo““. </w:t>
      </w:r>
    </w:p>
    <w:p w:rsidR="00F422E0" w:rsidRPr="00F422E0" w:rsidRDefault="00F422E0" w:rsidP="00F422E0">
      <w:pPr>
        <w:pStyle w:val="Odsekzoznamu"/>
        <w:spacing w:after="160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pripomienka, ktorou sa spresňuje, kde sa majú  nové slová vložiť.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366449" w:rsidRPr="00B866E1" w:rsidRDefault="00366449" w:rsidP="00366449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366449" w:rsidRPr="00B866E1" w:rsidRDefault="00366449" w:rsidP="00366449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8D3E29" w:rsidRDefault="008D3E29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XIII</w:t>
      </w:r>
    </w:p>
    <w:p w:rsidR="00F422E0" w:rsidRPr="00F422E0" w:rsidRDefault="00F422E0" w:rsidP="00F422E0">
      <w:pPr>
        <w:pStyle w:val="Odsekzoznamu"/>
        <w:spacing w:after="160"/>
        <w:ind w:left="426" w:firstLine="142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XIII bod </w:t>
      </w:r>
      <w:r w:rsidRPr="00F422E0">
        <w:rPr>
          <w:rFonts w:ascii="Times New Roman" w:eastAsia="Calibri" w:hAnsi="Times New Roman"/>
          <w:sz w:val="24"/>
          <w:szCs w:val="24"/>
        </w:rPr>
        <w:t xml:space="preserve">7 § 2 ods. 1 písm. l) sa slová „slovo „číslo““ nahrádzajú slovami „slová „a rodné číslo““. </w:t>
      </w:r>
    </w:p>
    <w:p w:rsidR="00F422E0" w:rsidRPr="00F422E0" w:rsidRDefault="00F422E0" w:rsidP="00F422E0">
      <w:pPr>
        <w:pStyle w:val="Odsekzoznamu"/>
        <w:spacing w:after="160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pripomienka, ktorou sa spresňuje, kde sa majú  nové slová vložiť.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4768DA" w:rsidRPr="00B866E1" w:rsidRDefault="004768DA" w:rsidP="004768DA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4768DA" w:rsidRPr="00B866E1" w:rsidRDefault="004768DA" w:rsidP="004768DA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XIII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after="16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XIII bod </w:t>
      </w:r>
      <w:r w:rsidRPr="00F422E0">
        <w:rPr>
          <w:rFonts w:ascii="Times New Roman" w:eastAsia="Calibri" w:hAnsi="Times New Roman"/>
          <w:sz w:val="24"/>
          <w:szCs w:val="24"/>
        </w:rPr>
        <w:t xml:space="preserve">8 § 2 ods. 1 písm. r) sa slová „slovo „číslo““ nahrádzajú slovami „slová „a rodné číslo““. </w:t>
      </w:r>
    </w:p>
    <w:p w:rsidR="00F422E0" w:rsidRPr="00F422E0" w:rsidRDefault="00F422E0" w:rsidP="00F422E0">
      <w:pPr>
        <w:pStyle w:val="Odsekzoznamu"/>
        <w:spacing w:after="160"/>
        <w:ind w:left="424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pripomienka, ktorou sa spresňuje, kde sa majú  nové slová vložiť.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1500BE" w:rsidRPr="00B866E1" w:rsidRDefault="001500BE" w:rsidP="001500BE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1500BE" w:rsidRPr="00B866E1" w:rsidRDefault="001500BE" w:rsidP="001500BE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0"/>
        </w:tabs>
        <w:spacing w:after="160"/>
        <w:ind w:left="426" w:hanging="437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XIII</w:t>
      </w:r>
    </w:p>
    <w:p w:rsidR="00F422E0" w:rsidRPr="00F422E0" w:rsidRDefault="00F422E0" w:rsidP="00F422E0">
      <w:pPr>
        <w:pStyle w:val="Odsekzoznamu"/>
        <w:tabs>
          <w:tab w:val="left" w:pos="0"/>
        </w:tabs>
        <w:spacing w:after="16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tabs>
          <w:tab w:val="left" w:pos="0"/>
        </w:tabs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 12 § 2 ods. 4 písm. e) sa slová „čísla nie sú“ nahrádzajú slovami „číslo nie je“.</w:t>
      </w:r>
    </w:p>
    <w:p w:rsidR="00F422E0" w:rsidRPr="00F422E0" w:rsidRDefault="00F422E0" w:rsidP="00F422E0">
      <w:pPr>
        <w:pStyle w:val="Odsekzoznamu"/>
        <w:tabs>
          <w:tab w:val="left" w:pos="0"/>
        </w:tabs>
        <w:spacing w:after="160"/>
        <w:ind w:left="4248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lastRenderedPageBreak/>
        <w:t>Gramatická úprava, ktorou sa zavádza jednotné číslo navrhovaného spojenia v kontexte celého textu ustanovenia.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1500BE" w:rsidRPr="00B866E1" w:rsidRDefault="001500BE" w:rsidP="001500BE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1500BE" w:rsidRPr="00B866E1" w:rsidRDefault="001500BE" w:rsidP="001500BE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tabs>
          <w:tab w:val="left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bode 16 § 3 ods. 3 sa slová „do zbierky listín možno uložiť elektronickú podobu listiny autorizovanú</w:t>
      </w:r>
      <w:r w:rsidRPr="00F422E0">
        <w:rPr>
          <w:rFonts w:ascii="Times New Roman" w:hAnsi="Times New Roman"/>
          <w:sz w:val="24"/>
          <w:szCs w:val="24"/>
          <w:vertAlign w:val="superscript"/>
        </w:rPr>
        <w:t>5aa</w:t>
      </w:r>
      <w:r w:rsidRPr="00F422E0">
        <w:rPr>
          <w:rFonts w:ascii="Times New Roman" w:hAnsi="Times New Roman"/>
          <w:sz w:val="24"/>
          <w:szCs w:val="24"/>
        </w:rPr>
        <w:t>) registrovým súdom“ nahrádzajú slovami „ustanovenia osobitného zákona o zaručenej konverzii sa na postup registrového súdu nepoužijú“.</w:t>
      </w:r>
    </w:p>
    <w:p w:rsidR="00CE0AF9" w:rsidRDefault="00CE0AF9" w:rsidP="00CE0AF9">
      <w:pPr>
        <w:pStyle w:val="Odsekzoznamu"/>
        <w:spacing w:after="0" w:line="240" w:lineRule="auto"/>
        <w:ind w:left="4247" w:hanging="3527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CE0AF9">
      <w:pPr>
        <w:pStyle w:val="Odsekzoznamu"/>
        <w:spacing w:after="0" w:line="240" w:lineRule="auto"/>
        <w:ind w:left="4247" w:hanging="3527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ab/>
      </w:r>
      <w:r w:rsidRPr="00F422E0">
        <w:rPr>
          <w:rFonts w:ascii="Times New Roman" w:hAnsi="Times New Roman"/>
          <w:sz w:val="24"/>
          <w:szCs w:val="24"/>
        </w:rPr>
        <w:tab/>
        <w:t>Pozmeňovacím návrhom sa precizuje znenie  ustanovenia, a to vo väzbe na technické parametre informačného systému obchodného registra.</w:t>
      </w:r>
    </w:p>
    <w:p w:rsidR="005714CF" w:rsidRDefault="005714CF" w:rsidP="008D3E29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8D3E29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ind w:left="4245" w:hanging="3525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ind w:left="4245" w:hanging="3525"/>
        <w:jc w:val="both"/>
        <w:rPr>
          <w:rFonts w:ascii="Times New Roman" w:hAnsi="Times New Roman"/>
          <w:sz w:val="24"/>
          <w:szCs w:val="24"/>
        </w:rPr>
      </w:pPr>
    </w:p>
    <w:p w:rsid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bode 47 úvodná veta znie: „Za § 15f sa vkladá § 15g, ktorý vrátane nadpisu znie:“ a v nadpise sa slová „§ 15f“ nahrádzajú slovami „§ 15g“.</w:t>
      </w:r>
    </w:p>
    <w:p w:rsidR="00F422E0" w:rsidRPr="00F422E0" w:rsidRDefault="00F422E0" w:rsidP="00F422E0">
      <w:pPr>
        <w:ind w:left="4245" w:hanging="3537"/>
        <w:jc w:val="both"/>
      </w:pPr>
      <w:r w:rsidRPr="00F422E0">
        <w:tab/>
        <w:t xml:space="preserve">Pozmeňujúcim návrhom sa vykonáva legislatívno-technická úprava úvodnej vety novelizačného bodu v  nadväznosti na iné zmeny navrhované v nasledujúcich bodoch tohto návrhu ako aj s ohľadom na tlač 1536. </w:t>
      </w:r>
    </w:p>
    <w:p w:rsidR="005714CF" w:rsidRDefault="005714CF" w:rsidP="005714CF">
      <w:pPr>
        <w:ind w:left="3540" w:firstLine="708"/>
        <w:jc w:val="both"/>
        <w:rPr>
          <w:b/>
        </w:rPr>
      </w:pPr>
    </w:p>
    <w:p w:rsidR="005714CF" w:rsidRDefault="005714CF" w:rsidP="008D3E29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8D3E29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 čl. XIII bode 47 sa v § 15f ods. 1 poslednej vete vypúšťajú slová „a autorizuje</w:t>
      </w:r>
      <w:r w:rsidRPr="00F422E0">
        <w:rPr>
          <w:rFonts w:ascii="Times New Roman" w:hAnsi="Times New Roman"/>
          <w:sz w:val="24"/>
          <w:szCs w:val="24"/>
          <w:vertAlign w:val="superscript"/>
        </w:rPr>
        <w:t>5aa</w:t>
      </w:r>
      <w:r w:rsidRPr="00F422E0">
        <w:rPr>
          <w:rFonts w:ascii="Times New Roman" w:hAnsi="Times New Roman"/>
          <w:sz w:val="24"/>
          <w:szCs w:val="24"/>
        </w:rPr>
        <w:t>) ich“, bodka na konci sa nahrádza bodkočiarkou a pripájajú sa tieto slová: „ustanovenia osobitného zákona</w:t>
      </w:r>
      <w:r w:rsidRPr="00F422E0">
        <w:rPr>
          <w:rFonts w:ascii="Times New Roman" w:hAnsi="Times New Roman"/>
          <w:sz w:val="24"/>
          <w:szCs w:val="24"/>
          <w:vertAlign w:val="superscript"/>
        </w:rPr>
        <w:t>6a</w:t>
      </w:r>
      <w:r w:rsidRPr="00F422E0">
        <w:rPr>
          <w:rFonts w:ascii="Times New Roman" w:hAnsi="Times New Roman"/>
          <w:sz w:val="24"/>
          <w:szCs w:val="24"/>
        </w:rPr>
        <w:t>) o zaručenej konverzii sa na postup registrového súdu nepoužijú.“.</w:t>
      </w:r>
    </w:p>
    <w:p w:rsidR="00CE0AF9" w:rsidRDefault="00F422E0" w:rsidP="00CE0AF9">
      <w:pPr>
        <w:pStyle w:val="Odsekzoznamu"/>
        <w:spacing w:after="0" w:line="240" w:lineRule="auto"/>
        <w:ind w:left="4247" w:hanging="3527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ab/>
      </w:r>
    </w:p>
    <w:p w:rsidR="00F422E0" w:rsidRPr="00F422E0" w:rsidRDefault="00F422E0" w:rsidP="00CE0AF9">
      <w:pPr>
        <w:pStyle w:val="Odsekzoznamu"/>
        <w:spacing w:after="0" w:line="240" w:lineRule="auto"/>
        <w:ind w:left="4247" w:hanging="3527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ab/>
        <w:t>Pozmeňovacím návrhom sa precizuje znenie  ustanovenia, a to vo väzbe na technické parametre informačného systému obchodného registra.</w:t>
      </w:r>
    </w:p>
    <w:p w:rsidR="005714CF" w:rsidRDefault="005714CF" w:rsidP="008D3E29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8D3E29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lastRenderedPageBreak/>
        <w:t>V čl. XIII bode 47 sa v § 15f ods. 7 slová „§ 6 ods. 2 písm. c) až e), 7, 8 a 10“ nahrádzajú slovami „§ 6 ods. 3 písm. c) až e), § 7, § 8 a § 10“.</w:t>
      </w:r>
    </w:p>
    <w:p w:rsidR="00F422E0" w:rsidRPr="00F422E0" w:rsidRDefault="00F422E0" w:rsidP="00F422E0">
      <w:pPr>
        <w:ind w:left="284" w:hanging="284"/>
        <w:jc w:val="both"/>
      </w:pPr>
    </w:p>
    <w:p w:rsidR="00F422E0" w:rsidRPr="00F422E0" w:rsidRDefault="00F422E0" w:rsidP="00F422E0">
      <w:pPr>
        <w:ind w:left="4245" w:hanging="3537"/>
        <w:jc w:val="both"/>
      </w:pPr>
      <w:r w:rsidRPr="00F422E0">
        <w:tab/>
      </w:r>
      <w:r w:rsidRPr="00F422E0">
        <w:tab/>
        <w:t xml:space="preserve">Pozmeňujúcim návrhom sa vykonáva prečíslovanie </w:t>
      </w:r>
      <w:r w:rsidR="00CE0AF9">
        <w:t xml:space="preserve">vnútorného odkazu, ktoré nebolo </w:t>
      </w:r>
      <w:r w:rsidRPr="00F422E0">
        <w:t xml:space="preserve">v </w:t>
      </w:r>
      <w:r w:rsidR="00CE0AF9">
        <w:t> </w:t>
      </w:r>
      <w:r w:rsidRPr="00F422E0">
        <w:t xml:space="preserve">návrhu zákona postihnuté.  </w:t>
      </w:r>
    </w:p>
    <w:p w:rsidR="005714CF" w:rsidRDefault="005714CF" w:rsidP="008D3E29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8D3E29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 47 § 15f odsek 9 znie:</w:t>
      </w:r>
    </w:p>
    <w:p w:rsidR="00F422E0" w:rsidRPr="00F422E0" w:rsidRDefault="00F422E0" w:rsidP="00F422E0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„(9) Registrový súd prevedie listiny uložené v zbierke listín týkajúce sa tej istej zapísanej osoby z listinnej podoby do elektronickej podoby. Na postup registrového súdu podľa predchádzajúcej vety sa ustanovenia osobitného zákona</w:t>
      </w:r>
      <w:r w:rsidRPr="00F422E0">
        <w:rPr>
          <w:rFonts w:ascii="Times New Roman" w:hAnsi="Times New Roman"/>
          <w:sz w:val="24"/>
          <w:szCs w:val="24"/>
          <w:vertAlign w:val="superscript"/>
        </w:rPr>
        <w:t>6a</w:t>
      </w:r>
      <w:r w:rsidRPr="00F422E0">
        <w:rPr>
          <w:rFonts w:ascii="Times New Roman" w:hAnsi="Times New Roman"/>
          <w:sz w:val="24"/>
          <w:szCs w:val="24"/>
        </w:rPr>
        <w:t>) o zaručenej konverzii nepoužijú.“.</w:t>
      </w:r>
    </w:p>
    <w:p w:rsidR="00F422E0" w:rsidRPr="00F422E0" w:rsidRDefault="00F422E0" w:rsidP="00F422E0">
      <w:pPr>
        <w:pStyle w:val="Odsekzoznamu"/>
        <w:ind w:left="4245" w:hanging="3525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ab/>
      </w:r>
      <w:r w:rsidRPr="00F422E0">
        <w:rPr>
          <w:rFonts w:ascii="Times New Roman" w:hAnsi="Times New Roman"/>
          <w:sz w:val="24"/>
          <w:szCs w:val="24"/>
        </w:rPr>
        <w:tab/>
        <w:t>Pozmeňovacím návrhom sa precizuje znenie  ustanovenia, a to vo väzbe na technické parametre informačného systému obchodného registra.</w:t>
      </w:r>
    </w:p>
    <w:p w:rsidR="005714CF" w:rsidRDefault="005714CF" w:rsidP="008D3E29">
      <w:pPr>
        <w:spacing w:before="120"/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8D3E29">
      <w:pPr>
        <w:tabs>
          <w:tab w:val="left" w:pos="3544"/>
          <w:tab w:val="left" w:pos="4253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pStyle w:val="Odsekzoznamu"/>
        <w:spacing w:line="360" w:lineRule="auto"/>
        <w:ind w:left="425" w:hanging="426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spacing w:after="0" w:line="36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XIII bode 47 sa v § 15f na konci pripájajú nové odseky 10 až 12, ktoré znejú: </w:t>
      </w:r>
    </w:p>
    <w:p w:rsidR="00F422E0" w:rsidRPr="00F422E0" w:rsidRDefault="00F422E0" w:rsidP="00F422E0">
      <w:pPr>
        <w:spacing w:line="360" w:lineRule="auto"/>
        <w:ind w:left="425" w:hanging="426"/>
        <w:jc w:val="both"/>
      </w:pPr>
      <w:r w:rsidRPr="00F422E0" w:rsidDel="00772407">
        <w:t xml:space="preserve"> </w:t>
      </w:r>
      <w:r w:rsidRPr="00F422E0">
        <w:tab/>
        <w:t>„(10) Fyzické osoby oprávnené konať v mene zapísanej právnickej osoby, ktorá nemá v obchodnom registri zapísané všetky identifikačné údaje o spoločníkoch, štatutárnych orgánoch alebo členoch štatutárnych orgánov, vedúcich organizačných zložiek podnikov, prokuristoch, členoch dozorného orgánu, likvidátoroch, správcoch na výkon nútenej správy a ich zástupcoch, vedúcich podnikov alebo organizačných zložiek podnikov zahraničných právnických osôb podľa predpisov účinných do 30. septembra 2020, sú povinné zosúladiť zápis týchto zapísaných údajov v obchodnom registri s týmto zákonom spolu s podaním najbližšieho návrhu na zápis zmeny zapísaných údajov, najneskôr však do 30. septembra 2021.</w:t>
      </w:r>
    </w:p>
    <w:p w:rsidR="007C1DC9" w:rsidRDefault="007C1DC9" w:rsidP="00F422E0">
      <w:pPr>
        <w:spacing w:line="360" w:lineRule="auto"/>
        <w:ind w:left="425"/>
        <w:jc w:val="both"/>
      </w:pPr>
    </w:p>
    <w:p w:rsidR="00F422E0" w:rsidRPr="00F422E0" w:rsidRDefault="007C1DC9" w:rsidP="00F422E0">
      <w:pPr>
        <w:spacing w:line="360" w:lineRule="auto"/>
        <w:ind w:left="425"/>
        <w:jc w:val="both"/>
      </w:pPr>
      <w:r w:rsidRPr="00F422E0">
        <w:t xml:space="preserve"> </w:t>
      </w:r>
      <w:r w:rsidR="00F422E0" w:rsidRPr="00F422E0">
        <w:t xml:space="preserve">(11) Ak najbližším návrhom na zápis zmeny zapísaných údajov podľa odseku 10 nedôjde k zosúladeniu zápisu spôsobom podľa odseku 10, registrový súd naň neprihliada a vyzve navrhovateľa na odstránenie nedostatkov v lehote 15 dní od doručenia výzvy s poučením o následkoch neodstránenia nedostatkov. Márne uplynutie lehoty podľa predchádzajúcej </w:t>
      </w:r>
      <w:r w:rsidR="00F422E0" w:rsidRPr="00F422E0">
        <w:lastRenderedPageBreak/>
        <w:t>vety má za následok, že súd na návrh neprihliada. Konanie podľa predchádzajúcej vety sa považuje za konanie zastavené pre nedostatok právomoci.</w:t>
      </w:r>
    </w:p>
    <w:p w:rsidR="00F422E0" w:rsidRPr="00F422E0" w:rsidRDefault="00F422E0" w:rsidP="00F422E0">
      <w:pPr>
        <w:spacing w:line="360" w:lineRule="auto"/>
        <w:ind w:left="425" w:hanging="426"/>
        <w:jc w:val="both"/>
      </w:pPr>
    </w:p>
    <w:p w:rsidR="00F422E0" w:rsidRPr="00F422E0" w:rsidRDefault="00F422E0" w:rsidP="00F422E0">
      <w:pPr>
        <w:spacing w:line="360" w:lineRule="auto"/>
        <w:ind w:left="425"/>
        <w:jc w:val="both"/>
      </w:pPr>
      <w:r w:rsidRPr="00F422E0">
        <w:t>(12) Konanie vo veciach zápisu spoločnosti s ručením obmedzeným do obchodného registra a konanie vo veciach zápisu zmeny v osobe konateľa spoločnosti s ručením obmedzeným do obchodného registra začaté pred 1. októbrom 2020 sa dokončí podľa predpisov účinných do 30. septembra 2020.“.</w:t>
      </w:r>
    </w:p>
    <w:p w:rsidR="00F422E0" w:rsidRPr="00F422E0" w:rsidRDefault="00F422E0" w:rsidP="00F422E0">
      <w:pPr>
        <w:ind w:left="426" w:hanging="426"/>
        <w:jc w:val="both"/>
      </w:pPr>
    </w:p>
    <w:p w:rsidR="00F422E0" w:rsidRPr="00F422E0" w:rsidRDefault="00F422E0" w:rsidP="00F422E0">
      <w:pPr>
        <w:ind w:left="4247" w:hanging="3538"/>
        <w:jc w:val="both"/>
      </w:pPr>
      <w:r w:rsidRPr="00F422E0">
        <w:tab/>
      </w:r>
      <w:r w:rsidRPr="00F422E0">
        <w:tab/>
        <w:t xml:space="preserve">V súvislosti s návrhom na jednotnú účinnosť predloženého vládneho návrhu zákona sa vykonávajú potrebné úpravy prechodných ustanovení. </w:t>
      </w:r>
    </w:p>
    <w:p w:rsidR="005714CF" w:rsidRDefault="005714CF" w:rsidP="00FC7B6A">
      <w:pPr>
        <w:ind w:left="3540" w:firstLine="708"/>
        <w:jc w:val="both"/>
        <w:rPr>
          <w:b/>
        </w:rPr>
      </w:pPr>
    </w:p>
    <w:p w:rsidR="005714CF" w:rsidRDefault="005714CF" w:rsidP="00FC7B6A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FC7B6A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613CEE" w:rsidRDefault="00613CEE" w:rsidP="005714CF">
      <w:pPr>
        <w:tabs>
          <w:tab w:val="left" w:pos="3544"/>
          <w:tab w:val="left" w:pos="4253"/>
        </w:tabs>
        <w:rPr>
          <w:b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bode 47 sa vypúšťa § 15g.</w:t>
      </w:r>
    </w:p>
    <w:p w:rsidR="001B6353" w:rsidRDefault="001B6353" w:rsidP="00F422E0">
      <w:pPr>
        <w:ind w:left="4245" w:hanging="3537"/>
        <w:jc w:val="both"/>
      </w:pPr>
    </w:p>
    <w:p w:rsidR="00F422E0" w:rsidRPr="00F422E0" w:rsidRDefault="00F422E0" w:rsidP="00F422E0">
      <w:pPr>
        <w:ind w:left="4245" w:hanging="3537"/>
        <w:jc w:val="both"/>
      </w:pPr>
      <w:r w:rsidRPr="00F422E0">
        <w:tab/>
        <w:t>Pozmeňujúcim návrhom sa vypúšťa predmetné ustanovenie v nadväznosti na iné zmeny navrhované v ostatných bodoch tohto návrhu.</w:t>
      </w:r>
    </w:p>
    <w:p w:rsidR="00FC7B6A" w:rsidRDefault="00FC7B6A" w:rsidP="00FC7B6A">
      <w:pPr>
        <w:ind w:left="3540" w:firstLine="708"/>
        <w:jc w:val="both"/>
        <w:rPr>
          <w:b/>
        </w:rPr>
      </w:pPr>
    </w:p>
    <w:p w:rsidR="005714CF" w:rsidRDefault="005714CF" w:rsidP="00FC7B6A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FC7B6A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C7B6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215E41">
      <w:pPr>
        <w:pStyle w:val="Odsekzoznamu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XV</w:t>
      </w:r>
    </w:p>
    <w:p w:rsidR="00F422E0" w:rsidRPr="00F422E0" w:rsidRDefault="00F422E0" w:rsidP="00215E4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ab/>
        <w:t>V čl. XV bod 4 § 47 ods. 4 sa v druhej vete spojka „a“ nahrádza spojkou „alebo“.</w:t>
      </w:r>
    </w:p>
    <w:p w:rsidR="00F422E0" w:rsidRPr="00F422E0" w:rsidRDefault="00F422E0" w:rsidP="00F422E0">
      <w:pPr>
        <w:pStyle w:val="Odsekzoznamu"/>
        <w:tabs>
          <w:tab w:val="left" w:pos="284"/>
        </w:tabs>
        <w:spacing w:after="160"/>
        <w:ind w:left="4248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úprava spočívajúca vo nahradení spojky „a“ spojkou vyjadrujúcou alternatívu v subjektoch, ktoré môžu navrhnúť pokračovanie konaní, tak ako to vyplýva z predchádzajúceho textu ustanovenia.</w:t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A3B16" w:rsidRPr="00B866E1" w:rsidRDefault="005A3B16" w:rsidP="005A3B16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5A3B16" w:rsidRPr="00B866E1" w:rsidRDefault="005A3B16" w:rsidP="005A3B16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5714CF" w:rsidRPr="00F422E0" w:rsidRDefault="005714CF" w:rsidP="00F422E0">
      <w:pPr>
        <w:pStyle w:val="Odsekzoznamu"/>
        <w:tabs>
          <w:tab w:val="left" w:pos="284"/>
        </w:tabs>
        <w:spacing w:after="16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284"/>
        </w:tabs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XV</w:t>
      </w:r>
    </w:p>
    <w:p w:rsidR="00F422E0" w:rsidRPr="00F422E0" w:rsidRDefault="00F422E0" w:rsidP="00F422E0">
      <w:pPr>
        <w:tabs>
          <w:tab w:val="left" w:pos="284"/>
          <w:tab w:val="left" w:pos="1276"/>
        </w:tabs>
        <w:spacing w:after="160" w:line="360" w:lineRule="auto"/>
        <w:ind w:left="426"/>
        <w:jc w:val="both"/>
      </w:pPr>
      <w:r w:rsidRPr="00F422E0">
        <w:t>V čl. XV bod 5 znie:</w:t>
      </w:r>
    </w:p>
    <w:p w:rsidR="00F422E0" w:rsidRPr="00F422E0" w:rsidRDefault="00F422E0" w:rsidP="00F422E0">
      <w:pPr>
        <w:tabs>
          <w:tab w:val="left" w:pos="284"/>
          <w:tab w:val="left" w:pos="1276"/>
        </w:tabs>
        <w:spacing w:line="360" w:lineRule="auto"/>
        <w:ind w:left="426"/>
        <w:jc w:val="both"/>
      </w:pPr>
      <w:r w:rsidRPr="00F422E0">
        <w:lastRenderedPageBreak/>
        <w:t>„5. V § 103 ods. 1 poslednej vete sa za slová „konku</w:t>
      </w:r>
      <w:r w:rsidR="001B6353">
        <w:t xml:space="preserve">rzu podľa“ vkladajú slová „§ 28 </w:t>
      </w:r>
      <w:r w:rsidRPr="00F422E0">
        <w:t xml:space="preserve">ods. </w:t>
      </w:r>
      <w:r w:rsidR="001B6353">
        <w:t> </w:t>
      </w:r>
      <w:r w:rsidRPr="00F422E0">
        <w:t xml:space="preserve">4,“,  vypúšťa sa čiarka za číslicou „56“ a vypúšťajú sa slová „obnovujú sa zabezpečovacie práva, ktoré zanikli podľa § 28 ods. 4,“.“. </w:t>
      </w:r>
    </w:p>
    <w:p w:rsidR="00F422E0" w:rsidRPr="00F422E0" w:rsidRDefault="00F422E0" w:rsidP="00613CEE">
      <w:pPr>
        <w:tabs>
          <w:tab w:val="left" w:pos="284"/>
          <w:tab w:val="left" w:pos="1276"/>
        </w:tabs>
        <w:ind w:left="4248"/>
        <w:jc w:val="both"/>
      </w:pPr>
    </w:p>
    <w:p w:rsidR="00F422E0" w:rsidRPr="00F422E0" w:rsidRDefault="00F422E0" w:rsidP="00613CEE">
      <w:pPr>
        <w:tabs>
          <w:tab w:val="left" w:pos="284"/>
          <w:tab w:val="left" w:pos="1276"/>
        </w:tabs>
        <w:ind w:left="4248"/>
        <w:jc w:val="both"/>
      </w:pPr>
      <w:r w:rsidRPr="00F422E0">
        <w:t>Spresnenie formulácie ustanovenia bez vecnej a obsahovej zmeny.</w:t>
      </w:r>
    </w:p>
    <w:p w:rsidR="005714CF" w:rsidRDefault="005714CF" w:rsidP="00613CEE">
      <w:pPr>
        <w:ind w:left="3540" w:firstLine="708"/>
        <w:jc w:val="both"/>
        <w:rPr>
          <w:b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1B6353" w:rsidRPr="00B866E1" w:rsidRDefault="001B6353" w:rsidP="001B6353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1B6353" w:rsidRPr="00B866E1" w:rsidRDefault="001B6353" w:rsidP="001B6353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Default="00F422E0" w:rsidP="00F422E0">
      <w:pPr>
        <w:pStyle w:val="Odsekzoznamu"/>
        <w:tabs>
          <w:tab w:val="left" w:pos="284"/>
        </w:tabs>
        <w:spacing w:after="160"/>
        <w:ind w:left="142"/>
        <w:jc w:val="both"/>
        <w:rPr>
          <w:rFonts w:ascii="Times New Roman" w:hAnsi="Times New Roman"/>
          <w:sz w:val="24"/>
          <w:szCs w:val="24"/>
        </w:rPr>
      </w:pPr>
    </w:p>
    <w:p w:rsidR="00613CEE" w:rsidRPr="00F422E0" w:rsidRDefault="00613CEE" w:rsidP="00F422E0">
      <w:pPr>
        <w:pStyle w:val="Odsekzoznamu"/>
        <w:tabs>
          <w:tab w:val="left" w:pos="284"/>
        </w:tabs>
        <w:spacing w:after="160"/>
        <w:ind w:left="142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613CEE">
      <w:pPr>
        <w:pStyle w:val="Odsekzoznamu"/>
        <w:numPr>
          <w:ilvl w:val="0"/>
          <w:numId w:val="18"/>
        </w:numPr>
        <w:tabs>
          <w:tab w:val="left" w:pos="284"/>
        </w:tabs>
        <w:spacing w:after="0" w:line="360" w:lineRule="auto"/>
        <w:ind w:left="425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22E0">
        <w:rPr>
          <w:rFonts w:ascii="Times New Roman" w:hAnsi="Times New Roman"/>
          <w:sz w:val="24"/>
          <w:szCs w:val="24"/>
          <w:u w:val="single"/>
        </w:rPr>
        <w:t>K čl. XV</w:t>
      </w:r>
    </w:p>
    <w:p w:rsidR="00F422E0" w:rsidRPr="00F422E0" w:rsidRDefault="00F422E0" w:rsidP="00613CEE">
      <w:pPr>
        <w:pStyle w:val="Odsekzoznamu"/>
        <w:tabs>
          <w:tab w:val="left" w:pos="284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 xml:space="preserve">V čl. XV bod 6 § 177 ods. 2 sa slová „vkladá čiarka a“ nahrádzajú slovami „vkladajú“ a slovo „Rade“ sa nahrádza slovami „a Rade“. </w:t>
      </w:r>
    </w:p>
    <w:p w:rsidR="00F422E0" w:rsidRPr="00F422E0" w:rsidRDefault="00F422E0" w:rsidP="00F422E0">
      <w:pPr>
        <w:pStyle w:val="Odsekzoznamu"/>
        <w:tabs>
          <w:tab w:val="left" w:pos="284"/>
        </w:tabs>
        <w:spacing w:after="160"/>
        <w:ind w:left="708"/>
        <w:jc w:val="both"/>
        <w:rPr>
          <w:rFonts w:ascii="Times New Roman" w:hAnsi="Times New Roman"/>
          <w:sz w:val="24"/>
          <w:szCs w:val="24"/>
        </w:rPr>
      </w:pPr>
    </w:p>
    <w:p w:rsidR="00F422E0" w:rsidRDefault="00F422E0" w:rsidP="00613CEE">
      <w:pPr>
        <w:pStyle w:val="Odsekzoznamu"/>
        <w:tabs>
          <w:tab w:val="left" w:pos="284"/>
        </w:tabs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Legislatívno-technická úprava spočívajúca vo vložení spojky „a“ namiesto čiarky, ktorá je gramaticky nesprávna.</w:t>
      </w:r>
    </w:p>
    <w:p w:rsidR="00613CEE" w:rsidRDefault="00613CEE" w:rsidP="00613CEE">
      <w:pPr>
        <w:pStyle w:val="Odsekzoznamu"/>
        <w:tabs>
          <w:tab w:val="left" w:pos="284"/>
        </w:tabs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56A5C" w:rsidRPr="00B866E1" w:rsidRDefault="00556A5C" w:rsidP="00556A5C">
      <w:pPr>
        <w:ind w:left="3540" w:firstLine="708"/>
        <w:jc w:val="both"/>
      </w:pPr>
      <w:r w:rsidRPr="00B866E1">
        <w:rPr>
          <w:b/>
        </w:rPr>
        <w:t xml:space="preserve">Výbor NR SR pre financie a rozpočet </w:t>
      </w:r>
    </w:p>
    <w:p w:rsidR="00556A5C" w:rsidRPr="00B866E1" w:rsidRDefault="00556A5C" w:rsidP="00556A5C">
      <w:pPr>
        <w:ind w:left="4249" w:hanging="1"/>
        <w:jc w:val="both"/>
        <w:rPr>
          <w:b/>
        </w:rPr>
      </w:pPr>
      <w:r w:rsidRPr="00B866E1">
        <w:rPr>
          <w:b/>
        </w:rPr>
        <w:t xml:space="preserve">Výbor NR SR pre hospodárske záležitosti 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F422E0" w:rsidRPr="00F422E0" w:rsidRDefault="00F422E0" w:rsidP="00F422E0">
      <w:pPr>
        <w:spacing w:line="360" w:lineRule="auto"/>
        <w:rPr>
          <w:u w:val="single"/>
          <w:lang w:eastAsia="en-US"/>
        </w:rPr>
      </w:pPr>
    </w:p>
    <w:p w:rsidR="00F422E0" w:rsidRPr="00F422E0" w:rsidRDefault="00F422E0" w:rsidP="00F422E0">
      <w:pPr>
        <w:pStyle w:val="Odsekzoznamu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 čl. XX sa slová „júla 2020 okrem čl. I druhého a tretieho bodu, § 768t v bode 34., čl. XIII bodov 1., 3. až 5., 7. až 13., § 15g v bode 47.“ nahrádzajú slovami „januára 2020 okrem čl. I až XIV a čl. XVI až XIX“.</w:t>
      </w:r>
    </w:p>
    <w:p w:rsidR="00F422E0" w:rsidRPr="00F422E0" w:rsidRDefault="00F422E0" w:rsidP="00F422E0">
      <w:pPr>
        <w:pStyle w:val="Odsekzoznamu"/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 súvislosti so zmenou účinnosti v čl. XX sa v predkladanom návrhu zákona vykonajú nasledovné zmeny: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 čl. I bod 34 § 768s vrátane nadpisu sa slová „1. júla“ vo všetkých tvaroch nahrádzajú slovami „1. októbra“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 čl. I bod 34 § 768s sa slová „30. júna“ vo všetkých tvaroch nahrádzajú slovami „30. septembra“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 34 § 768s ods. 2 písm. c) sa slová „1. októbra“ nahrádzajú slovami „1. decembra“,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 bod 34 § 768s ods. 8 sa slová „30. októbra“ nahrádzajú slovami „31. decembra“,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lastRenderedPageBreak/>
        <w:t>v čl. II bod 9 § 396a vrátane nadpisu sa slová „1. júla“ vo všetkých tvaroch nahrádzajú slovami „1. októbra“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II bod 9 § 396a sa slová „30. júna“ vo všetkých tvaroch nahrádzajú slovami „30. septembra“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 bod 5 § 39r vrátane nadpisu sa slová „1. júla“ vo všetkých tvaroch nahrádzajú slovami „1. októbra“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 bod 5 § 39r sa slová „30. júna“ vo všetkých tvaroch nahrádzajú slovami „30. septembra“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 47 § 15f vrátane nadpisu sa slová „1. júla“ vo  všetkých tvaroch nahrádzajú slovami „1. októbra“ v  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XIII bod 47 § 15f sa slová „30. júna“ vo všetkých tvaroch nahrádzajú slovami „30. septembra“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XIV bod 7 § 52zz vrátane nadpisu sa slová „1. júla“ vo  všetkých tvaroch nahrádzajú slovami „1. októbra“ v  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XIV bod 7 § 52zz sa slová „30. júna“ vo všetkých tvaroch nahrádzajú slovami „30. septembra“ v 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XV bod 8 § 206j vrátane nadpisu sa slová „1. júla“ vo  všetkých tvaroch nahrádzajú slovami „1. januára“ v príslušnom tvare,</w:t>
      </w:r>
    </w:p>
    <w:p w:rsidR="00F422E0" w:rsidRP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XV bod 8 § 206j sa slová „30. júna“ vo všetkých tvaroch nahrádzajú slovami „do 31. decembra“ v príslušnom tvare,</w:t>
      </w:r>
    </w:p>
    <w:p w:rsidR="00F422E0" w:rsidRDefault="00F422E0" w:rsidP="00F422E0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E0">
        <w:rPr>
          <w:rFonts w:ascii="Times New Roman" w:hAnsi="Times New Roman"/>
          <w:sz w:val="24"/>
          <w:szCs w:val="24"/>
        </w:rPr>
        <w:t>v čl. XVII bod 16 § 56g vrátane nadpisu sa slová „1. júla“ vo  všetkých tvaroch nahrádzajú slovami „1. októbra“ v príslušnom tvare.</w:t>
      </w:r>
    </w:p>
    <w:p w:rsidR="00B866E1" w:rsidRPr="00F422E0" w:rsidRDefault="00B866E1" w:rsidP="00B866E1">
      <w:pPr>
        <w:pStyle w:val="Odsekzoznamu"/>
        <w:spacing w:after="0" w:line="240" w:lineRule="auto"/>
        <w:ind w:left="2340"/>
        <w:jc w:val="both"/>
        <w:rPr>
          <w:rFonts w:ascii="Times New Roman" w:hAnsi="Times New Roman"/>
          <w:sz w:val="24"/>
          <w:szCs w:val="24"/>
        </w:rPr>
      </w:pPr>
    </w:p>
    <w:p w:rsidR="00F422E0" w:rsidRPr="00F422E0" w:rsidRDefault="00F422E0" w:rsidP="00F422E0">
      <w:pPr>
        <w:ind w:left="4245" w:hanging="3537"/>
        <w:jc w:val="both"/>
      </w:pPr>
      <w:r w:rsidRPr="00F422E0">
        <w:tab/>
        <w:t>Navrhuje sa jednotný termín nadobudnutia účinnosti vo vzťahu k čisteniu obchodného registra, a to vzhľadom na skutočnosť, že uvedené umožnil posledný vývoj technickej implementácie a potrebn</w:t>
      </w:r>
      <w:r w:rsidR="004F04D9">
        <w:t xml:space="preserve">ých úprav informačných systémov </w:t>
      </w:r>
      <w:r w:rsidRPr="00F422E0">
        <w:t xml:space="preserve">v </w:t>
      </w:r>
      <w:r w:rsidR="004F04D9">
        <w:t> </w:t>
      </w:r>
      <w:r w:rsidRPr="00F422E0">
        <w:t>sprá</w:t>
      </w:r>
      <w:r w:rsidR="004F04D9">
        <w:t xml:space="preserve">ve ich vecných prevádzkovateľov </w:t>
      </w:r>
      <w:r w:rsidRPr="00F422E0">
        <w:t xml:space="preserve">a </w:t>
      </w:r>
      <w:r w:rsidR="004F04D9">
        <w:t> </w:t>
      </w:r>
      <w:r w:rsidRPr="00F422E0">
        <w:t>gestorov.</w:t>
      </w:r>
    </w:p>
    <w:p w:rsidR="00074D0E" w:rsidRDefault="00074D0E" w:rsidP="00074D0E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</w:p>
    <w:p w:rsidR="005714CF" w:rsidRDefault="005714CF" w:rsidP="005714CF">
      <w:pPr>
        <w:ind w:left="3540" w:firstLine="708"/>
        <w:jc w:val="both"/>
        <w:rPr>
          <w:b/>
        </w:rPr>
      </w:pPr>
      <w:r>
        <w:rPr>
          <w:b/>
        </w:rPr>
        <w:t>Ústavnoprávny výbor NR SR</w:t>
      </w:r>
    </w:p>
    <w:p w:rsidR="005714CF" w:rsidRDefault="005714CF" w:rsidP="005714CF">
      <w:pPr>
        <w:tabs>
          <w:tab w:val="left" w:pos="3544"/>
          <w:tab w:val="left" w:pos="4253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Gestorský výbor odporúča schváliť. </w:t>
      </w:r>
    </w:p>
    <w:p w:rsidR="00934444" w:rsidRDefault="00934444" w:rsidP="007C7FD5">
      <w:pPr>
        <w:tabs>
          <w:tab w:val="left" w:pos="3544"/>
          <w:tab w:val="left" w:pos="4253"/>
        </w:tabs>
        <w:rPr>
          <w:b/>
        </w:rPr>
      </w:pPr>
    </w:p>
    <w:p w:rsidR="00934444" w:rsidRPr="00A2253B" w:rsidRDefault="00934444" w:rsidP="007C7FD5">
      <w:pPr>
        <w:tabs>
          <w:tab w:val="left" w:pos="3544"/>
          <w:tab w:val="left" w:pos="4253"/>
        </w:tabs>
        <w:rPr>
          <w:b/>
        </w:rPr>
      </w:pPr>
    </w:p>
    <w:p w:rsidR="008449CD" w:rsidRDefault="008449CD" w:rsidP="008449C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DC2584">
        <w:tab/>
        <w:t xml:space="preserve">Gestorský výbor </w:t>
      </w:r>
      <w:r w:rsidRPr="00DC2584">
        <w:rPr>
          <w:b/>
          <w:bCs/>
        </w:rPr>
        <w:t xml:space="preserve">odporúča </w:t>
      </w:r>
      <w:r w:rsidRPr="00DC2584">
        <w:rPr>
          <w:b/>
        </w:rPr>
        <w:t xml:space="preserve">hlasovať spoločne </w:t>
      </w:r>
      <w:r w:rsidRPr="00DC2584">
        <w:t xml:space="preserve">o pozmeňujúcich a doplňujúcich návrhoch </w:t>
      </w:r>
      <w:r w:rsidR="008A39F5">
        <w:t>1</w:t>
      </w:r>
      <w:r w:rsidR="008A592E">
        <w:t xml:space="preserve"> až </w:t>
      </w:r>
      <w:r w:rsidR="00F422E0">
        <w:t>3</w:t>
      </w:r>
      <w:r w:rsidR="00E36231">
        <w:t>7</w:t>
      </w:r>
      <w:r w:rsidR="002E1014">
        <w:t xml:space="preserve"> </w:t>
      </w:r>
      <w:r w:rsidR="00B63B79">
        <w:t xml:space="preserve">s </w:t>
      </w:r>
      <w:r w:rsidRPr="00DC2584">
        <w:t xml:space="preserve">odporúčaním </w:t>
      </w:r>
      <w:r w:rsidRPr="00DC2584">
        <w:rPr>
          <w:b/>
        </w:rPr>
        <w:t>schváliť</w:t>
      </w:r>
      <w:r w:rsidR="008A592E">
        <w:rPr>
          <w:b/>
        </w:rPr>
        <w:t xml:space="preserve">. </w:t>
      </w:r>
      <w:r w:rsidR="00B63B79">
        <w:rPr>
          <w:b/>
        </w:rPr>
        <w:t xml:space="preserve"> </w:t>
      </w:r>
    </w:p>
    <w:p w:rsidR="00576CD5" w:rsidRDefault="00576CD5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57361" w:rsidRPr="00962909" w:rsidRDefault="00557361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C54A8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8449CD" w:rsidRPr="00DC2584" w:rsidRDefault="00777B9D" w:rsidP="008449CD">
      <w:pPr>
        <w:spacing w:line="360" w:lineRule="auto"/>
        <w:jc w:val="both"/>
      </w:pPr>
      <w:r w:rsidRPr="003C54A8">
        <w:tab/>
      </w:r>
      <w:r w:rsidR="008449CD">
        <w:rPr>
          <w:bCs/>
        </w:rPr>
        <w:t>Gestorský výbor</w:t>
      </w:r>
      <w:r w:rsidR="008449CD">
        <w:t xml:space="preserve"> na základe stanovísk výborov k vládnemu návrhu </w:t>
      </w:r>
      <w:r w:rsidR="001D50EF" w:rsidRPr="001D50EF">
        <w:t xml:space="preserve">zákona, ktorým sa mení a dopĺňa </w:t>
      </w:r>
      <w:r w:rsidR="001D50EF" w:rsidRPr="001D50EF">
        <w:rPr>
          <w:b/>
        </w:rPr>
        <w:t>zákon č. 513/1991 Zb. Obchodný zákonník</w:t>
      </w:r>
      <w:r w:rsidR="001D50EF" w:rsidRPr="001D50EF">
        <w:t xml:space="preserve"> v znení neskorších predpisov a </w:t>
      </w:r>
      <w:r w:rsidR="001D50EF">
        <w:t> </w:t>
      </w:r>
      <w:r w:rsidR="001D50EF" w:rsidRPr="001D50EF">
        <w:t>ktorým sa menia a dopĺňajú niektoré zákony</w:t>
      </w:r>
      <w:r w:rsidR="00AA1D97">
        <w:t xml:space="preserve"> </w:t>
      </w:r>
      <w:r w:rsidR="001D50EF" w:rsidRPr="001D50EF">
        <w:t>(tlač 1605)</w:t>
      </w:r>
      <w:r w:rsidR="004A5BBD" w:rsidRPr="004A5BBD">
        <w:rPr>
          <w:color w:val="333333"/>
        </w:rPr>
        <w:t xml:space="preserve"> </w:t>
      </w:r>
      <w:r w:rsidR="008449CD" w:rsidRPr="002E1014">
        <w:t>odporúča</w:t>
      </w:r>
      <w:r w:rsidR="008449CD">
        <w:t xml:space="preserve"> Národnej rade Slovenskej republiky predmetný vládny </w:t>
      </w:r>
      <w:r w:rsidR="008449CD" w:rsidRPr="00DC2584">
        <w:t xml:space="preserve">návrh zákona </w:t>
      </w:r>
      <w:r w:rsidR="008449CD" w:rsidRPr="00DC2584">
        <w:rPr>
          <w:b/>
        </w:rPr>
        <w:t>schváliť</w:t>
      </w:r>
      <w:r w:rsidR="008449CD" w:rsidRPr="00DC2584">
        <w:t xml:space="preserve"> </w:t>
      </w:r>
      <w:r w:rsidR="008449CD" w:rsidRPr="00DC2584">
        <w:rPr>
          <w:bCs/>
        </w:rPr>
        <w:t xml:space="preserve">v znení pozmeňujúcich a doplňujúcich návrhov uvedených v tejto spoločnej správe. </w:t>
      </w:r>
    </w:p>
    <w:p w:rsidR="008449CD" w:rsidRDefault="008449CD" w:rsidP="003D7026">
      <w:pPr>
        <w:spacing w:line="360" w:lineRule="auto"/>
        <w:ind w:firstLine="709"/>
        <w:jc w:val="both"/>
        <w:rPr>
          <w:b/>
        </w:rPr>
      </w:pPr>
    </w:p>
    <w:p w:rsidR="00777B9D" w:rsidRPr="003D216D" w:rsidRDefault="003D7026" w:rsidP="003D7026">
      <w:pPr>
        <w:spacing w:line="360" w:lineRule="auto"/>
        <w:ind w:firstLine="709"/>
        <w:jc w:val="both"/>
        <w:rPr>
          <w:rFonts w:cs="Arial"/>
        </w:rPr>
      </w:pPr>
      <w:r w:rsidRPr="003D216D">
        <w:rPr>
          <w:b/>
        </w:rPr>
        <w:t>Spoločná správa</w:t>
      </w:r>
      <w:r w:rsidRPr="003D216D">
        <w:t xml:space="preserve"> výborov </w:t>
      </w:r>
      <w:r w:rsidRPr="003D216D">
        <w:rPr>
          <w:rFonts w:cs="Arial"/>
          <w:noProof/>
        </w:rPr>
        <w:t xml:space="preserve">Národnej rady Slovenskej republiky o prerokovaní </w:t>
      </w:r>
      <w:r w:rsidR="00A5744A" w:rsidRPr="003D216D">
        <w:rPr>
          <w:noProof/>
        </w:rPr>
        <w:t xml:space="preserve"> </w:t>
      </w:r>
      <w:r w:rsidR="00E65BB8">
        <w:rPr>
          <w:noProof/>
        </w:rPr>
        <w:t>v</w:t>
      </w:r>
      <w:r w:rsidR="008449CD" w:rsidRPr="001C6039">
        <w:rPr>
          <w:noProof/>
        </w:rPr>
        <w:t>ládn</w:t>
      </w:r>
      <w:r w:rsidR="00E65BB8">
        <w:rPr>
          <w:noProof/>
        </w:rPr>
        <w:t>eho</w:t>
      </w:r>
      <w:r w:rsidR="008449CD" w:rsidRPr="001C6039">
        <w:rPr>
          <w:noProof/>
        </w:rPr>
        <w:t xml:space="preserve"> </w:t>
      </w:r>
      <w:r w:rsidR="008449CD" w:rsidRPr="00DB71B0">
        <w:rPr>
          <w:noProof/>
        </w:rPr>
        <w:t>návrh</w:t>
      </w:r>
      <w:r w:rsidR="00E65BB8" w:rsidRPr="00DB71B0">
        <w:rPr>
          <w:noProof/>
        </w:rPr>
        <w:t>u</w:t>
      </w:r>
      <w:r w:rsidR="008449CD" w:rsidRPr="00DB71B0">
        <w:rPr>
          <w:noProof/>
        </w:rPr>
        <w:t xml:space="preserve"> </w:t>
      </w:r>
      <w:r w:rsidR="001D50EF" w:rsidRPr="00DB71B0">
        <w:rPr>
          <w:noProof/>
        </w:rPr>
        <w:t>zákona, ktorým sa mení a dopĺňa zákon č. 513/1991 Zb. Obchodný zákonník v znení</w:t>
      </w:r>
      <w:r w:rsidR="001D50EF" w:rsidRPr="001D50EF">
        <w:rPr>
          <w:noProof/>
        </w:rPr>
        <w:t xml:space="preserve"> neskorších predpisov a ktorým sa menia a dopĺňajú niektoré zákony</w:t>
      </w:r>
      <w:r w:rsidR="001D50EF">
        <w:rPr>
          <w:noProof/>
        </w:rPr>
        <w:t xml:space="preserve"> </w:t>
      </w:r>
      <w:r w:rsidR="00AA1D97">
        <w:rPr>
          <w:noProof/>
        </w:rPr>
        <w:t xml:space="preserve">v druhom čítaní </w:t>
      </w:r>
      <w:r w:rsidR="001D50EF" w:rsidRPr="001D50EF">
        <w:rPr>
          <w:noProof/>
        </w:rPr>
        <w:t>(tlač 1605</w:t>
      </w:r>
      <w:r w:rsidR="00AA1D97">
        <w:rPr>
          <w:noProof/>
        </w:rPr>
        <w:t>a</w:t>
      </w:r>
      <w:r w:rsidR="001D50EF" w:rsidRPr="001D50EF">
        <w:rPr>
          <w:noProof/>
        </w:rPr>
        <w:t>)</w:t>
      </w:r>
      <w:r w:rsidR="001D50EF">
        <w:rPr>
          <w:noProof/>
        </w:rPr>
        <w:t xml:space="preserve"> </w:t>
      </w:r>
      <w:r w:rsidR="00777B9D" w:rsidRPr="003D216D">
        <w:rPr>
          <w:bCs/>
        </w:rPr>
        <w:t xml:space="preserve">bola </w:t>
      </w:r>
      <w:r w:rsidR="00777B9D" w:rsidRPr="00DB71B0">
        <w:rPr>
          <w:b/>
          <w:bCs/>
        </w:rPr>
        <w:t>schválená</w:t>
      </w:r>
      <w:r w:rsidR="00777B9D" w:rsidRPr="003D216D">
        <w:rPr>
          <w:bCs/>
        </w:rPr>
        <w:t xml:space="preserve"> uznesením Ústavnoprávneho výboru Národnej rady Slovenskej republiky č.</w:t>
      </w:r>
      <w:r w:rsidR="005B1859">
        <w:rPr>
          <w:bCs/>
        </w:rPr>
        <w:t xml:space="preserve"> 762</w:t>
      </w:r>
      <w:bookmarkStart w:id="0" w:name="_GoBack"/>
      <w:bookmarkEnd w:id="0"/>
      <w:r w:rsidR="003C7A26" w:rsidRPr="003D216D">
        <w:rPr>
          <w:bCs/>
        </w:rPr>
        <w:t xml:space="preserve"> </w:t>
      </w:r>
      <w:r w:rsidR="00777B9D" w:rsidRPr="003D216D">
        <w:rPr>
          <w:bCs/>
        </w:rPr>
        <w:t>z</w:t>
      </w:r>
      <w:r w:rsidR="00DB71B0">
        <w:rPr>
          <w:bCs/>
        </w:rPr>
        <w:t xml:space="preserve"> 15. októbra </w:t>
      </w:r>
      <w:r w:rsidR="00E65BB8">
        <w:rPr>
          <w:bCs/>
        </w:rPr>
        <w:t xml:space="preserve">2019. </w:t>
      </w:r>
    </w:p>
    <w:p w:rsidR="00777B9D" w:rsidRPr="003D216D" w:rsidRDefault="00777B9D" w:rsidP="005848E5">
      <w:pPr>
        <w:spacing w:line="360" w:lineRule="auto"/>
        <w:ind w:firstLine="708"/>
        <w:jc w:val="both"/>
      </w:pPr>
    </w:p>
    <w:p w:rsidR="00A5744A" w:rsidRPr="003D216D" w:rsidRDefault="00777B9D" w:rsidP="005848E5">
      <w:pPr>
        <w:spacing w:line="360" w:lineRule="auto"/>
        <w:ind w:firstLine="709"/>
        <w:jc w:val="both"/>
        <w:rPr>
          <w:bCs/>
        </w:rPr>
      </w:pPr>
      <w:r w:rsidRPr="003D216D">
        <w:rPr>
          <w:bCs/>
        </w:rPr>
        <w:t>Týmto uznesením výbor zároveň poveril spoločn</w:t>
      </w:r>
      <w:r w:rsidR="009778FF" w:rsidRPr="003D216D">
        <w:rPr>
          <w:bCs/>
        </w:rPr>
        <w:t>ého</w:t>
      </w:r>
      <w:r w:rsidR="00AE27FD" w:rsidRPr="003D216D">
        <w:rPr>
          <w:bCs/>
        </w:rPr>
        <w:t xml:space="preserve"> spravodaj</w:t>
      </w:r>
      <w:r w:rsidR="009778FF" w:rsidRPr="003D216D">
        <w:rPr>
          <w:bCs/>
        </w:rPr>
        <w:t>c</w:t>
      </w:r>
      <w:r w:rsidR="00AE27FD" w:rsidRPr="003D216D">
        <w:rPr>
          <w:bCs/>
        </w:rPr>
        <w:t>u</w:t>
      </w:r>
      <w:r w:rsidR="00194FE0" w:rsidRPr="003D216D">
        <w:rPr>
          <w:bCs/>
        </w:rPr>
        <w:t xml:space="preserve"> </w:t>
      </w:r>
      <w:r w:rsidR="00DB71B0">
        <w:rPr>
          <w:b/>
          <w:bCs/>
        </w:rPr>
        <w:t xml:space="preserve">Ladislava </w:t>
      </w:r>
      <w:proofErr w:type="spellStart"/>
      <w:r w:rsidR="00DB71B0">
        <w:rPr>
          <w:b/>
          <w:bCs/>
        </w:rPr>
        <w:t>Andreánskeho</w:t>
      </w:r>
      <w:proofErr w:type="spellEnd"/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E35F19" w:rsidRPr="003D216D">
        <w:rPr>
          <w:bCs/>
        </w:rPr>
        <w:t xml:space="preserve"> na schôdzi Národnej rady Slovenskej republiky informoval o výsledku rokovania vý</w:t>
      </w:r>
      <w:r w:rsidR="00313439" w:rsidRPr="003D216D">
        <w:rPr>
          <w:bCs/>
        </w:rPr>
        <w:t>borov a </w:t>
      </w:r>
      <w:r w:rsidR="00E35F19" w:rsidRPr="003D216D">
        <w:rPr>
          <w:bCs/>
        </w:rPr>
        <w:t xml:space="preserve">pri rokovaní o predmetnom </w:t>
      </w:r>
      <w:r w:rsidR="00A5744A" w:rsidRPr="003D216D">
        <w:rPr>
          <w:bCs/>
        </w:rPr>
        <w:t>vládn</w:t>
      </w:r>
      <w:r w:rsidR="00E94733" w:rsidRPr="003D216D">
        <w:rPr>
          <w:bCs/>
        </w:rPr>
        <w:t>om</w:t>
      </w:r>
      <w:r w:rsidR="00A5744A" w:rsidRPr="003D216D">
        <w:rPr>
          <w:bCs/>
        </w:rPr>
        <w:t xml:space="preserve"> </w:t>
      </w:r>
      <w:r w:rsidR="00E35F19" w:rsidRPr="003D216D">
        <w:rPr>
          <w:bCs/>
        </w:rPr>
        <w:t>návrhu zákona predkladal návrhy</w:t>
      </w:r>
      <w:r w:rsidR="00DB71B0">
        <w:rPr>
          <w:bCs/>
        </w:rPr>
        <w:t xml:space="preserve"> </w:t>
      </w:r>
      <w:r w:rsidR="00E35F19" w:rsidRPr="003D216D">
        <w:rPr>
          <w:bCs/>
        </w:rPr>
        <w:t xml:space="preserve">v </w:t>
      </w:r>
      <w:r w:rsidR="00DB71B0">
        <w:rPr>
          <w:bCs/>
        </w:rPr>
        <w:t> </w:t>
      </w:r>
      <w:r w:rsidR="00E35F19" w:rsidRPr="003D216D">
        <w:rPr>
          <w:bCs/>
        </w:rPr>
        <w:t>zmysle príslušných ustanovení zákona č. 350/1996 Z. z. o rokovacom poriadku Národnej rady Slovenskej republiky v znení neskorších predpisov.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C335FF" w:rsidRDefault="00C335FF" w:rsidP="005848E5">
      <w:pPr>
        <w:spacing w:line="360" w:lineRule="auto"/>
        <w:jc w:val="both"/>
        <w:rPr>
          <w:bCs/>
        </w:rPr>
      </w:pPr>
    </w:p>
    <w:p w:rsidR="00AA54DD" w:rsidRPr="003D216D" w:rsidRDefault="00AA54DD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Róbert </w:t>
      </w:r>
      <w:proofErr w:type="spellStart"/>
      <w:r w:rsidRPr="003C54A8">
        <w:t>Madej</w:t>
      </w:r>
      <w:proofErr w:type="spellEnd"/>
      <w:r w:rsidRPr="003C54A8">
        <w:t xml:space="preserve">  </w:t>
      </w:r>
      <w:r w:rsidR="000B1CB2">
        <w:t xml:space="preserve">v. r. 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predseda Ústavnoprávneho výboru </w:t>
      </w:r>
    </w:p>
    <w:p w:rsidR="00A5744A" w:rsidRPr="003C54A8" w:rsidRDefault="00777B9D" w:rsidP="00063CB1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Nár</w:t>
      </w:r>
      <w:r w:rsidR="00063CB1" w:rsidRPr="003C54A8">
        <w:t>odnej rady Slovenskej republiky</w:t>
      </w:r>
    </w:p>
    <w:p w:rsidR="00C86307" w:rsidRPr="003C54A8" w:rsidRDefault="00C86307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86FD2" w:rsidRDefault="00A86FD2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A4DCF" w:rsidRDefault="003A4DCF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026B54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026B54" w:rsidRPr="003C54A8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B71B0">
        <w:t xml:space="preserve"> 15. októbra</w:t>
      </w:r>
      <w:r w:rsidR="001A5CEE" w:rsidRPr="003C54A8">
        <w:t xml:space="preserve"> 201</w:t>
      </w:r>
      <w:r w:rsidR="00E65BB8">
        <w:t xml:space="preserve">9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C2" w:rsidRDefault="00D47CC2">
      <w:r>
        <w:separator/>
      </w:r>
    </w:p>
  </w:endnote>
  <w:endnote w:type="continuationSeparator" w:id="0">
    <w:p w:rsidR="00D47CC2" w:rsidRDefault="00D4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B1859">
      <w:rPr>
        <w:noProof/>
      </w:rPr>
      <w:t>17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C2" w:rsidRDefault="00D47CC2">
      <w:r>
        <w:separator/>
      </w:r>
    </w:p>
  </w:footnote>
  <w:footnote w:type="continuationSeparator" w:id="0">
    <w:p w:rsidR="00D47CC2" w:rsidRDefault="00D4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71642"/>
    <w:multiLevelType w:val="hybridMultilevel"/>
    <w:tmpl w:val="3782C54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F3407B"/>
    <w:multiLevelType w:val="hybridMultilevel"/>
    <w:tmpl w:val="59F69E40"/>
    <w:lvl w:ilvl="0" w:tplc="4D4A5F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A76676E8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5"/>
  </w:num>
  <w:num w:numId="19">
    <w:abstractNumId w:val="7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0D1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4D0E"/>
    <w:rsid w:val="000754BE"/>
    <w:rsid w:val="000773D6"/>
    <w:rsid w:val="00077435"/>
    <w:rsid w:val="00077E60"/>
    <w:rsid w:val="00081EB2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05E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46B3"/>
    <w:rsid w:val="00147F6A"/>
    <w:rsid w:val="001500BE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12C4"/>
    <w:rsid w:val="00175456"/>
    <w:rsid w:val="00176CC3"/>
    <w:rsid w:val="00177D44"/>
    <w:rsid w:val="00180614"/>
    <w:rsid w:val="00182351"/>
    <w:rsid w:val="00182A8C"/>
    <w:rsid w:val="0018413F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B6353"/>
    <w:rsid w:val="001B7E6A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0EF"/>
    <w:rsid w:val="001D555E"/>
    <w:rsid w:val="001D771B"/>
    <w:rsid w:val="001E1C69"/>
    <w:rsid w:val="001E5703"/>
    <w:rsid w:val="001E5BBB"/>
    <w:rsid w:val="001E7232"/>
    <w:rsid w:val="001E7B61"/>
    <w:rsid w:val="001F10EE"/>
    <w:rsid w:val="001F2876"/>
    <w:rsid w:val="001F3581"/>
    <w:rsid w:val="001F3714"/>
    <w:rsid w:val="001F49EA"/>
    <w:rsid w:val="001F53E1"/>
    <w:rsid w:val="001F7A38"/>
    <w:rsid w:val="00201813"/>
    <w:rsid w:val="00201E9C"/>
    <w:rsid w:val="0020202D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5E41"/>
    <w:rsid w:val="002168A0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E1A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449"/>
    <w:rsid w:val="003665D1"/>
    <w:rsid w:val="00366BAF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7F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8DA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4D9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00BD"/>
    <w:rsid w:val="00523682"/>
    <w:rsid w:val="00523803"/>
    <w:rsid w:val="005306BC"/>
    <w:rsid w:val="00531E47"/>
    <w:rsid w:val="00532739"/>
    <w:rsid w:val="0053314C"/>
    <w:rsid w:val="005334B7"/>
    <w:rsid w:val="005347C9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6A5C"/>
    <w:rsid w:val="00557361"/>
    <w:rsid w:val="005603EA"/>
    <w:rsid w:val="0056087A"/>
    <w:rsid w:val="00560BD6"/>
    <w:rsid w:val="00561599"/>
    <w:rsid w:val="00561AB6"/>
    <w:rsid w:val="005650E0"/>
    <w:rsid w:val="005660D2"/>
    <w:rsid w:val="005661DE"/>
    <w:rsid w:val="00566ADD"/>
    <w:rsid w:val="00567C8C"/>
    <w:rsid w:val="0057147A"/>
    <w:rsid w:val="005714CF"/>
    <w:rsid w:val="00571CE8"/>
    <w:rsid w:val="005723B2"/>
    <w:rsid w:val="00575643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3B16"/>
    <w:rsid w:val="005A571A"/>
    <w:rsid w:val="005A71DF"/>
    <w:rsid w:val="005A76C5"/>
    <w:rsid w:val="005B02BD"/>
    <w:rsid w:val="005B1565"/>
    <w:rsid w:val="005B1859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E6688"/>
    <w:rsid w:val="005F144E"/>
    <w:rsid w:val="005F6819"/>
    <w:rsid w:val="00600CFD"/>
    <w:rsid w:val="00603921"/>
    <w:rsid w:val="00605A4E"/>
    <w:rsid w:val="00607296"/>
    <w:rsid w:val="006125CB"/>
    <w:rsid w:val="00613CEE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0361"/>
    <w:rsid w:val="006321D6"/>
    <w:rsid w:val="00633659"/>
    <w:rsid w:val="0063393E"/>
    <w:rsid w:val="0063543C"/>
    <w:rsid w:val="00635E82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3A4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37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1DC9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1EA2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39F5"/>
    <w:rsid w:val="008A4343"/>
    <w:rsid w:val="008A505B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3E29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06D19"/>
    <w:rsid w:val="00912404"/>
    <w:rsid w:val="00912622"/>
    <w:rsid w:val="00912DF9"/>
    <w:rsid w:val="00914674"/>
    <w:rsid w:val="00916319"/>
    <w:rsid w:val="00916486"/>
    <w:rsid w:val="00920C23"/>
    <w:rsid w:val="009220AC"/>
    <w:rsid w:val="00923EE6"/>
    <w:rsid w:val="00925C56"/>
    <w:rsid w:val="0092714E"/>
    <w:rsid w:val="00927540"/>
    <w:rsid w:val="009304BC"/>
    <w:rsid w:val="00934444"/>
    <w:rsid w:val="0093617B"/>
    <w:rsid w:val="00940B01"/>
    <w:rsid w:val="00941575"/>
    <w:rsid w:val="009438E1"/>
    <w:rsid w:val="009464B2"/>
    <w:rsid w:val="0094664B"/>
    <w:rsid w:val="009503B1"/>
    <w:rsid w:val="00951EE0"/>
    <w:rsid w:val="009533BC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39D"/>
    <w:rsid w:val="009706D0"/>
    <w:rsid w:val="00971E9E"/>
    <w:rsid w:val="0097420F"/>
    <w:rsid w:val="00974CBC"/>
    <w:rsid w:val="00974DD8"/>
    <w:rsid w:val="0097605C"/>
    <w:rsid w:val="009764C5"/>
    <w:rsid w:val="00976D3A"/>
    <w:rsid w:val="00976EED"/>
    <w:rsid w:val="009773E2"/>
    <w:rsid w:val="009778FF"/>
    <w:rsid w:val="00977EFA"/>
    <w:rsid w:val="00980F7C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3E51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065"/>
    <w:rsid w:val="00A537D8"/>
    <w:rsid w:val="00A55A28"/>
    <w:rsid w:val="00A56A02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16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1D97"/>
    <w:rsid w:val="00AA3D68"/>
    <w:rsid w:val="00AA54DD"/>
    <w:rsid w:val="00AA5C80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6DFE"/>
    <w:rsid w:val="00AB799F"/>
    <w:rsid w:val="00AB7CEB"/>
    <w:rsid w:val="00AC08E2"/>
    <w:rsid w:val="00AC108C"/>
    <w:rsid w:val="00AC1A29"/>
    <w:rsid w:val="00AC21AC"/>
    <w:rsid w:val="00AC2D93"/>
    <w:rsid w:val="00AC31C7"/>
    <w:rsid w:val="00AC4DD5"/>
    <w:rsid w:val="00AC50DA"/>
    <w:rsid w:val="00AC5E31"/>
    <w:rsid w:val="00AC7E65"/>
    <w:rsid w:val="00AD0C43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5EC8"/>
    <w:rsid w:val="00B56343"/>
    <w:rsid w:val="00B61CC6"/>
    <w:rsid w:val="00B63B79"/>
    <w:rsid w:val="00B64179"/>
    <w:rsid w:val="00B64733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866E1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64E"/>
    <w:rsid w:val="00BB1AAC"/>
    <w:rsid w:val="00BB3029"/>
    <w:rsid w:val="00BB6B82"/>
    <w:rsid w:val="00BB6CE5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297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0AF9"/>
    <w:rsid w:val="00CE1FEC"/>
    <w:rsid w:val="00CE464A"/>
    <w:rsid w:val="00CE48E7"/>
    <w:rsid w:val="00CF0DB1"/>
    <w:rsid w:val="00CF20ED"/>
    <w:rsid w:val="00CF298B"/>
    <w:rsid w:val="00CF4A31"/>
    <w:rsid w:val="00D004E8"/>
    <w:rsid w:val="00D012EB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47CC2"/>
    <w:rsid w:val="00D54C86"/>
    <w:rsid w:val="00D54F9D"/>
    <w:rsid w:val="00D57007"/>
    <w:rsid w:val="00D61522"/>
    <w:rsid w:val="00D620FD"/>
    <w:rsid w:val="00D624A5"/>
    <w:rsid w:val="00D63E2E"/>
    <w:rsid w:val="00D654FF"/>
    <w:rsid w:val="00D65FFD"/>
    <w:rsid w:val="00D67C0C"/>
    <w:rsid w:val="00D70C84"/>
    <w:rsid w:val="00D72FAF"/>
    <w:rsid w:val="00D77013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1B0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2D6A"/>
    <w:rsid w:val="00E33075"/>
    <w:rsid w:val="00E34959"/>
    <w:rsid w:val="00E35ADD"/>
    <w:rsid w:val="00E35F19"/>
    <w:rsid w:val="00E36231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BB8"/>
    <w:rsid w:val="00E6614F"/>
    <w:rsid w:val="00E71056"/>
    <w:rsid w:val="00E713DB"/>
    <w:rsid w:val="00E73339"/>
    <w:rsid w:val="00E73DC4"/>
    <w:rsid w:val="00E74C95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62F3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441E"/>
    <w:rsid w:val="00F1512C"/>
    <w:rsid w:val="00F15890"/>
    <w:rsid w:val="00F1619C"/>
    <w:rsid w:val="00F179B4"/>
    <w:rsid w:val="00F20332"/>
    <w:rsid w:val="00F213CC"/>
    <w:rsid w:val="00F215A2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22E0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2C7C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B6A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D2237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20C2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EBF0-27A2-455F-A7AA-17D70B3F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66</cp:revision>
  <cp:lastPrinted>2019-01-29T13:02:00Z</cp:lastPrinted>
  <dcterms:created xsi:type="dcterms:W3CDTF">2019-09-26T09:51:00Z</dcterms:created>
  <dcterms:modified xsi:type="dcterms:W3CDTF">2019-10-15T12:43:00Z</dcterms:modified>
</cp:coreProperties>
</file>