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93" w:rsidRDefault="00220193" w:rsidP="00220193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220193" w:rsidRDefault="00220193" w:rsidP="00220193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220193" w:rsidRDefault="00220193" w:rsidP="00220193">
      <w:pPr>
        <w:rPr>
          <w:rFonts w:ascii="Arial" w:hAnsi="Arial" w:cs="Arial"/>
          <w:b/>
          <w:bCs/>
          <w:i/>
        </w:rPr>
      </w:pPr>
    </w:p>
    <w:p w:rsidR="00220193" w:rsidRDefault="00220193" w:rsidP="00220193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67. schôdza výboru</w:t>
      </w:r>
    </w:p>
    <w:p w:rsidR="00220193" w:rsidRDefault="00220193" w:rsidP="00220193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1697/2019</w:t>
      </w:r>
    </w:p>
    <w:p w:rsidR="00220193" w:rsidRDefault="00220193" w:rsidP="00220193">
      <w:pPr>
        <w:rPr>
          <w:rFonts w:ascii="Arial" w:hAnsi="Arial" w:cs="Arial"/>
          <w:b/>
          <w:bCs/>
          <w:spacing w:val="20"/>
        </w:rPr>
      </w:pPr>
    </w:p>
    <w:p w:rsidR="007D633D" w:rsidRDefault="007D633D" w:rsidP="0022019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20193" w:rsidRDefault="00B432DC" w:rsidP="0022019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270</w:t>
      </w:r>
    </w:p>
    <w:p w:rsidR="00220193" w:rsidRDefault="00220193" w:rsidP="00220193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220193" w:rsidRDefault="00220193" w:rsidP="00220193">
      <w:pPr>
        <w:rPr>
          <w:rFonts w:ascii="Arial" w:hAnsi="Arial" w:cs="Arial"/>
          <w:b/>
          <w:bCs/>
        </w:rPr>
      </w:pPr>
    </w:p>
    <w:p w:rsidR="00220193" w:rsidRDefault="00220193" w:rsidP="002201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20193" w:rsidRDefault="00220193" w:rsidP="002201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20193" w:rsidRDefault="00220193" w:rsidP="00220193">
      <w:pPr>
        <w:jc w:val="center"/>
        <w:rPr>
          <w:rFonts w:ascii="Arial" w:hAnsi="Arial" w:cs="Arial"/>
          <w:b/>
          <w:bCs/>
        </w:rPr>
      </w:pPr>
    </w:p>
    <w:p w:rsidR="00220193" w:rsidRDefault="00220193" w:rsidP="002201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15. októbra 2019</w:t>
      </w:r>
    </w:p>
    <w:p w:rsidR="00220193" w:rsidRDefault="00220193" w:rsidP="00220193">
      <w:pPr>
        <w:jc w:val="both"/>
        <w:rPr>
          <w:rFonts w:ascii="Arial" w:hAnsi="Arial" w:cs="Arial"/>
        </w:rPr>
      </w:pPr>
    </w:p>
    <w:p w:rsidR="00220193" w:rsidRDefault="00220193" w:rsidP="0022019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 výsledku prerokovania návrhu </w:t>
      </w:r>
      <w:r w:rsidRPr="00552FD3">
        <w:rPr>
          <w:rFonts w:ascii="Arial" w:hAnsi="Arial" w:cs="Arial"/>
        </w:rPr>
        <w:t xml:space="preserve">poslancov Národnej rady Slovenskej republiky Štefana VAVREKA a Ladislava BALÓDIHO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552FD3">
        <w:rPr>
          <w:rFonts w:ascii="Arial" w:hAnsi="Arial" w:cs="Arial"/>
          <w:b/>
        </w:rPr>
        <w:t xml:space="preserve">(tlač 1629) </w:t>
      </w:r>
      <w:r>
        <w:rPr>
          <w:rFonts w:ascii="Arial" w:hAnsi="Arial" w:cs="Arial"/>
        </w:rPr>
        <w:t>v druhom čítaní</w:t>
      </w:r>
    </w:p>
    <w:p w:rsidR="00220193" w:rsidRDefault="00220193" w:rsidP="00220193">
      <w:pPr>
        <w:jc w:val="both"/>
        <w:rPr>
          <w:rFonts w:ascii="Arial" w:hAnsi="Arial" w:cs="Arial"/>
        </w:rPr>
      </w:pPr>
    </w:p>
    <w:p w:rsidR="00220193" w:rsidRDefault="00220193" w:rsidP="00220193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220193" w:rsidRDefault="00220193" w:rsidP="00220193">
      <w:pPr>
        <w:jc w:val="both"/>
        <w:rPr>
          <w:rFonts w:ascii="Arial" w:hAnsi="Arial" w:cs="Arial"/>
          <w:b/>
        </w:rPr>
      </w:pPr>
    </w:p>
    <w:p w:rsidR="00220193" w:rsidRDefault="00220193" w:rsidP="00220193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220193" w:rsidRDefault="00220193" w:rsidP="00220193">
      <w:pPr>
        <w:jc w:val="both"/>
        <w:rPr>
          <w:rFonts w:ascii="Arial" w:hAnsi="Arial" w:cs="Arial"/>
        </w:rPr>
      </w:pPr>
    </w:p>
    <w:p w:rsidR="00220193" w:rsidRPr="00220193" w:rsidRDefault="00220193" w:rsidP="00220193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návrhu </w:t>
      </w:r>
      <w:r w:rsidRPr="00552FD3">
        <w:rPr>
          <w:rFonts w:ascii="Arial" w:hAnsi="Arial" w:cs="Arial"/>
        </w:rPr>
        <w:t xml:space="preserve">poslancov Národnej rady Slovenskej republiky Štefana VAVREKA a Ladislava BALÓDIHO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552FD3">
        <w:rPr>
          <w:rFonts w:ascii="Arial" w:hAnsi="Arial" w:cs="Arial"/>
          <w:b/>
        </w:rPr>
        <w:t xml:space="preserve">(tlač 1629) </w:t>
      </w:r>
      <w:r>
        <w:rPr>
          <w:rFonts w:ascii="Arial" w:hAnsi="Arial" w:cs="Arial"/>
        </w:rPr>
        <w:t xml:space="preserve"> v druhom </w:t>
      </w:r>
      <w:r w:rsidRPr="00220193">
        <w:rPr>
          <w:rFonts w:ascii="Arial" w:hAnsi="Arial" w:cs="Arial"/>
        </w:rPr>
        <w:t>čítaní;</w:t>
      </w:r>
    </w:p>
    <w:p w:rsidR="00220193" w:rsidRDefault="00220193" w:rsidP="00220193">
      <w:pPr>
        <w:ind w:left="1162"/>
        <w:jc w:val="both"/>
        <w:rPr>
          <w:b/>
        </w:rPr>
      </w:pPr>
    </w:p>
    <w:p w:rsidR="00220193" w:rsidRDefault="00220193" w:rsidP="00220193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proofErr w:type="spellStart"/>
      <w:r>
        <w:rPr>
          <w:rFonts w:ascii="Arial" w:hAnsi="Arial" w:cs="Arial"/>
          <w:color w:val="auto"/>
        </w:rPr>
        <w:t>Pétera</w:t>
      </w:r>
      <w:proofErr w:type="spellEnd"/>
      <w:r>
        <w:rPr>
          <w:rFonts w:ascii="Arial" w:hAnsi="Arial" w:cs="Arial"/>
          <w:color w:val="auto"/>
        </w:rPr>
        <w:t xml:space="preserve"> Vörösa</w:t>
      </w:r>
    </w:p>
    <w:p w:rsidR="00220193" w:rsidRDefault="00220193" w:rsidP="00220193">
      <w:pPr>
        <w:ind w:left="1066"/>
        <w:rPr>
          <w:rFonts w:ascii="Arial" w:hAnsi="Arial" w:cs="Arial"/>
        </w:rPr>
      </w:pPr>
    </w:p>
    <w:p w:rsidR="00220193" w:rsidRDefault="00220193" w:rsidP="00220193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220193" w:rsidRDefault="00220193" w:rsidP="00220193">
      <w:pPr>
        <w:jc w:val="both"/>
        <w:rPr>
          <w:rFonts w:ascii="Arial" w:hAnsi="Arial" w:cs="Arial"/>
          <w:spacing w:val="50"/>
        </w:rPr>
      </w:pPr>
    </w:p>
    <w:p w:rsidR="00220193" w:rsidRDefault="00220193" w:rsidP="00220193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návrhu </w:t>
      </w:r>
      <w:r w:rsidRPr="00552FD3">
        <w:rPr>
          <w:rFonts w:ascii="Arial" w:hAnsi="Arial" w:cs="Arial"/>
        </w:rPr>
        <w:t xml:space="preserve">poslancov Národnej rady Slovenskej republiky Štefana VAVREKA a Ladislava BALÓDIHO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552FD3">
        <w:rPr>
          <w:rFonts w:ascii="Arial" w:hAnsi="Arial" w:cs="Arial"/>
          <w:b/>
        </w:rPr>
        <w:t xml:space="preserve">(tlač 1629)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výboru,</w:t>
      </w:r>
    </w:p>
    <w:p w:rsidR="00220193" w:rsidRDefault="00220193" w:rsidP="00220193">
      <w:pPr>
        <w:jc w:val="both"/>
        <w:rPr>
          <w:rFonts w:ascii="Arial" w:hAnsi="Arial" w:cs="Arial"/>
        </w:rPr>
      </w:pPr>
    </w:p>
    <w:p w:rsidR="00220193" w:rsidRDefault="00220193" w:rsidP="00220193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220193" w:rsidRDefault="00220193" w:rsidP="00220193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220193" w:rsidRDefault="00220193" w:rsidP="00220193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rPr>
          <w:rFonts w:ascii="Arial" w:hAnsi="Arial" w:cs="Arial"/>
        </w:rPr>
      </w:pPr>
    </w:p>
    <w:p w:rsidR="00220193" w:rsidRDefault="00220193" w:rsidP="00220193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 xml:space="preserve">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220193" w:rsidRDefault="00220193" w:rsidP="002201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220193" w:rsidRDefault="00220193" w:rsidP="00220193"/>
    <w:p w:rsidR="00220193" w:rsidRDefault="00220193" w:rsidP="00220193"/>
    <w:p w:rsidR="0064592C" w:rsidRDefault="0064592C"/>
    <w:sectPr w:rsidR="0064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93"/>
    <w:rsid w:val="00220193"/>
    <w:rsid w:val="0064592C"/>
    <w:rsid w:val="007D633D"/>
    <w:rsid w:val="00B432DC"/>
    <w:rsid w:val="00E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955C"/>
  <w15:chartTrackingRefBased/>
  <w15:docId w15:val="{1FE69F6F-323C-4497-BA8E-1F5758F0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019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019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019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20193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0193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0193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0193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20193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20193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201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7A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2019-10-15T13:08:00Z</cp:lastPrinted>
  <dcterms:created xsi:type="dcterms:W3CDTF">2019-10-08T06:59:00Z</dcterms:created>
  <dcterms:modified xsi:type="dcterms:W3CDTF">2019-10-15T13:11:00Z</dcterms:modified>
</cp:coreProperties>
</file>