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D3" w:rsidRDefault="00552FD3" w:rsidP="00552FD3">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552FD3" w:rsidRDefault="00552FD3" w:rsidP="00552FD3">
      <w:pPr>
        <w:spacing w:after="0" w:line="240" w:lineRule="auto"/>
        <w:rPr>
          <w:rFonts w:ascii="Arial" w:hAnsi="Arial" w:cs="Arial"/>
          <w:b/>
          <w:i/>
          <w:iCs/>
        </w:rPr>
      </w:pPr>
      <w:r>
        <w:rPr>
          <w:rFonts w:ascii="Arial" w:hAnsi="Arial" w:cs="Arial"/>
          <w:b/>
          <w:i/>
          <w:iCs/>
        </w:rPr>
        <w:t xml:space="preserve">    pre vzdelávanie, vedu, mládež a šport</w:t>
      </w:r>
    </w:p>
    <w:p w:rsidR="00552FD3" w:rsidRDefault="00552FD3" w:rsidP="00552FD3">
      <w:pPr>
        <w:spacing w:after="0" w:line="240" w:lineRule="auto"/>
        <w:rPr>
          <w:rFonts w:ascii="Arial" w:hAnsi="Arial" w:cs="Arial"/>
          <w:i/>
          <w:iCs/>
        </w:rPr>
      </w:pPr>
    </w:p>
    <w:p w:rsidR="00552FD3" w:rsidRDefault="00087F9C" w:rsidP="00552FD3">
      <w:pPr>
        <w:spacing w:after="0" w:line="240" w:lineRule="auto"/>
        <w:ind w:left="6372"/>
        <w:rPr>
          <w:rFonts w:ascii="Arial" w:hAnsi="Arial" w:cs="Arial"/>
        </w:rPr>
      </w:pPr>
      <w:r>
        <w:rPr>
          <w:rFonts w:ascii="Arial" w:hAnsi="Arial" w:cs="Arial"/>
        </w:rPr>
        <w:t xml:space="preserve"> 67</w:t>
      </w:r>
      <w:r w:rsidR="00552FD3">
        <w:rPr>
          <w:rFonts w:ascii="Arial" w:hAnsi="Arial" w:cs="Arial"/>
        </w:rPr>
        <w:t xml:space="preserve">.  schôdza výboru                                                                                                           </w:t>
      </w:r>
    </w:p>
    <w:p w:rsidR="00552FD3" w:rsidRDefault="00552FD3" w:rsidP="00552FD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1720/2019</w:t>
      </w:r>
    </w:p>
    <w:p w:rsidR="00552FD3" w:rsidRDefault="00552FD3" w:rsidP="00552FD3">
      <w:pPr>
        <w:spacing w:after="0" w:line="240" w:lineRule="auto"/>
        <w:rPr>
          <w:rFonts w:ascii="Arial" w:hAnsi="Arial" w:cs="Arial"/>
          <w:b/>
          <w:sz w:val="28"/>
          <w:szCs w:val="28"/>
        </w:rPr>
      </w:pPr>
    </w:p>
    <w:p w:rsidR="00467609" w:rsidRDefault="00467609" w:rsidP="00552FD3">
      <w:pPr>
        <w:spacing w:after="0" w:line="240" w:lineRule="auto"/>
        <w:jc w:val="center"/>
        <w:rPr>
          <w:rFonts w:ascii="Arial" w:hAnsi="Arial" w:cs="Arial"/>
          <w:b/>
          <w:sz w:val="28"/>
          <w:szCs w:val="28"/>
        </w:rPr>
      </w:pPr>
    </w:p>
    <w:p w:rsidR="00552FD3" w:rsidRDefault="00552FD3" w:rsidP="00552FD3">
      <w:pPr>
        <w:spacing w:after="0" w:line="240" w:lineRule="auto"/>
        <w:jc w:val="center"/>
        <w:rPr>
          <w:rFonts w:ascii="Arial" w:hAnsi="Arial" w:cs="Arial"/>
          <w:b/>
          <w:sz w:val="28"/>
          <w:szCs w:val="28"/>
        </w:rPr>
      </w:pPr>
      <w:r>
        <w:rPr>
          <w:rFonts w:ascii="Arial" w:hAnsi="Arial" w:cs="Arial"/>
          <w:b/>
          <w:sz w:val="28"/>
          <w:szCs w:val="28"/>
        </w:rPr>
        <w:t>2</w:t>
      </w:r>
      <w:r w:rsidR="001F7FBB">
        <w:rPr>
          <w:rFonts w:ascii="Arial" w:hAnsi="Arial" w:cs="Arial"/>
          <w:b/>
          <w:sz w:val="28"/>
          <w:szCs w:val="28"/>
        </w:rPr>
        <w:t>66</w:t>
      </w:r>
    </w:p>
    <w:p w:rsidR="00552FD3" w:rsidRDefault="00552FD3" w:rsidP="00552FD3">
      <w:pPr>
        <w:spacing w:after="0" w:line="240" w:lineRule="auto"/>
        <w:jc w:val="center"/>
        <w:rPr>
          <w:rFonts w:ascii="Arial" w:hAnsi="Arial" w:cs="Arial"/>
          <w:b/>
          <w:sz w:val="28"/>
        </w:rPr>
      </w:pPr>
      <w:r>
        <w:rPr>
          <w:rFonts w:ascii="Arial" w:hAnsi="Arial" w:cs="Arial"/>
          <w:b/>
          <w:sz w:val="28"/>
        </w:rPr>
        <w:t>U z n e s e n i e</w:t>
      </w:r>
    </w:p>
    <w:p w:rsidR="00552FD3" w:rsidRDefault="00552FD3" w:rsidP="00552FD3">
      <w:pPr>
        <w:spacing w:after="0" w:line="240" w:lineRule="auto"/>
        <w:jc w:val="center"/>
        <w:rPr>
          <w:rFonts w:ascii="Arial" w:hAnsi="Arial" w:cs="Arial"/>
          <w:b/>
        </w:rPr>
      </w:pPr>
    </w:p>
    <w:p w:rsidR="00552FD3" w:rsidRDefault="00552FD3" w:rsidP="00552FD3">
      <w:pPr>
        <w:spacing w:after="0" w:line="240" w:lineRule="auto"/>
        <w:jc w:val="center"/>
        <w:rPr>
          <w:rFonts w:ascii="Arial" w:hAnsi="Arial" w:cs="Arial"/>
          <w:b/>
        </w:rPr>
      </w:pPr>
      <w:r>
        <w:rPr>
          <w:rFonts w:ascii="Arial" w:hAnsi="Arial" w:cs="Arial"/>
          <w:b/>
        </w:rPr>
        <w:t>Výboru Národnej rady Slovenskej republiky</w:t>
      </w:r>
    </w:p>
    <w:p w:rsidR="00552FD3" w:rsidRDefault="00552FD3" w:rsidP="00552FD3">
      <w:pPr>
        <w:spacing w:after="0" w:line="240" w:lineRule="auto"/>
        <w:jc w:val="center"/>
        <w:rPr>
          <w:rFonts w:ascii="Arial" w:hAnsi="Arial" w:cs="Arial"/>
          <w:b/>
        </w:rPr>
      </w:pPr>
      <w:r>
        <w:rPr>
          <w:rFonts w:ascii="Arial" w:hAnsi="Arial" w:cs="Arial"/>
          <w:b/>
        </w:rPr>
        <w:t>pre vzdelávanie, vedu, mládež a šport</w:t>
      </w:r>
    </w:p>
    <w:p w:rsidR="00552FD3" w:rsidRDefault="00552FD3" w:rsidP="00552FD3">
      <w:pPr>
        <w:spacing w:after="0" w:line="240" w:lineRule="auto"/>
        <w:rPr>
          <w:rFonts w:ascii="Arial" w:hAnsi="Arial" w:cs="Arial"/>
          <w:b/>
        </w:rPr>
      </w:pPr>
    </w:p>
    <w:p w:rsidR="00552FD3" w:rsidRDefault="00552FD3" w:rsidP="00552FD3">
      <w:pPr>
        <w:spacing w:after="0" w:line="240" w:lineRule="auto"/>
        <w:jc w:val="center"/>
        <w:rPr>
          <w:rFonts w:ascii="Arial" w:hAnsi="Arial" w:cs="Arial"/>
          <w:b/>
        </w:rPr>
      </w:pPr>
      <w:r>
        <w:rPr>
          <w:rFonts w:ascii="Arial" w:hAnsi="Arial" w:cs="Arial"/>
          <w:b/>
        </w:rPr>
        <w:t>z 1</w:t>
      </w:r>
      <w:r w:rsidR="00087F9C">
        <w:rPr>
          <w:rFonts w:ascii="Arial" w:hAnsi="Arial" w:cs="Arial"/>
          <w:b/>
        </w:rPr>
        <w:t>5</w:t>
      </w:r>
      <w:r>
        <w:rPr>
          <w:rFonts w:ascii="Arial" w:hAnsi="Arial" w:cs="Arial"/>
          <w:b/>
        </w:rPr>
        <w:t>. októbra 2019</w:t>
      </w:r>
    </w:p>
    <w:p w:rsidR="00552FD3" w:rsidRDefault="00552FD3" w:rsidP="00552FD3">
      <w:pPr>
        <w:spacing w:after="0" w:line="240" w:lineRule="auto"/>
        <w:jc w:val="center"/>
        <w:rPr>
          <w:rFonts w:ascii="Arial" w:hAnsi="Arial" w:cs="Arial"/>
          <w:b/>
        </w:rPr>
      </w:pPr>
    </w:p>
    <w:p w:rsidR="00552FD3" w:rsidRDefault="00552FD3" w:rsidP="00552FD3">
      <w:pPr>
        <w:spacing w:after="0" w:line="240" w:lineRule="auto"/>
        <w:ind w:firstLine="708"/>
        <w:jc w:val="both"/>
        <w:rPr>
          <w:rFonts w:ascii="Arial" w:hAnsi="Arial" w:cs="Arial"/>
        </w:rPr>
      </w:pPr>
      <w:r w:rsidRPr="00552FD3">
        <w:rPr>
          <w:rFonts w:ascii="Arial" w:hAnsi="Arial" w:cs="Arial"/>
        </w:rPr>
        <w:t>Výbor Národnej rady Slovenskej republiky pre vzdelávanie, vedu, mládež a šport</w:t>
      </w:r>
      <w:r w:rsidRPr="00552FD3">
        <w:rPr>
          <w:rFonts w:ascii="Arial" w:hAnsi="Arial" w:cs="Arial"/>
          <w:b/>
        </w:rPr>
        <w:t xml:space="preserve"> </w:t>
      </w:r>
      <w:r w:rsidRPr="00552FD3">
        <w:rPr>
          <w:rFonts w:ascii="Arial" w:hAnsi="Arial" w:cs="Arial"/>
          <w:b/>
          <w:bCs/>
          <w:spacing w:val="40"/>
        </w:rPr>
        <w:t>prerokoval</w:t>
      </w:r>
      <w:r w:rsidRPr="00552FD3">
        <w:rPr>
          <w:rFonts w:ascii="Arial" w:hAnsi="Arial" w:cs="Arial"/>
          <w:szCs w:val="22"/>
        </w:rPr>
        <w:t xml:space="preserve"> </w:t>
      </w:r>
      <w:r w:rsidRPr="00552FD3">
        <w:rPr>
          <w:rFonts w:ascii="Arial" w:hAnsi="Arial" w:cs="Arial"/>
        </w:rPr>
        <w:t xml:space="preserve">návrh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w:t>
      </w:r>
      <w:r w:rsidRPr="00552FD3">
        <w:rPr>
          <w:rFonts w:ascii="Arial" w:hAnsi="Arial" w:cs="Arial"/>
          <w:b/>
        </w:rPr>
        <w:t>(tlač 1629) -</w:t>
      </w:r>
      <w:r w:rsidRPr="00552FD3">
        <w:rPr>
          <w:rFonts w:ascii="Arial" w:hAnsi="Arial" w:cs="Arial"/>
        </w:rPr>
        <w:t xml:space="preserve"> </w:t>
      </w:r>
      <w:r w:rsidRPr="00552FD3">
        <w:rPr>
          <w:rFonts w:ascii="Arial" w:hAnsi="Arial" w:cs="Arial"/>
          <w:b/>
        </w:rPr>
        <w:t>druhé čítanie</w:t>
      </w:r>
      <w:r>
        <w:rPr>
          <w:rFonts w:ascii="Arial" w:hAnsi="Arial" w:cs="Arial"/>
        </w:rPr>
        <w:t xml:space="preserve"> a</w:t>
      </w:r>
    </w:p>
    <w:p w:rsidR="00552FD3" w:rsidRDefault="00552FD3" w:rsidP="00552FD3">
      <w:pPr>
        <w:spacing w:after="0"/>
        <w:ind w:firstLine="708"/>
        <w:jc w:val="both"/>
        <w:rPr>
          <w:rFonts w:ascii="Arial" w:hAnsi="Arial" w:cs="Arial"/>
        </w:rPr>
      </w:pPr>
    </w:p>
    <w:p w:rsidR="00552FD3" w:rsidRDefault="00552FD3" w:rsidP="00552FD3">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552FD3" w:rsidRDefault="00552FD3" w:rsidP="00552FD3">
      <w:pPr>
        <w:spacing w:after="0" w:line="240" w:lineRule="auto"/>
      </w:pPr>
    </w:p>
    <w:p w:rsidR="00552FD3" w:rsidRDefault="00552FD3" w:rsidP="00552FD3">
      <w:pPr>
        <w:pStyle w:val="Odsekzoznamu"/>
        <w:spacing w:after="0" w:line="240" w:lineRule="auto"/>
        <w:ind w:left="1105"/>
        <w:rPr>
          <w:rFonts w:ascii="Arial" w:hAnsi="Arial" w:cs="Arial"/>
          <w:b/>
        </w:rPr>
      </w:pPr>
      <w:r>
        <w:rPr>
          <w:rFonts w:ascii="Arial" w:hAnsi="Arial" w:cs="Arial"/>
        </w:rPr>
        <w:t>s </w:t>
      </w:r>
      <w:r w:rsidRPr="00E41239">
        <w:rPr>
          <w:rFonts w:ascii="Arial" w:hAnsi="Arial" w:cs="Arial"/>
        </w:rPr>
        <w:t>návrh</w:t>
      </w:r>
      <w:r>
        <w:rPr>
          <w:rFonts w:ascii="Arial" w:hAnsi="Arial" w:cs="Arial"/>
        </w:rPr>
        <w:t>om</w:t>
      </w:r>
      <w:r w:rsidRPr="00E41239">
        <w:rPr>
          <w:rFonts w:ascii="Arial" w:hAnsi="Arial" w:cs="Arial"/>
        </w:rPr>
        <w:t xml:space="preserve"> </w:t>
      </w:r>
      <w:r w:rsidRPr="00552FD3">
        <w:rPr>
          <w:rFonts w:ascii="Arial" w:hAnsi="Arial" w:cs="Arial"/>
        </w:rPr>
        <w:t xml:space="preserve">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w:t>
      </w:r>
      <w:r w:rsidRPr="00552FD3">
        <w:rPr>
          <w:rFonts w:ascii="Arial" w:hAnsi="Arial" w:cs="Arial"/>
          <w:b/>
        </w:rPr>
        <w:t>(tlač 1629)</w:t>
      </w:r>
      <w:r>
        <w:rPr>
          <w:rFonts w:ascii="Arial" w:hAnsi="Arial" w:cs="Arial"/>
          <w:b/>
        </w:rPr>
        <w:t>;</w:t>
      </w:r>
    </w:p>
    <w:p w:rsidR="00552FD3" w:rsidRDefault="00552FD3" w:rsidP="00552FD3">
      <w:pPr>
        <w:pStyle w:val="Odsekzoznamu"/>
        <w:spacing w:after="0" w:line="240" w:lineRule="auto"/>
        <w:ind w:left="1105"/>
        <w:rPr>
          <w:rFonts w:ascii="Arial" w:hAnsi="Arial" w:cs="Arial"/>
        </w:rPr>
      </w:pPr>
    </w:p>
    <w:p w:rsidR="00552FD3" w:rsidRDefault="00552FD3" w:rsidP="00552FD3">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552FD3" w:rsidRDefault="00552FD3" w:rsidP="00552FD3">
      <w:pPr>
        <w:spacing w:after="0" w:line="240" w:lineRule="auto"/>
        <w:rPr>
          <w:rFonts w:ascii="Arial" w:hAnsi="Arial" w:cs="Arial"/>
          <w:b/>
          <w:bCs/>
        </w:rPr>
      </w:pPr>
    </w:p>
    <w:p w:rsidR="00552FD3" w:rsidRDefault="00552FD3" w:rsidP="00552FD3">
      <w:pPr>
        <w:pStyle w:val="Odsekzoznamu"/>
        <w:spacing w:after="0" w:line="240" w:lineRule="auto"/>
        <w:ind w:left="1105"/>
        <w:rPr>
          <w:rFonts w:ascii="Arial" w:hAnsi="Arial" w:cs="Arial"/>
          <w:bCs/>
        </w:rPr>
      </w:pPr>
      <w:r w:rsidRPr="00E41239">
        <w:rPr>
          <w:rFonts w:ascii="Arial" w:hAnsi="Arial" w:cs="Arial"/>
        </w:rPr>
        <w:t xml:space="preserve">návrh </w:t>
      </w:r>
      <w:r w:rsidRPr="00552FD3">
        <w:rPr>
          <w:rFonts w:ascii="Arial" w:hAnsi="Arial" w:cs="Arial"/>
        </w:rPr>
        <w:t xml:space="preserve">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w:t>
      </w:r>
      <w:r w:rsidRPr="00552FD3">
        <w:rPr>
          <w:rFonts w:ascii="Arial" w:hAnsi="Arial" w:cs="Arial"/>
          <w:b/>
        </w:rPr>
        <w:t>(tlač 1629)</w:t>
      </w:r>
      <w:r w:rsidRPr="00E41239">
        <w:rPr>
          <w:rFonts w:ascii="Arial" w:hAnsi="Arial" w:cs="Arial"/>
          <w:b/>
        </w:rPr>
        <w:t xml:space="preserve">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uvedené v prílohe tohto uznesenia;</w:t>
      </w:r>
    </w:p>
    <w:p w:rsidR="00552FD3" w:rsidRDefault="00552FD3" w:rsidP="00552FD3">
      <w:pPr>
        <w:spacing w:after="0" w:line="240" w:lineRule="auto"/>
        <w:rPr>
          <w:rFonts w:ascii="Arial" w:hAnsi="Arial" w:cs="Arial"/>
        </w:rPr>
      </w:pPr>
    </w:p>
    <w:p w:rsidR="00552FD3" w:rsidRDefault="00552FD3" w:rsidP="00552FD3">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552FD3" w:rsidRDefault="00552FD3" w:rsidP="00552FD3">
      <w:pPr>
        <w:tabs>
          <w:tab w:val="left" w:pos="1440"/>
        </w:tabs>
        <w:spacing w:after="0" w:line="240" w:lineRule="auto"/>
        <w:rPr>
          <w:rFonts w:ascii="Arial" w:hAnsi="Arial" w:cs="Arial"/>
          <w:lang w:eastAsia="cs-CZ"/>
        </w:rPr>
      </w:pPr>
    </w:p>
    <w:p w:rsidR="00552FD3" w:rsidRDefault="00552FD3" w:rsidP="00552FD3">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552FD3" w:rsidRDefault="00552FD3" w:rsidP="00552FD3">
      <w:pPr>
        <w:pStyle w:val="Zkladntext"/>
        <w:tabs>
          <w:tab w:val="left" w:pos="1134"/>
        </w:tabs>
        <w:ind w:left="1105"/>
        <w:jc w:val="both"/>
        <w:rPr>
          <w:rFonts w:ascii="Arial" w:hAnsi="Arial" w:cs="Arial"/>
        </w:rPr>
      </w:pPr>
    </w:p>
    <w:p w:rsidR="00552FD3" w:rsidRDefault="00552FD3" w:rsidP="00552FD3">
      <w:pPr>
        <w:spacing w:after="0" w:line="240" w:lineRule="auto"/>
        <w:jc w:val="both"/>
        <w:rPr>
          <w:rFonts w:ascii="Arial" w:hAnsi="Arial" w:cs="Arial"/>
        </w:rPr>
      </w:pPr>
    </w:p>
    <w:p w:rsidR="00552FD3" w:rsidRDefault="00552FD3" w:rsidP="00552FD3">
      <w:pPr>
        <w:spacing w:after="0" w:line="240" w:lineRule="auto"/>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r>
      <w:r>
        <w:rPr>
          <w:rFonts w:ascii="Arial" w:hAnsi="Arial" w:cs="Arial"/>
        </w:rPr>
        <w:tab/>
        <w:t xml:space="preserve">                                             Ľubomír  </w:t>
      </w:r>
      <w:r>
        <w:rPr>
          <w:rFonts w:ascii="Arial" w:hAnsi="Arial" w:cs="Arial"/>
          <w:b/>
          <w:spacing w:val="40"/>
        </w:rPr>
        <w:t xml:space="preserve">Petrák </w:t>
      </w:r>
    </w:p>
    <w:p w:rsidR="00552FD3" w:rsidRDefault="00552FD3" w:rsidP="00552FD3">
      <w:pPr>
        <w:spacing w:after="0" w:line="240" w:lineRule="auto"/>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predseda výboru</w:t>
      </w:r>
    </w:p>
    <w:p w:rsidR="00552FD3" w:rsidRDefault="00552FD3" w:rsidP="00552FD3">
      <w:pPr>
        <w:spacing w:after="0" w:line="240" w:lineRule="auto"/>
        <w:rPr>
          <w:rFonts w:ascii="Arial" w:hAnsi="Arial" w:cs="Arial"/>
        </w:rPr>
      </w:pPr>
    </w:p>
    <w:p w:rsidR="00552FD3" w:rsidRDefault="00B7568B" w:rsidP="00552FD3">
      <w:pPr>
        <w:spacing w:after="0" w:line="240" w:lineRule="auto"/>
        <w:jc w:val="right"/>
        <w:rPr>
          <w:rFonts w:ascii="Arial" w:hAnsi="Arial" w:cs="Arial"/>
          <w:b/>
        </w:rPr>
      </w:pPr>
      <w:r>
        <w:rPr>
          <w:rFonts w:ascii="Arial" w:hAnsi="Arial" w:cs="Arial"/>
          <w:b/>
        </w:rPr>
        <w:lastRenderedPageBreak/>
        <w:t>Príloha k uzneseniu č. 2</w:t>
      </w:r>
      <w:r w:rsidR="007D052B">
        <w:rPr>
          <w:rFonts w:ascii="Arial" w:hAnsi="Arial" w:cs="Arial"/>
          <w:b/>
        </w:rPr>
        <w:t>66</w:t>
      </w:r>
    </w:p>
    <w:p w:rsidR="00552FD3" w:rsidRDefault="00552FD3" w:rsidP="00552FD3">
      <w:pPr>
        <w:spacing w:after="0" w:line="240" w:lineRule="auto"/>
        <w:rPr>
          <w:rFonts w:ascii="Arial" w:hAnsi="Arial" w:cs="Arial"/>
        </w:rPr>
      </w:pPr>
    </w:p>
    <w:p w:rsidR="00552FD3" w:rsidRDefault="00552FD3" w:rsidP="00552FD3">
      <w:pPr>
        <w:tabs>
          <w:tab w:val="left" w:pos="5865"/>
        </w:tabs>
        <w:spacing w:after="0" w:line="240" w:lineRule="auto"/>
        <w:jc w:val="center"/>
        <w:rPr>
          <w:rFonts w:ascii="Arial" w:hAnsi="Arial" w:cs="Arial"/>
          <w:b/>
        </w:rPr>
      </w:pPr>
    </w:p>
    <w:p w:rsidR="00552FD3" w:rsidRDefault="00552FD3" w:rsidP="00552FD3">
      <w:pPr>
        <w:tabs>
          <w:tab w:val="left" w:pos="5865"/>
        </w:tabs>
        <w:spacing w:after="0" w:line="240" w:lineRule="auto"/>
        <w:jc w:val="center"/>
        <w:rPr>
          <w:rFonts w:ascii="Arial" w:hAnsi="Arial" w:cs="Arial"/>
          <w:b/>
        </w:rPr>
      </w:pPr>
      <w:r>
        <w:rPr>
          <w:rFonts w:ascii="Arial" w:hAnsi="Arial" w:cs="Arial"/>
          <w:b/>
        </w:rPr>
        <w:t>Pozmeňujúce a doplňujúce návrhy</w:t>
      </w:r>
    </w:p>
    <w:p w:rsidR="00552FD3" w:rsidRDefault="00552FD3" w:rsidP="00552FD3"/>
    <w:p w:rsidR="00B7568B" w:rsidRDefault="00B7568B" w:rsidP="00B7568B">
      <w:pPr>
        <w:jc w:val="both"/>
        <w:rPr>
          <w:rFonts w:ascii="Arial" w:hAnsi="Arial" w:cs="Arial"/>
          <w:b/>
        </w:rPr>
      </w:pPr>
      <w:r w:rsidRPr="00552FD3">
        <w:rPr>
          <w:rFonts w:ascii="Arial" w:hAnsi="Arial" w:cs="Arial"/>
        </w:rPr>
        <w:t xml:space="preserve">návrh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w:t>
      </w:r>
      <w:r w:rsidRPr="00552FD3">
        <w:rPr>
          <w:rFonts w:ascii="Arial" w:hAnsi="Arial" w:cs="Arial"/>
          <w:b/>
        </w:rPr>
        <w:t>(tlač 1629) -</w:t>
      </w:r>
      <w:r w:rsidRPr="00552FD3">
        <w:rPr>
          <w:rFonts w:ascii="Arial" w:hAnsi="Arial" w:cs="Arial"/>
        </w:rPr>
        <w:t xml:space="preserve"> </w:t>
      </w:r>
      <w:r w:rsidRPr="00552FD3">
        <w:rPr>
          <w:rFonts w:ascii="Arial" w:hAnsi="Arial" w:cs="Arial"/>
          <w:b/>
        </w:rPr>
        <w:t>druhé čítanie</w:t>
      </w:r>
    </w:p>
    <w:p w:rsidR="00B7568B" w:rsidRDefault="00B7568B" w:rsidP="00B7568B">
      <w:pPr>
        <w:jc w:val="both"/>
        <w:rPr>
          <w:rFonts w:ascii="Arial" w:hAnsi="Arial" w:cs="Arial"/>
        </w:rPr>
      </w:pPr>
      <w:r>
        <w:rPr>
          <w:rFonts w:ascii="Arial" w:hAnsi="Arial" w:cs="Arial"/>
        </w:rPr>
        <w:t>__</w:t>
      </w:r>
      <w:r w:rsidR="00C875AC">
        <w:rPr>
          <w:rFonts w:ascii="Arial" w:hAnsi="Arial" w:cs="Arial"/>
        </w:rPr>
        <w:t>_________</w:t>
      </w:r>
      <w:r>
        <w:rPr>
          <w:rFonts w:ascii="Arial" w:hAnsi="Arial" w:cs="Arial"/>
        </w:rPr>
        <w:t>______________________________________________________</w:t>
      </w:r>
      <w:r w:rsidR="009D29E6">
        <w:rPr>
          <w:rFonts w:ascii="Arial" w:hAnsi="Arial" w:cs="Arial"/>
        </w:rPr>
        <w:t>__</w:t>
      </w:r>
    </w:p>
    <w:p w:rsidR="00FF00B2" w:rsidRDefault="00FF00B2" w:rsidP="00FF00B2">
      <w:pPr>
        <w:spacing w:after="0" w:line="240" w:lineRule="auto"/>
        <w:jc w:val="both"/>
      </w:pPr>
    </w:p>
    <w:p w:rsidR="00FF00B2" w:rsidRDefault="00FF00B2" w:rsidP="00FF00B2">
      <w:pPr>
        <w:spacing w:after="0" w:line="240" w:lineRule="auto"/>
        <w:jc w:val="both"/>
        <w:rPr>
          <w:rFonts w:ascii="Arial" w:hAnsi="Arial" w:cs="Arial"/>
          <w:b/>
        </w:rPr>
      </w:pPr>
    </w:p>
    <w:p w:rsidR="00714BAF" w:rsidRPr="00FF00B2" w:rsidRDefault="00714BAF" w:rsidP="00FF00B2">
      <w:pPr>
        <w:spacing w:after="0" w:line="240" w:lineRule="auto"/>
        <w:jc w:val="both"/>
        <w:rPr>
          <w:rFonts w:ascii="Arial" w:hAnsi="Arial" w:cs="Arial"/>
          <w:b/>
        </w:rPr>
      </w:pPr>
    </w:p>
    <w:p w:rsidR="00E62C34" w:rsidRPr="006340CD"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6340CD">
        <w:rPr>
          <w:rFonts w:ascii="Arial" w:hAnsi="Arial" w:cs="Arial"/>
        </w:rPr>
        <w:t xml:space="preserve">V </w:t>
      </w:r>
      <w:r w:rsidR="00714BAF">
        <w:rPr>
          <w:rFonts w:ascii="Arial" w:hAnsi="Arial" w:cs="Arial"/>
        </w:rPr>
        <w:t>č</w:t>
      </w:r>
      <w:r w:rsidRPr="006340CD">
        <w:rPr>
          <w:rFonts w:ascii="Arial" w:hAnsi="Arial" w:cs="Arial"/>
        </w:rPr>
        <w:t>l. I bod 1 znie:</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 xml:space="preserve">„1. V § 107 sa za odsek 2 vkladá nový odsek 3, ktorý znie: </w:t>
      </w:r>
    </w:p>
    <w:p w:rsidR="00E62C34" w:rsidRDefault="00E62C34" w:rsidP="00FF00B2">
      <w:pPr>
        <w:pStyle w:val="Odsekzoznamu"/>
        <w:spacing w:after="0" w:line="240" w:lineRule="auto"/>
        <w:ind w:left="360"/>
        <w:rPr>
          <w:rFonts w:ascii="Arial" w:hAnsi="Arial" w:cs="Arial"/>
        </w:rPr>
      </w:pPr>
      <w:r>
        <w:rPr>
          <w:rFonts w:ascii="Arial" w:hAnsi="Arial" w:cs="Arial"/>
        </w:rPr>
        <w:tab/>
      </w:r>
      <w:r w:rsidRPr="006340CD">
        <w:rPr>
          <w:rFonts w:ascii="Arial" w:hAnsi="Arial" w:cs="Arial"/>
        </w:rPr>
        <w:t xml:space="preserve">„(3) V základnej škole pôsobí na každých 50 žiakov zo sociálne </w:t>
      </w:r>
      <w:r>
        <w:rPr>
          <w:rFonts w:ascii="Arial" w:hAnsi="Arial" w:cs="Arial"/>
        </w:rPr>
        <w:tab/>
      </w:r>
      <w:r w:rsidRPr="006340CD">
        <w:rPr>
          <w:rFonts w:ascii="Arial" w:hAnsi="Arial" w:cs="Arial"/>
        </w:rPr>
        <w:t xml:space="preserve">znevýhodneného prostredia jeden asistent učiteľa alebo jeden sociálny </w:t>
      </w:r>
      <w:r>
        <w:rPr>
          <w:rFonts w:ascii="Arial" w:hAnsi="Arial" w:cs="Arial"/>
        </w:rPr>
        <w:tab/>
      </w:r>
      <w:r w:rsidRPr="006340CD">
        <w:rPr>
          <w:rFonts w:ascii="Arial" w:hAnsi="Arial" w:cs="Arial"/>
        </w:rPr>
        <w:t>pedagóg.“.</w:t>
      </w:r>
    </w:p>
    <w:p w:rsidR="00FF00B2" w:rsidRPr="006340CD" w:rsidRDefault="00FF00B2" w:rsidP="00FF00B2">
      <w:pPr>
        <w:pStyle w:val="Odsekzoznamu"/>
        <w:spacing w:after="0" w:line="240" w:lineRule="auto"/>
        <w:ind w:left="360"/>
        <w:rPr>
          <w:rFonts w:ascii="Arial" w:hAnsi="Arial" w:cs="Arial"/>
        </w:rPr>
      </w:pPr>
    </w:p>
    <w:p w:rsidR="00E62C34"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Doterajší odsek 3 sa označuje ako odsek 4.“.</w:t>
      </w:r>
    </w:p>
    <w:p w:rsidR="00C875AC" w:rsidRDefault="00E62C34" w:rsidP="00FF00B2">
      <w:pPr>
        <w:pStyle w:val="Odsekzoznamu"/>
        <w:spacing w:after="0" w:line="240" w:lineRule="auto"/>
        <w:ind w:left="2836"/>
        <w:rPr>
          <w:rFonts w:ascii="Arial" w:hAnsi="Arial" w:cs="Arial"/>
        </w:rPr>
      </w:pPr>
      <w:r>
        <w:rPr>
          <w:rFonts w:ascii="Arial" w:hAnsi="Arial" w:cs="Arial"/>
        </w:rPr>
        <w:tab/>
      </w:r>
    </w:p>
    <w:p w:rsidR="00E62C34" w:rsidRDefault="00C875AC" w:rsidP="00FF00B2">
      <w:pPr>
        <w:pStyle w:val="Odsekzoznamu"/>
        <w:spacing w:after="0" w:line="240" w:lineRule="auto"/>
        <w:ind w:left="2836"/>
        <w:rPr>
          <w:rFonts w:ascii="Arial" w:hAnsi="Arial" w:cs="Arial"/>
        </w:rPr>
      </w:pPr>
      <w:r>
        <w:rPr>
          <w:rFonts w:ascii="Arial" w:hAnsi="Arial" w:cs="Arial"/>
        </w:rPr>
        <w:tab/>
      </w:r>
      <w:r w:rsidR="00E62C34" w:rsidRPr="006340CD">
        <w:rPr>
          <w:rFonts w:ascii="Arial" w:hAnsi="Arial" w:cs="Arial"/>
        </w:rPr>
        <w:t xml:space="preserve">Systematicky sa navrhuje presunúť povinnosť mať </w:t>
      </w:r>
      <w:r w:rsidR="00E62C34">
        <w:rPr>
          <w:rFonts w:ascii="Arial" w:hAnsi="Arial" w:cs="Arial"/>
        </w:rPr>
        <w:tab/>
      </w:r>
      <w:r w:rsidR="00E62C34" w:rsidRPr="006340CD">
        <w:rPr>
          <w:rFonts w:ascii="Arial" w:hAnsi="Arial" w:cs="Arial"/>
        </w:rPr>
        <w:t xml:space="preserve">jedného asistenta učiteľa na každých 50 žiakov do </w:t>
      </w:r>
      <w:r w:rsidR="00E62C34">
        <w:rPr>
          <w:rFonts w:ascii="Arial" w:hAnsi="Arial" w:cs="Arial"/>
        </w:rPr>
        <w:tab/>
      </w:r>
      <w:r w:rsidR="00E62C34" w:rsidRPr="006340CD">
        <w:rPr>
          <w:rFonts w:ascii="Arial" w:hAnsi="Arial" w:cs="Arial"/>
        </w:rPr>
        <w:t xml:space="preserve">školského zákona. Táto povinnosť bola v pôvodnom </w:t>
      </w:r>
      <w:r w:rsidR="00E62C34">
        <w:rPr>
          <w:rFonts w:ascii="Arial" w:hAnsi="Arial" w:cs="Arial"/>
        </w:rPr>
        <w:tab/>
      </w:r>
      <w:r w:rsidR="00E62C34" w:rsidRPr="006340CD">
        <w:rPr>
          <w:rFonts w:ascii="Arial" w:hAnsi="Arial" w:cs="Arial"/>
        </w:rPr>
        <w:t xml:space="preserve">návrhu zakotvená v zákone 597/2003 </w:t>
      </w:r>
      <w:proofErr w:type="spellStart"/>
      <w:r w:rsidR="00E62C34" w:rsidRPr="006340CD">
        <w:rPr>
          <w:rFonts w:ascii="Arial" w:hAnsi="Arial" w:cs="Arial"/>
        </w:rPr>
        <w:t>Z.z</w:t>
      </w:r>
      <w:proofErr w:type="spellEnd"/>
      <w:r w:rsidR="00E62C34" w:rsidRPr="006340CD">
        <w:rPr>
          <w:rFonts w:ascii="Arial" w:hAnsi="Arial" w:cs="Arial"/>
        </w:rPr>
        <w:t xml:space="preserve">. </w:t>
      </w:r>
      <w:r w:rsidR="00E62C34">
        <w:rPr>
          <w:rFonts w:ascii="Arial" w:hAnsi="Arial" w:cs="Arial"/>
        </w:rPr>
        <w:tab/>
      </w:r>
      <w:r w:rsidR="00E62C34" w:rsidRPr="006340CD">
        <w:rPr>
          <w:rFonts w:ascii="Arial" w:hAnsi="Arial" w:cs="Arial"/>
        </w:rPr>
        <w:t xml:space="preserve">o financovaní škôl. Zmena sa navrhuje z dôvodu, že </w:t>
      </w:r>
      <w:r w:rsidR="00E62C34">
        <w:rPr>
          <w:rFonts w:ascii="Arial" w:hAnsi="Arial" w:cs="Arial"/>
        </w:rPr>
        <w:tab/>
      </w:r>
      <w:r w:rsidR="00E62C34" w:rsidRPr="006340CD">
        <w:rPr>
          <w:rFonts w:ascii="Arial" w:hAnsi="Arial" w:cs="Arial"/>
        </w:rPr>
        <w:t xml:space="preserve">ustanovenie upravuje povinnosti pri organizácii </w:t>
      </w:r>
      <w:r w:rsidR="00E62C34">
        <w:rPr>
          <w:rFonts w:ascii="Arial" w:hAnsi="Arial" w:cs="Arial"/>
        </w:rPr>
        <w:tab/>
      </w:r>
      <w:r w:rsidR="00E62C34" w:rsidRPr="006340CD">
        <w:rPr>
          <w:rFonts w:ascii="Arial" w:hAnsi="Arial" w:cs="Arial"/>
        </w:rPr>
        <w:t xml:space="preserve">výchovy a vzdelania, ktorá je upravená v školskom </w:t>
      </w:r>
      <w:r w:rsidR="00E62C34">
        <w:rPr>
          <w:rFonts w:ascii="Arial" w:hAnsi="Arial" w:cs="Arial"/>
        </w:rPr>
        <w:tab/>
      </w:r>
      <w:r w:rsidR="00E62C34" w:rsidRPr="006340CD">
        <w:rPr>
          <w:rFonts w:ascii="Arial" w:hAnsi="Arial" w:cs="Arial"/>
        </w:rPr>
        <w:t xml:space="preserve">zákone. </w:t>
      </w:r>
    </w:p>
    <w:p w:rsidR="00E62C34" w:rsidRDefault="00E62C34" w:rsidP="00FF00B2">
      <w:pPr>
        <w:pStyle w:val="Odsekzoznamu"/>
        <w:spacing w:after="0" w:line="240" w:lineRule="auto"/>
        <w:ind w:left="2836"/>
        <w:rPr>
          <w:rFonts w:ascii="Arial" w:hAnsi="Arial" w:cs="Arial"/>
        </w:rPr>
      </w:pPr>
    </w:p>
    <w:p w:rsidR="00E62C34" w:rsidRPr="006340CD" w:rsidRDefault="00E62C34" w:rsidP="00FF00B2">
      <w:pPr>
        <w:pStyle w:val="Odsekzoznamu"/>
        <w:widowControl w:val="0"/>
        <w:numPr>
          <w:ilvl w:val="0"/>
          <w:numId w:val="6"/>
        </w:numPr>
        <w:suppressAutoHyphens/>
        <w:autoSpaceDN w:val="0"/>
        <w:spacing w:after="0" w:line="240" w:lineRule="auto"/>
        <w:contextualSpacing w:val="0"/>
        <w:jc w:val="left"/>
        <w:textAlignment w:val="baseline"/>
        <w:rPr>
          <w:rFonts w:ascii="Arial" w:hAnsi="Arial" w:cs="Arial"/>
        </w:rPr>
      </w:pPr>
      <w:r w:rsidRPr="006340CD">
        <w:rPr>
          <w:rFonts w:ascii="Arial" w:hAnsi="Arial" w:cs="Arial"/>
        </w:rPr>
        <w:t>V čl. I sa za bod 1 vkladá nový bod 2, ktorý znie:</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„2. V § 157 ods. 4 sa slová „odseku 12“ nahrádzajú slovami „odseku 13“.“.</w:t>
      </w:r>
    </w:p>
    <w:p w:rsidR="00E62C34" w:rsidRDefault="00E62C34" w:rsidP="00FF00B2">
      <w:pPr>
        <w:spacing w:after="0" w:line="240" w:lineRule="auto"/>
        <w:jc w:val="both"/>
        <w:rPr>
          <w:rFonts w:ascii="Arial" w:hAnsi="Arial" w:cs="Arial"/>
        </w:rPr>
      </w:pPr>
      <w:r>
        <w:rPr>
          <w:rFonts w:ascii="Arial" w:hAnsi="Arial" w:cs="Arial"/>
        </w:rPr>
        <w:tab/>
      </w:r>
    </w:p>
    <w:p w:rsidR="00E62C34"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Nasledujúce body sa primerane prečíslujú.</w:t>
      </w:r>
    </w:p>
    <w:p w:rsidR="00FF00B2" w:rsidRDefault="00E62C34" w:rsidP="00FF00B2">
      <w:pPr>
        <w:spacing w:after="0" w:line="240" w:lineRule="auto"/>
        <w:jc w:val="both"/>
        <w:rPr>
          <w:rFonts w:ascii="Arial" w:hAnsi="Arial" w:cs="Arial"/>
        </w:rPr>
      </w:pPr>
      <w:r>
        <w:rPr>
          <w:rFonts w:ascii="Arial" w:hAnsi="Arial" w:cs="Arial"/>
        </w:rPr>
        <w:tab/>
      </w:r>
    </w:p>
    <w:p w:rsidR="00E62C34" w:rsidRPr="006340CD" w:rsidRDefault="00FF00B2" w:rsidP="00FF00B2">
      <w:pPr>
        <w:spacing w:after="0" w:line="240" w:lineRule="auto"/>
        <w:jc w:val="both"/>
        <w:rPr>
          <w:rFonts w:ascii="Arial" w:hAnsi="Arial" w:cs="Arial"/>
        </w:rPr>
      </w:pPr>
      <w:r>
        <w:rPr>
          <w:rFonts w:ascii="Arial" w:hAnsi="Arial" w:cs="Arial"/>
        </w:rPr>
        <w:tab/>
      </w:r>
      <w:proofErr w:type="spellStart"/>
      <w:r w:rsidR="00E62C34" w:rsidRPr="006340CD">
        <w:rPr>
          <w:rFonts w:ascii="Arial" w:hAnsi="Arial" w:cs="Arial"/>
        </w:rPr>
        <w:t>Novovložený</w:t>
      </w:r>
      <w:proofErr w:type="spellEnd"/>
      <w:r w:rsidR="00E62C34" w:rsidRPr="006340CD">
        <w:rPr>
          <w:rFonts w:ascii="Arial" w:hAnsi="Arial" w:cs="Arial"/>
        </w:rPr>
        <w:t xml:space="preserve"> bod 2 nadobúda účinnosť 1. júla 2020, čo sa premietne do </w:t>
      </w:r>
      <w:r w:rsidR="00E62C34">
        <w:rPr>
          <w:rFonts w:ascii="Arial" w:hAnsi="Arial" w:cs="Arial"/>
        </w:rPr>
        <w:tab/>
      </w:r>
      <w:r w:rsidR="00E62C34" w:rsidRPr="006340CD">
        <w:rPr>
          <w:rFonts w:ascii="Arial" w:hAnsi="Arial" w:cs="Arial"/>
        </w:rPr>
        <w:t>ustanovenia o účinnosti.</w:t>
      </w:r>
    </w:p>
    <w:p w:rsidR="00E62C34" w:rsidRDefault="00E62C34" w:rsidP="00FF00B2">
      <w:pPr>
        <w:spacing w:after="0" w:line="240" w:lineRule="auto"/>
        <w:jc w:val="both"/>
        <w:rPr>
          <w:rFonts w:ascii="Arial" w:hAnsi="Arial" w:cs="Arial"/>
        </w:rPr>
      </w:pPr>
    </w:p>
    <w:p w:rsidR="00E62C34" w:rsidRPr="006340CD" w:rsidRDefault="00E62C34" w:rsidP="00FF00B2">
      <w:pPr>
        <w:pStyle w:val="Odsekzoznamu"/>
        <w:spacing w:after="0" w:line="240" w:lineRule="auto"/>
        <w:ind w:left="2836"/>
        <w:rPr>
          <w:rFonts w:ascii="Arial" w:hAnsi="Arial" w:cs="Arial"/>
        </w:rPr>
      </w:pPr>
      <w:r>
        <w:rPr>
          <w:rFonts w:ascii="Arial" w:hAnsi="Arial" w:cs="Arial"/>
        </w:rPr>
        <w:tab/>
      </w:r>
      <w:r w:rsidRPr="006340CD">
        <w:rPr>
          <w:rFonts w:ascii="Arial" w:hAnsi="Arial" w:cs="Arial"/>
        </w:rPr>
        <w:t xml:space="preserve">Legislatívno-technická úprava. Preznačenie </w:t>
      </w:r>
      <w:r>
        <w:rPr>
          <w:rFonts w:ascii="Arial" w:hAnsi="Arial" w:cs="Arial"/>
        </w:rPr>
        <w:tab/>
      </w:r>
      <w:r w:rsidRPr="006340CD">
        <w:rPr>
          <w:rFonts w:ascii="Arial" w:hAnsi="Arial" w:cs="Arial"/>
        </w:rPr>
        <w:t xml:space="preserve">vnútorných odkazov v nadväznosti na vloženie </w:t>
      </w:r>
      <w:r>
        <w:rPr>
          <w:rFonts w:ascii="Arial" w:hAnsi="Arial" w:cs="Arial"/>
        </w:rPr>
        <w:tab/>
      </w:r>
      <w:r w:rsidRPr="006340CD">
        <w:rPr>
          <w:rFonts w:ascii="Arial" w:hAnsi="Arial" w:cs="Arial"/>
        </w:rPr>
        <w:t xml:space="preserve">nového odseku 9 v § 157 v čl. I bode 2 návrhu </w:t>
      </w:r>
      <w:r>
        <w:rPr>
          <w:rFonts w:ascii="Arial" w:hAnsi="Arial" w:cs="Arial"/>
        </w:rPr>
        <w:tab/>
      </w:r>
      <w:r w:rsidRPr="006340CD">
        <w:rPr>
          <w:rFonts w:ascii="Arial" w:hAnsi="Arial" w:cs="Arial"/>
        </w:rPr>
        <w:t>zákona.</w:t>
      </w:r>
    </w:p>
    <w:p w:rsidR="00E62C34" w:rsidRPr="006340CD" w:rsidRDefault="00E62C34" w:rsidP="00FF00B2">
      <w:pPr>
        <w:spacing w:after="0" w:line="240" w:lineRule="auto"/>
        <w:jc w:val="both"/>
        <w:rPr>
          <w:rFonts w:ascii="Arial" w:hAnsi="Arial" w:cs="Arial"/>
        </w:rPr>
      </w:pPr>
    </w:p>
    <w:p w:rsidR="00E62C34" w:rsidRPr="006340CD"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6340CD">
        <w:rPr>
          <w:rFonts w:ascii="Arial" w:hAnsi="Arial" w:cs="Arial"/>
        </w:rPr>
        <w:t>V Čl. I bod 2 znie:</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„2. V § 157 sa za odsek 8 vkladá nový odsek 9, ktorý znie:</w:t>
      </w:r>
    </w:p>
    <w:p w:rsidR="00E62C34" w:rsidRPr="006340CD" w:rsidRDefault="00E62C34" w:rsidP="00FF00B2">
      <w:pPr>
        <w:spacing w:after="0" w:line="240" w:lineRule="auto"/>
        <w:jc w:val="both"/>
        <w:rPr>
          <w:rFonts w:ascii="Arial" w:hAnsi="Arial" w:cs="Arial"/>
        </w:rPr>
      </w:pPr>
      <w:r>
        <w:rPr>
          <w:rFonts w:ascii="Arial" w:hAnsi="Arial" w:cs="Arial"/>
        </w:rPr>
        <w:lastRenderedPageBreak/>
        <w:tab/>
      </w:r>
      <w:r w:rsidRPr="006340CD">
        <w:rPr>
          <w:rFonts w:ascii="Arial" w:hAnsi="Arial" w:cs="Arial"/>
        </w:rPr>
        <w:t xml:space="preserve">„(9) Ministerstvo školstva poskytuje Sociálnej poisťovni z centrálneho registra </w:t>
      </w:r>
      <w:r>
        <w:rPr>
          <w:rFonts w:ascii="Arial" w:hAnsi="Arial" w:cs="Arial"/>
        </w:rPr>
        <w:tab/>
      </w:r>
      <w:r w:rsidRPr="006340CD">
        <w:rPr>
          <w:rFonts w:ascii="Arial" w:hAnsi="Arial" w:cs="Arial"/>
        </w:rPr>
        <w:t xml:space="preserve">na účel analýz ekonomického zázemia detí a žiakov z najmenej rozvinutých </w:t>
      </w:r>
      <w:r>
        <w:rPr>
          <w:rFonts w:ascii="Arial" w:hAnsi="Arial" w:cs="Arial"/>
        </w:rPr>
        <w:tab/>
      </w:r>
      <w:r w:rsidRPr="006340CD">
        <w:rPr>
          <w:rFonts w:ascii="Arial" w:hAnsi="Arial" w:cs="Arial"/>
        </w:rPr>
        <w:t>okresov</w:t>
      </w:r>
      <w:r w:rsidRPr="006340CD">
        <w:rPr>
          <w:rFonts w:ascii="Arial" w:hAnsi="Arial" w:cs="Arial"/>
          <w:vertAlign w:val="superscript"/>
        </w:rPr>
        <w:t>93aa</w:t>
      </w:r>
      <w:r w:rsidRPr="006340CD">
        <w:rPr>
          <w:rFonts w:ascii="Arial" w:hAnsi="Arial" w:cs="Arial"/>
        </w:rPr>
        <w:t xml:space="preserve">) vykonávaných ministerstvom školstva rodné číslo </w:t>
      </w:r>
    </w:p>
    <w:p w:rsidR="00E62C34" w:rsidRPr="006340CD" w:rsidRDefault="00E62C34" w:rsidP="00FF00B2">
      <w:pPr>
        <w:pStyle w:val="Odsekzoznamu"/>
        <w:spacing w:after="0" w:line="240" w:lineRule="auto"/>
        <w:rPr>
          <w:rFonts w:ascii="Arial" w:hAnsi="Arial" w:cs="Arial"/>
        </w:rPr>
      </w:pPr>
      <w:r>
        <w:rPr>
          <w:rFonts w:ascii="Arial" w:hAnsi="Arial" w:cs="Arial"/>
        </w:rPr>
        <w:t>a) z</w:t>
      </w:r>
      <w:r w:rsidRPr="006340CD">
        <w:rPr>
          <w:rFonts w:ascii="Arial" w:hAnsi="Arial" w:cs="Arial"/>
        </w:rPr>
        <w:t>ákonného zástupcu dieťaťa, ktoré má bydlisko na území niektorého z najmenej rozvinutých okresov,</w:t>
      </w:r>
    </w:p>
    <w:p w:rsidR="00E62C34" w:rsidRPr="006340CD" w:rsidRDefault="00E62C34" w:rsidP="00FF00B2">
      <w:pPr>
        <w:spacing w:after="0" w:line="240" w:lineRule="auto"/>
        <w:ind w:left="360"/>
        <w:jc w:val="both"/>
        <w:rPr>
          <w:rFonts w:ascii="Arial" w:hAnsi="Arial" w:cs="Arial"/>
        </w:rPr>
      </w:pPr>
      <w:r>
        <w:rPr>
          <w:rFonts w:ascii="Arial" w:hAnsi="Arial" w:cs="Arial"/>
        </w:rPr>
        <w:tab/>
        <w:t xml:space="preserve">b) </w:t>
      </w:r>
      <w:r w:rsidRPr="006340CD">
        <w:rPr>
          <w:rFonts w:ascii="Arial" w:hAnsi="Arial" w:cs="Arial"/>
        </w:rPr>
        <w:t xml:space="preserve">zákonného zástupcu žiaka, ktorý má bydlisko na území niektorého </w:t>
      </w:r>
      <w:r>
        <w:rPr>
          <w:rFonts w:ascii="Arial" w:hAnsi="Arial" w:cs="Arial"/>
        </w:rPr>
        <w:tab/>
      </w:r>
      <w:r w:rsidRPr="006340CD">
        <w:rPr>
          <w:rFonts w:ascii="Arial" w:hAnsi="Arial" w:cs="Arial"/>
        </w:rPr>
        <w:t>z najmenej rozvinutých okresov a</w:t>
      </w:r>
    </w:p>
    <w:p w:rsidR="00E62C34" w:rsidRPr="006340CD" w:rsidRDefault="00E62C34" w:rsidP="00FF00B2">
      <w:pPr>
        <w:spacing w:after="0" w:line="240" w:lineRule="auto"/>
        <w:ind w:left="360"/>
        <w:jc w:val="both"/>
        <w:rPr>
          <w:rFonts w:ascii="Arial" w:hAnsi="Arial" w:cs="Arial"/>
        </w:rPr>
      </w:pPr>
      <w:r>
        <w:rPr>
          <w:rFonts w:ascii="Arial" w:hAnsi="Arial" w:cs="Arial"/>
        </w:rPr>
        <w:tab/>
        <w:t xml:space="preserve">c) </w:t>
      </w:r>
      <w:r w:rsidRPr="006340CD">
        <w:rPr>
          <w:rFonts w:ascii="Arial" w:hAnsi="Arial" w:cs="Arial"/>
        </w:rPr>
        <w:t xml:space="preserve">žiaka, ktorý dovŕšil 15. rok veku, a  má bydlisko na území niektorého </w:t>
      </w:r>
      <w:r>
        <w:rPr>
          <w:rFonts w:ascii="Arial" w:hAnsi="Arial" w:cs="Arial"/>
        </w:rPr>
        <w:tab/>
      </w:r>
      <w:r w:rsidRPr="006340CD">
        <w:rPr>
          <w:rFonts w:ascii="Arial" w:hAnsi="Arial" w:cs="Arial"/>
        </w:rPr>
        <w:t>z najmenej rozvinutých okresov.“.</w:t>
      </w:r>
    </w:p>
    <w:p w:rsidR="00E62C34" w:rsidRPr="006340CD" w:rsidRDefault="00E62C34" w:rsidP="00FF00B2">
      <w:pPr>
        <w:spacing w:after="0" w:line="240" w:lineRule="auto"/>
        <w:jc w:val="both"/>
        <w:rPr>
          <w:rFonts w:ascii="Arial" w:hAnsi="Arial" w:cs="Arial"/>
        </w:rPr>
      </w:pP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Doterajšie odseky 9 až 13 sa označujú ako odseky 10 až 14.</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Poznámka pod čiarou k odkazu 93aa znie:</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w:t>
      </w:r>
      <w:r w:rsidRPr="006340CD">
        <w:rPr>
          <w:rFonts w:ascii="Arial" w:hAnsi="Arial" w:cs="Arial"/>
          <w:vertAlign w:val="superscript"/>
        </w:rPr>
        <w:t>93aa</w:t>
      </w:r>
      <w:r w:rsidRPr="006340CD">
        <w:rPr>
          <w:rFonts w:ascii="Arial" w:hAnsi="Arial" w:cs="Arial"/>
        </w:rPr>
        <w:t xml:space="preserve">) § 2 ods. 1 zákona č. 336/2015 Z. z. o podpore najmenej rozvinutých </w:t>
      </w:r>
      <w:r>
        <w:rPr>
          <w:rFonts w:ascii="Arial" w:hAnsi="Arial" w:cs="Arial"/>
        </w:rPr>
        <w:tab/>
      </w:r>
      <w:r w:rsidRPr="006340CD">
        <w:rPr>
          <w:rFonts w:ascii="Arial" w:hAnsi="Arial" w:cs="Arial"/>
        </w:rPr>
        <w:t>okresov a o zmene a doplnení niektorých zákonov.“.“.</w:t>
      </w:r>
    </w:p>
    <w:p w:rsidR="00E62C34" w:rsidRPr="006340CD" w:rsidRDefault="00E62C34" w:rsidP="00FF00B2">
      <w:pPr>
        <w:spacing w:after="0" w:line="240" w:lineRule="auto"/>
        <w:jc w:val="both"/>
        <w:rPr>
          <w:rFonts w:ascii="Arial" w:hAnsi="Arial" w:cs="Arial"/>
        </w:rPr>
      </w:pPr>
    </w:p>
    <w:p w:rsidR="00E62C34"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 xml:space="preserve">V čl. I bod 2 nadobúda účinnosť 1. júla 2020, čo sa premietne do ustanovenia </w:t>
      </w:r>
      <w:r>
        <w:rPr>
          <w:rFonts w:ascii="Arial" w:hAnsi="Arial" w:cs="Arial"/>
        </w:rPr>
        <w:tab/>
      </w:r>
      <w:r w:rsidRPr="006340CD">
        <w:rPr>
          <w:rFonts w:ascii="Arial" w:hAnsi="Arial" w:cs="Arial"/>
        </w:rPr>
        <w:t>o účinnosti.</w:t>
      </w:r>
    </w:p>
    <w:p w:rsidR="00E62C34" w:rsidRPr="006340CD" w:rsidRDefault="00E62C34" w:rsidP="00FF00B2">
      <w:pPr>
        <w:pStyle w:val="Odsekzoznamu"/>
        <w:spacing w:after="0" w:line="240" w:lineRule="auto"/>
        <w:ind w:left="2836"/>
        <w:rPr>
          <w:rFonts w:ascii="Arial" w:hAnsi="Arial" w:cs="Arial"/>
        </w:rPr>
      </w:pPr>
      <w:r>
        <w:rPr>
          <w:rFonts w:ascii="Arial" w:hAnsi="Arial" w:cs="Arial"/>
        </w:rPr>
        <w:tab/>
      </w:r>
      <w:r w:rsidRPr="006340CD">
        <w:rPr>
          <w:rFonts w:ascii="Arial" w:hAnsi="Arial" w:cs="Arial"/>
        </w:rPr>
        <w:t xml:space="preserve">Úprava sa navrhuje z dôvodu, že pri údajoch </w:t>
      </w:r>
      <w:r>
        <w:rPr>
          <w:rFonts w:ascii="Arial" w:hAnsi="Arial" w:cs="Arial"/>
        </w:rPr>
        <w:tab/>
      </w:r>
      <w:r w:rsidRPr="006340CD">
        <w:rPr>
          <w:rFonts w:ascii="Arial" w:hAnsi="Arial" w:cs="Arial"/>
        </w:rPr>
        <w:t xml:space="preserve">týkajúcich sa sirotského dôchodku do dovŕšenia 15. </w:t>
      </w:r>
      <w:r>
        <w:rPr>
          <w:rFonts w:ascii="Arial" w:hAnsi="Arial" w:cs="Arial"/>
        </w:rPr>
        <w:tab/>
      </w:r>
      <w:r w:rsidRPr="006340CD">
        <w:rPr>
          <w:rFonts w:ascii="Arial" w:hAnsi="Arial" w:cs="Arial"/>
        </w:rPr>
        <w:t xml:space="preserve">roku veku dieťaťa sa sirotský dôchodok vypláca iba </w:t>
      </w:r>
      <w:r>
        <w:rPr>
          <w:rFonts w:ascii="Arial" w:hAnsi="Arial" w:cs="Arial"/>
        </w:rPr>
        <w:tab/>
      </w:r>
      <w:r w:rsidRPr="006340CD">
        <w:rPr>
          <w:rFonts w:ascii="Arial" w:hAnsi="Arial" w:cs="Arial"/>
        </w:rPr>
        <w:t xml:space="preserve">jeho zákonnému zástupcovi. Po dovŕšení 15. roku </w:t>
      </w:r>
      <w:r>
        <w:rPr>
          <w:rFonts w:ascii="Arial" w:hAnsi="Arial" w:cs="Arial"/>
        </w:rPr>
        <w:tab/>
      </w:r>
      <w:r w:rsidRPr="006340CD">
        <w:rPr>
          <w:rFonts w:ascii="Arial" w:hAnsi="Arial" w:cs="Arial"/>
        </w:rPr>
        <w:t xml:space="preserve">veku dieťaťa sa dôchodok môže na základe žiadosti </w:t>
      </w:r>
      <w:r>
        <w:rPr>
          <w:rFonts w:ascii="Arial" w:hAnsi="Arial" w:cs="Arial"/>
        </w:rPr>
        <w:tab/>
      </w:r>
      <w:r w:rsidRPr="006340CD">
        <w:rPr>
          <w:rFonts w:ascii="Arial" w:hAnsi="Arial" w:cs="Arial"/>
        </w:rPr>
        <w:t xml:space="preserve">dieťaťa alebo osobitného príjemcu (zákonného </w:t>
      </w:r>
      <w:r>
        <w:rPr>
          <w:rFonts w:ascii="Arial" w:hAnsi="Arial" w:cs="Arial"/>
        </w:rPr>
        <w:tab/>
      </w:r>
      <w:r w:rsidRPr="006340CD">
        <w:rPr>
          <w:rFonts w:ascii="Arial" w:hAnsi="Arial" w:cs="Arial"/>
        </w:rPr>
        <w:t xml:space="preserve">zástupcu) poukazovať priamo dieťaťu, a z toho </w:t>
      </w:r>
      <w:r>
        <w:rPr>
          <w:rFonts w:ascii="Arial" w:hAnsi="Arial" w:cs="Arial"/>
        </w:rPr>
        <w:tab/>
      </w:r>
      <w:r w:rsidRPr="006340CD">
        <w:rPr>
          <w:rFonts w:ascii="Arial" w:hAnsi="Arial" w:cs="Arial"/>
        </w:rPr>
        <w:t xml:space="preserve">dôvodu by v uvedených prípadoch údaje o </w:t>
      </w:r>
      <w:r>
        <w:rPr>
          <w:rFonts w:ascii="Arial" w:hAnsi="Arial" w:cs="Arial"/>
        </w:rPr>
        <w:tab/>
      </w:r>
      <w:r w:rsidRPr="006340CD">
        <w:rPr>
          <w:rFonts w:ascii="Arial" w:hAnsi="Arial" w:cs="Arial"/>
        </w:rPr>
        <w:t xml:space="preserve">poskytovanej výške sirotského dôchodku mohli </w:t>
      </w:r>
      <w:r>
        <w:rPr>
          <w:rFonts w:ascii="Arial" w:hAnsi="Arial" w:cs="Arial"/>
        </w:rPr>
        <w:tab/>
      </w:r>
      <w:r w:rsidRPr="006340CD">
        <w:rPr>
          <w:rFonts w:ascii="Arial" w:hAnsi="Arial" w:cs="Arial"/>
        </w:rPr>
        <w:t>absentovať.</w:t>
      </w:r>
    </w:p>
    <w:p w:rsidR="00E62C34" w:rsidRPr="006340CD" w:rsidRDefault="00E62C34" w:rsidP="00FF00B2">
      <w:pPr>
        <w:spacing w:after="0" w:line="240" w:lineRule="auto"/>
        <w:jc w:val="both"/>
        <w:rPr>
          <w:rFonts w:ascii="Arial" w:hAnsi="Arial" w:cs="Arial"/>
        </w:rPr>
      </w:pPr>
    </w:p>
    <w:p w:rsidR="00E62C34" w:rsidRPr="006340CD" w:rsidRDefault="00E62C34" w:rsidP="00FF00B2">
      <w:pPr>
        <w:pStyle w:val="Odsekzoznamu"/>
        <w:widowControl w:val="0"/>
        <w:numPr>
          <w:ilvl w:val="0"/>
          <w:numId w:val="6"/>
        </w:numPr>
        <w:suppressAutoHyphens/>
        <w:autoSpaceDN w:val="0"/>
        <w:spacing w:after="0" w:line="240" w:lineRule="auto"/>
        <w:contextualSpacing w:val="0"/>
        <w:jc w:val="left"/>
        <w:textAlignment w:val="baseline"/>
        <w:rPr>
          <w:rFonts w:ascii="Arial" w:hAnsi="Arial" w:cs="Arial"/>
        </w:rPr>
      </w:pPr>
      <w:r w:rsidRPr="006340CD">
        <w:rPr>
          <w:rFonts w:ascii="Arial" w:hAnsi="Arial" w:cs="Arial"/>
        </w:rPr>
        <w:t>V čl. I sa za bod 2 dopĺňajú nové body 3 a 4, ktoré znejú:</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„3. V § 157 ods. 12 sa slová „odseku 10“ nahrádzajú slovami „odseku 11“.</w:t>
      </w:r>
    </w:p>
    <w:p w:rsidR="00E62C34" w:rsidRPr="006340CD" w:rsidRDefault="00E62C34" w:rsidP="00FF00B2">
      <w:pPr>
        <w:spacing w:after="0" w:line="240" w:lineRule="auto"/>
        <w:jc w:val="both"/>
        <w:rPr>
          <w:rFonts w:ascii="Arial" w:hAnsi="Arial" w:cs="Arial"/>
        </w:rPr>
      </w:pPr>
      <w:r>
        <w:rPr>
          <w:rFonts w:ascii="Arial" w:hAnsi="Arial" w:cs="Arial"/>
        </w:rPr>
        <w:tab/>
      </w:r>
      <w:r w:rsidRPr="006340CD">
        <w:rPr>
          <w:rFonts w:ascii="Arial" w:hAnsi="Arial" w:cs="Arial"/>
        </w:rPr>
        <w:t>4. V § 157 ods. 14 sa slová „11 a 12“ nahrádzajú slovami „12 a 13“.“.</w:t>
      </w:r>
    </w:p>
    <w:p w:rsidR="00E62C34" w:rsidRPr="006340CD" w:rsidRDefault="00E62C34" w:rsidP="00FF00B2">
      <w:pPr>
        <w:spacing w:after="0" w:line="240" w:lineRule="auto"/>
        <w:jc w:val="both"/>
        <w:rPr>
          <w:rFonts w:ascii="Arial" w:hAnsi="Arial" w:cs="Arial"/>
        </w:rPr>
      </w:pPr>
    </w:p>
    <w:p w:rsidR="00E62C34" w:rsidRDefault="00E62C34" w:rsidP="00FF00B2">
      <w:pPr>
        <w:spacing w:after="0" w:line="240" w:lineRule="auto"/>
        <w:jc w:val="both"/>
        <w:rPr>
          <w:rFonts w:ascii="Arial" w:hAnsi="Arial" w:cs="Arial"/>
        </w:rPr>
      </w:pPr>
      <w:r>
        <w:rPr>
          <w:rFonts w:ascii="Arial" w:hAnsi="Arial" w:cs="Arial"/>
        </w:rPr>
        <w:tab/>
      </w:r>
      <w:proofErr w:type="spellStart"/>
      <w:r w:rsidRPr="006340CD">
        <w:rPr>
          <w:rFonts w:ascii="Arial" w:hAnsi="Arial" w:cs="Arial"/>
        </w:rPr>
        <w:t>Novovložené</w:t>
      </w:r>
      <w:proofErr w:type="spellEnd"/>
      <w:r w:rsidRPr="006340CD">
        <w:rPr>
          <w:rFonts w:ascii="Arial" w:hAnsi="Arial" w:cs="Arial"/>
        </w:rPr>
        <w:t xml:space="preserve"> body 3 a 4 nadobúdajú účinnosť 1. júla 2020, čo sa premietne do </w:t>
      </w:r>
      <w:r>
        <w:rPr>
          <w:rFonts w:ascii="Arial" w:hAnsi="Arial" w:cs="Arial"/>
        </w:rPr>
        <w:tab/>
      </w:r>
      <w:r w:rsidRPr="006340CD">
        <w:rPr>
          <w:rFonts w:ascii="Arial" w:hAnsi="Arial" w:cs="Arial"/>
        </w:rPr>
        <w:t>ustanovenia o účinnosti.</w:t>
      </w:r>
    </w:p>
    <w:p w:rsidR="00E62C34" w:rsidRDefault="00E62C34" w:rsidP="00FF00B2">
      <w:pPr>
        <w:spacing w:after="0" w:line="240" w:lineRule="auto"/>
        <w:jc w:val="both"/>
        <w:rPr>
          <w:rFonts w:ascii="Arial" w:hAnsi="Arial" w:cs="Arial"/>
        </w:rPr>
      </w:pPr>
    </w:p>
    <w:p w:rsidR="00FF00B2" w:rsidRDefault="00E62C34" w:rsidP="00FF00B2">
      <w:pPr>
        <w:pStyle w:val="Odsekzoznamu"/>
        <w:spacing w:after="0" w:line="240" w:lineRule="auto"/>
        <w:ind w:left="2836"/>
        <w:rPr>
          <w:rFonts w:ascii="Arial" w:hAnsi="Arial" w:cs="Arial"/>
        </w:rPr>
      </w:pPr>
      <w:r>
        <w:rPr>
          <w:rFonts w:ascii="Arial" w:hAnsi="Arial" w:cs="Arial"/>
        </w:rPr>
        <w:tab/>
      </w:r>
      <w:r w:rsidRPr="006340CD">
        <w:rPr>
          <w:rFonts w:ascii="Arial" w:hAnsi="Arial" w:cs="Arial"/>
        </w:rPr>
        <w:t xml:space="preserve">Legislatívno-technická úprava. Preznačenie </w:t>
      </w:r>
      <w:r>
        <w:rPr>
          <w:rFonts w:ascii="Arial" w:hAnsi="Arial" w:cs="Arial"/>
        </w:rPr>
        <w:tab/>
      </w:r>
      <w:r w:rsidRPr="006340CD">
        <w:rPr>
          <w:rFonts w:ascii="Arial" w:hAnsi="Arial" w:cs="Arial"/>
        </w:rPr>
        <w:t xml:space="preserve">vnútorných odkazov v nadväznosti na vloženie </w:t>
      </w:r>
      <w:r>
        <w:rPr>
          <w:rFonts w:ascii="Arial" w:hAnsi="Arial" w:cs="Arial"/>
        </w:rPr>
        <w:tab/>
      </w:r>
      <w:r w:rsidRPr="006340CD">
        <w:rPr>
          <w:rFonts w:ascii="Arial" w:hAnsi="Arial" w:cs="Arial"/>
        </w:rPr>
        <w:t xml:space="preserve">nového odseku 9 v § 157 v čl. I bode 2 návrhu </w:t>
      </w:r>
      <w:r>
        <w:rPr>
          <w:rFonts w:ascii="Arial" w:hAnsi="Arial" w:cs="Arial"/>
        </w:rPr>
        <w:tab/>
      </w:r>
      <w:r w:rsidRPr="006340CD">
        <w:rPr>
          <w:rFonts w:ascii="Arial" w:hAnsi="Arial" w:cs="Arial"/>
        </w:rPr>
        <w:t>zákona.</w:t>
      </w:r>
    </w:p>
    <w:p w:rsidR="00FF00B2" w:rsidRDefault="00FF00B2" w:rsidP="00FF00B2">
      <w:pPr>
        <w:pStyle w:val="Odsekzoznamu"/>
        <w:spacing w:after="0" w:line="240" w:lineRule="auto"/>
        <w:ind w:left="2836"/>
        <w:rPr>
          <w:rFonts w:ascii="Arial" w:hAnsi="Arial" w:cs="Arial"/>
        </w:rPr>
      </w:pPr>
    </w:p>
    <w:p w:rsidR="00E62C34" w:rsidRPr="00FF00B2" w:rsidRDefault="00E62C34" w:rsidP="00FF00B2">
      <w:pPr>
        <w:pStyle w:val="Odsekzoznamu"/>
        <w:numPr>
          <w:ilvl w:val="0"/>
          <w:numId w:val="6"/>
        </w:numPr>
        <w:spacing w:after="0" w:line="240" w:lineRule="auto"/>
        <w:rPr>
          <w:rFonts w:ascii="Arial" w:hAnsi="Arial" w:cs="Arial"/>
        </w:rPr>
      </w:pPr>
      <w:r w:rsidRPr="00FF00B2">
        <w:rPr>
          <w:rFonts w:ascii="Arial" w:hAnsi="Arial" w:cs="Arial"/>
        </w:rPr>
        <w:t>V čl. II bode 1 v § 4e ods. 7 písm. g) sa slovo „poskytnutých“ nahrádza slovom „poskytnutej“.</w:t>
      </w:r>
    </w:p>
    <w:p w:rsidR="00E62C34" w:rsidRPr="00FF00B2" w:rsidRDefault="00E62C34" w:rsidP="00FF00B2">
      <w:pPr>
        <w:pStyle w:val="Odsekzoznamu"/>
        <w:spacing w:after="0" w:line="240" w:lineRule="auto"/>
        <w:ind w:left="1069"/>
        <w:rPr>
          <w:rFonts w:ascii="Arial" w:hAnsi="Arial" w:cs="Arial"/>
        </w:rPr>
      </w:pPr>
    </w:p>
    <w:p w:rsidR="00FF00B2" w:rsidRDefault="00E62C34" w:rsidP="00FF00B2">
      <w:pPr>
        <w:pStyle w:val="Odsekzoznamu"/>
        <w:spacing w:after="0" w:line="240" w:lineRule="auto"/>
        <w:ind w:left="4253"/>
        <w:rPr>
          <w:rFonts w:ascii="Arial" w:hAnsi="Arial" w:cs="Arial"/>
        </w:rPr>
      </w:pPr>
      <w:r w:rsidRPr="00FF00B2">
        <w:rPr>
          <w:rFonts w:ascii="Arial" w:hAnsi="Arial" w:cs="Arial"/>
        </w:rPr>
        <w:t>Úprava tvaru slova vzhľadom na jeho väzbu na predchádzajúce slová „nad rámec dotácie ...“.</w:t>
      </w:r>
    </w:p>
    <w:p w:rsidR="00FF00B2" w:rsidRDefault="00FF00B2" w:rsidP="00FF00B2">
      <w:pPr>
        <w:pStyle w:val="Odsekzoznamu"/>
        <w:spacing w:after="0" w:line="240" w:lineRule="auto"/>
        <w:ind w:left="4253"/>
        <w:rPr>
          <w:rFonts w:ascii="Arial" w:hAnsi="Arial" w:cs="Arial"/>
        </w:rPr>
      </w:pPr>
    </w:p>
    <w:p w:rsidR="00FF00B2" w:rsidRDefault="00E62C34" w:rsidP="00FF00B2">
      <w:pPr>
        <w:pStyle w:val="Odsekzoznamu"/>
        <w:numPr>
          <w:ilvl w:val="0"/>
          <w:numId w:val="6"/>
        </w:numPr>
        <w:spacing w:after="0" w:line="240" w:lineRule="auto"/>
        <w:rPr>
          <w:rFonts w:ascii="Arial" w:hAnsi="Arial" w:cs="Arial"/>
        </w:rPr>
      </w:pPr>
      <w:r w:rsidRPr="00FF00B2">
        <w:rPr>
          <w:rFonts w:ascii="Arial" w:hAnsi="Arial" w:cs="Arial"/>
        </w:rPr>
        <w:t>V čl. II bode 1 v § 4e ods. 7 písm. g) sa nad slovami „osobitného predpisu“ odkaz „</w:t>
      </w:r>
      <w:r w:rsidRPr="00FF00B2">
        <w:rPr>
          <w:rFonts w:ascii="Arial" w:hAnsi="Arial" w:cs="Arial"/>
          <w:vertAlign w:val="superscript"/>
        </w:rPr>
        <w:t>22ga</w:t>
      </w:r>
      <w:r w:rsidRPr="00FF00B2">
        <w:rPr>
          <w:rFonts w:ascii="Arial" w:hAnsi="Arial" w:cs="Arial"/>
        </w:rPr>
        <w:t>)“ označuje ako odkaz „</w:t>
      </w:r>
      <w:r w:rsidRPr="00FF00B2">
        <w:rPr>
          <w:rFonts w:ascii="Arial" w:hAnsi="Arial" w:cs="Arial"/>
          <w:vertAlign w:val="superscript"/>
        </w:rPr>
        <w:t>22i</w:t>
      </w:r>
      <w:r w:rsidRPr="00FF00B2">
        <w:rPr>
          <w:rFonts w:ascii="Arial" w:hAnsi="Arial" w:cs="Arial"/>
        </w:rPr>
        <w:t>)“.</w:t>
      </w:r>
    </w:p>
    <w:p w:rsidR="00FF00B2" w:rsidRDefault="00FF00B2" w:rsidP="00FF00B2">
      <w:pPr>
        <w:pStyle w:val="Odsekzoznamu"/>
        <w:spacing w:after="0" w:line="240" w:lineRule="auto"/>
        <w:rPr>
          <w:rFonts w:ascii="Arial" w:hAnsi="Arial" w:cs="Arial"/>
        </w:rPr>
      </w:pPr>
    </w:p>
    <w:p w:rsidR="00E62C34" w:rsidRPr="00FF00B2" w:rsidRDefault="00E62C34" w:rsidP="00FF00B2">
      <w:pPr>
        <w:pStyle w:val="Odsekzoznamu"/>
        <w:spacing w:after="0" w:line="240" w:lineRule="auto"/>
        <w:rPr>
          <w:rFonts w:ascii="Arial" w:hAnsi="Arial" w:cs="Arial"/>
        </w:rPr>
      </w:pPr>
      <w:r w:rsidRPr="00FF00B2">
        <w:rPr>
          <w:rFonts w:ascii="Arial" w:hAnsi="Arial" w:cs="Arial"/>
        </w:rPr>
        <w:t>V nadväznosti na to sa primerane upraví aj znenie úvodnej vety k poznámke pod čiarou a označenie poznámky pod čiarou.</w:t>
      </w:r>
    </w:p>
    <w:p w:rsidR="00E62C34" w:rsidRPr="00FF00B2" w:rsidRDefault="00E62C34" w:rsidP="00FF00B2">
      <w:pPr>
        <w:pStyle w:val="Odsekzoznamu"/>
        <w:spacing w:after="0" w:line="240" w:lineRule="auto"/>
        <w:ind w:left="1069"/>
        <w:rPr>
          <w:rFonts w:ascii="Arial" w:hAnsi="Arial" w:cs="Arial"/>
        </w:rPr>
      </w:pPr>
    </w:p>
    <w:p w:rsidR="00E62C34" w:rsidRPr="00FF00B2" w:rsidRDefault="00E62C34" w:rsidP="00FF00B2">
      <w:pPr>
        <w:pStyle w:val="Odsekzoznamu"/>
        <w:spacing w:after="0" w:line="240" w:lineRule="auto"/>
        <w:ind w:left="4253"/>
        <w:rPr>
          <w:rFonts w:ascii="Arial" w:hAnsi="Arial" w:cs="Arial"/>
        </w:rPr>
      </w:pPr>
      <w:r w:rsidRPr="00FF00B2">
        <w:rPr>
          <w:rFonts w:ascii="Arial" w:hAnsi="Arial" w:cs="Arial"/>
        </w:rPr>
        <w:t>Legislatívno-technická pripomienka. V zmysle Legislatívnych pravidiel tvorby zákonov sa odkazy číslujú priebežne a ak sa vkladá nový odkaz, označí sa číslom zhodným s číslom odkazu, ktorý mu predchádza a pripojením malého písmena abecedy. Nový odkaz sa tak vkladá medzi odkaz 22h v § 4e ods. 7 písm. f) a odkaz 23 v § 5 ods. 2 zákona č. 597/2003 Z. z.</w:t>
      </w:r>
    </w:p>
    <w:p w:rsidR="00E62C34" w:rsidRPr="00FF00B2" w:rsidRDefault="00E62C34" w:rsidP="00FF00B2">
      <w:pPr>
        <w:pStyle w:val="Odsekzoznamu"/>
        <w:spacing w:after="0" w:line="240" w:lineRule="auto"/>
        <w:ind w:left="2836"/>
        <w:rPr>
          <w:rFonts w:ascii="Arial" w:hAnsi="Arial" w:cs="Arial"/>
        </w:rPr>
      </w:pPr>
    </w:p>
    <w:p w:rsidR="00E62C34" w:rsidRPr="00FF00B2" w:rsidRDefault="00E62C34" w:rsidP="00FF00B2">
      <w:pPr>
        <w:spacing w:after="0" w:line="240" w:lineRule="auto"/>
        <w:jc w:val="both"/>
        <w:rPr>
          <w:rFonts w:ascii="Arial" w:hAnsi="Arial" w:cs="Arial"/>
          <w:b/>
          <w:bCs/>
        </w:rPr>
      </w:pPr>
      <w:r w:rsidRPr="00FF00B2">
        <w:rPr>
          <w:rFonts w:ascii="Arial" w:hAnsi="Arial" w:cs="Arial"/>
          <w:b/>
          <w:bCs/>
        </w:rPr>
        <w:t>K čl. II</w:t>
      </w:r>
    </w:p>
    <w:p w:rsidR="00E62C34" w:rsidRPr="00FF00B2"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FF00B2">
        <w:rPr>
          <w:rFonts w:ascii="Arial" w:hAnsi="Arial" w:cs="Arial"/>
        </w:rPr>
        <w:t>V čl. II bod 2 znie:</w:t>
      </w:r>
    </w:p>
    <w:p w:rsidR="00E62C34" w:rsidRPr="00FF00B2" w:rsidRDefault="00E62C34" w:rsidP="00FF00B2">
      <w:pPr>
        <w:spacing w:after="0" w:line="240" w:lineRule="auto"/>
        <w:jc w:val="both"/>
        <w:rPr>
          <w:rFonts w:ascii="Arial" w:hAnsi="Arial" w:cs="Arial"/>
        </w:rPr>
      </w:pPr>
      <w:r w:rsidRPr="00FF00B2">
        <w:rPr>
          <w:rFonts w:ascii="Arial" w:hAnsi="Arial" w:cs="Arial"/>
        </w:rPr>
        <w:tab/>
        <w:t>„2. V § 4e ods. 8 sa číslo „85“ nahrádza číslom „50“.“.</w:t>
      </w:r>
    </w:p>
    <w:p w:rsidR="00E62C34" w:rsidRPr="00FF00B2" w:rsidRDefault="00E62C34" w:rsidP="00FF00B2">
      <w:pPr>
        <w:spacing w:after="0" w:line="240" w:lineRule="auto"/>
        <w:jc w:val="both"/>
        <w:rPr>
          <w:rFonts w:ascii="Arial" w:hAnsi="Arial" w:cs="Arial"/>
        </w:rPr>
      </w:pPr>
    </w:p>
    <w:p w:rsidR="00E62C34" w:rsidRPr="00FF00B2" w:rsidRDefault="00E62C34" w:rsidP="00FF00B2">
      <w:pPr>
        <w:spacing w:after="0" w:line="240" w:lineRule="auto"/>
        <w:jc w:val="both"/>
        <w:rPr>
          <w:rFonts w:ascii="Arial" w:hAnsi="Arial" w:cs="Arial"/>
        </w:rPr>
      </w:pPr>
      <w:r w:rsidRPr="00FF00B2">
        <w:rPr>
          <w:rFonts w:ascii="Arial" w:hAnsi="Arial" w:cs="Arial"/>
        </w:rPr>
        <w:tab/>
      </w:r>
      <w:r w:rsidRPr="00FF00B2">
        <w:rPr>
          <w:rFonts w:ascii="Arial" w:hAnsi="Arial" w:cs="Arial"/>
        </w:rPr>
        <w:tab/>
      </w:r>
      <w:r w:rsidRPr="00FF00B2">
        <w:rPr>
          <w:rFonts w:ascii="Arial" w:hAnsi="Arial" w:cs="Arial"/>
        </w:rPr>
        <w:tab/>
      </w:r>
      <w:r w:rsidRPr="00FF00B2">
        <w:rPr>
          <w:rFonts w:ascii="Arial" w:hAnsi="Arial" w:cs="Arial"/>
        </w:rPr>
        <w:tab/>
      </w:r>
      <w:r w:rsidRPr="00FF00B2">
        <w:rPr>
          <w:rFonts w:ascii="Arial" w:hAnsi="Arial" w:cs="Arial"/>
        </w:rPr>
        <w:tab/>
      </w:r>
      <w:r w:rsidRPr="00FF00B2">
        <w:rPr>
          <w:rFonts w:ascii="Arial" w:hAnsi="Arial" w:cs="Arial"/>
          <w:iCs/>
        </w:rPr>
        <w:t xml:space="preserve">Ide o systematickú legislatívnu zmenu. </w:t>
      </w:r>
      <w:r w:rsidRPr="00FF00B2">
        <w:rPr>
          <w:rFonts w:ascii="Arial" w:hAnsi="Arial" w:cs="Arial"/>
          <w:iCs/>
        </w:rPr>
        <w:tab/>
        <w:t xml:space="preserve">Povinnosť </w:t>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t xml:space="preserve">vynaložiť aspoň 50% celkového príspevku na </w:t>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t xml:space="preserve">osobné náklady asistenta učiteľa pri vyššom počte </w:t>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t xml:space="preserve">žiakov ako 50 je ponechaná v zákone o financovaní </w:t>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t xml:space="preserve">škôl. Povinnosť mať jedného asistenta na každých </w:t>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r>
      <w:r w:rsidRPr="00FF00B2">
        <w:rPr>
          <w:rFonts w:ascii="Arial" w:hAnsi="Arial" w:cs="Arial"/>
          <w:iCs/>
        </w:rPr>
        <w:tab/>
        <w:t>50 žiakov bude upravená v školskom zákone.</w:t>
      </w:r>
    </w:p>
    <w:p w:rsidR="00E62C34" w:rsidRPr="00FF00B2" w:rsidRDefault="00E62C34" w:rsidP="00FF00B2">
      <w:pPr>
        <w:spacing w:after="0" w:line="240" w:lineRule="auto"/>
        <w:jc w:val="both"/>
        <w:rPr>
          <w:rFonts w:ascii="Arial" w:hAnsi="Arial" w:cs="Arial"/>
        </w:rPr>
      </w:pPr>
    </w:p>
    <w:p w:rsidR="00E62C34" w:rsidRPr="00FF00B2"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FF00B2">
        <w:rPr>
          <w:rFonts w:ascii="Arial" w:hAnsi="Arial" w:cs="Arial"/>
        </w:rPr>
        <w:t>Čl. II sa dopĺňa bodom 3, ktorý znie:</w:t>
      </w:r>
    </w:p>
    <w:p w:rsidR="00E62C34" w:rsidRPr="00FF00B2" w:rsidRDefault="00E62C34" w:rsidP="00FF00B2">
      <w:pPr>
        <w:pStyle w:val="Odsekzoznamu"/>
        <w:tabs>
          <w:tab w:val="left" w:pos="0"/>
        </w:tabs>
        <w:spacing w:after="0" w:line="240" w:lineRule="auto"/>
        <w:ind w:left="0"/>
        <w:rPr>
          <w:rFonts w:ascii="Arial" w:hAnsi="Arial" w:cs="Arial"/>
        </w:rPr>
      </w:pPr>
      <w:r w:rsidRPr="00FF00B2">
        <w:rPr>
          <w:rFonts w:ascii="Arial" w:hAnsi="Arial" w:cs="Arial"/>
        </w:rPr>
        <w:tab/>
        <w:t>„3.  § 4e sa dopĺňa odsekom 10, ktorý znie:</w:t>
      </w:r>
    </w:p>
    <w:p w:rsidR="00E62C34" w:rsidRPr="00FF00B2" w:rsidRDefault="00E62C34" w:rsidP="00FF00B2">
      <w:pPr>
        <w:spacing w:after="0" w:line="240" w:lineRule="auto"/>
        <w:jc w:val="both"/>
        <w:rPr>
          <w:rFonts w:ascii="Arial" w:hAnsi="Arial" w:cs="Arial"/>
        </w:rPr>
      </w:pPr>
      <w:r w:rsidRPr="00FF00B2">
        <w:rPr>
          <w:rFonts w:ascii="Arial" w:hAnsi="Arial" w:cs="Arial"/>
        </w:rPr>
        <w:tab/>
        <w:t xml:space="preserve">„(10) Na účely poskytovania príspevku na skvalitnenie podmienok na výchovu </w:t>
      </w:r>
      <w:r w:rsidRPr="00FF00B2">
        <w:rPr>
          <w:rFonts w:ascii="Arial" w:hAnsi="Arial" w:cs="Arial"/>
        </w:rPr>
        <w:tab/>
        <w:t xml:space="preserve">a vzdelávanie žiakov zo sociálne znevýhodneného prostredia sa považuje za </w:t>
      </w:r>
      <w:r w:rsidRPr="00FF00B2">
        <w:rPr>
          <w:rFonts w:ascii="Arial" w:hAnsi="Arial" w:cs="Arial"/>
        </w:rPr>
        <w:tab/>
        <w:t xml:space="preserve">žiaka zo sociálne znevýhodneného prostredia aj žiak, ktorý je členom </w:t>
      </w:r>
      <w:r w:rsidRPr="00FF00B2">
        <w:rPr>
          <w:rFonts w:ascii="Arial" w:hAnsi="Arial" w:cs="Arial"/>
        </w:rPr>
        <w:tab/>
        <w:t>domácnosti,</w:t>
      </w:r>
      <w:r w:rsidRPr="00FF00B2">
        <w:rPr>
          <w:rFonts w:ascii="Arial" w:hAnsi="Arial" w:cs="Arial"/>
          <w:vertAlign w:val="superscript"/>
        </w:rPr>
        <w:t>5b)</w:t>
      </w:r>
      <w:r w:rsidRPr="00FF00B2">
        <w:rPr>
          <w:rFonts w:ascii="Arial" w:hAnsi="Arial" w:cs="Arial"/>
        </w:rPr>
        <w:t xml:space="preserve"> ktorej členovi sa poskytuje pomoc v hmotnej núdzi</w:t>
      </w:r>
      <w:r w:rsidRPr="00FF00B2">
        <w:rPr>
          <w:rFonts w:ascii="Arial" w:hAnsi="Arial" w:cs="Arial"/>
          <w:vertAlign w:val="superscript"/>
        </w:rPr>
        <w:t xml:space="preserve">5c) </w:t>
      </w:r>
      <w:r w:rsidRPr="00FF00B2">
        <w:rPr>
          <w:rFonts w:ascii="Arial" w:hAnsi="Arial" w:cs="Arial"/>
        </w:rPr>
        <w:t xml:space="preserve">a zákonný </w:t>
      </w:r>
      <w:r w:rsidRPr="00FF00B2">
        <w:rPr>
          <w:rFonts w:ascii="Arial" w:hAnsi="Arial" w:cs="Arial"/>
        </w:rPr>
        <w:tab/>
        <w:t xml:space="preserve">zástupca žiaka túto skutočnosť preukáže riaditeľovi základnej školy.“.“.  </w:t>
      </w:r>
    </w:p>
    <w:p w:rsidR="00E62C34" w:rsidRPr="00FF00B2" w:rsidRDefault="00E62C34" w:rsidP="00FF00B2">
      <w:pPr>
        <w:spacing w:after="0" w:line="240" w:lineRule="auto"/>
        <w:jc w:val="both"/>
        <w:rPr>
          <w:rFonts w:ascii="Arial" w:hAnsi="Arial" w:cs="Arial"/>
        </w:rPr>
      </w:pPr>
    </w:p>
    <w:p w:rsidR="00E62C34" w:rsidRPr="00FF00B2" w:rsidRDefault="00E62C34" w:rsidP="00FF00B2">
      <w:pPr>
        <w:tabs>
          <w:tab w:val="left" w:pos="3544"/>
        </w:tabs>
        <w:spacing w:after="0" w:line="240" w:lineRule="auto"/>
        <w:ind w:left="2835"/>
        <w:jc w:val="both"/>
        <w:rPr>
          <w:rFonts w:ascii="Arial" w:hAnsi="Arial" w:cs="Arial"/>
          <w:iCs/>
        </w:rPr>
      </w:pPr>
      <w:r w:rsidRPr="00FF00B2">
        <w:rPr>
          <w:rFonts w:ascii="Arial" w:hAnsi="Arial" w:cs="Arial"/>
          <w:iCs/>
        </w:rPr>
        <w:tab/>
        <w:t xml:space="preserve">Definícia dieťaťa zo sociálne znevýhodneného </w:t>
      </w:r>
      <w:r w:rsidRPr="00FF00B2">
        <w:rPr>
          <w:rFonts w:ascii="Arial" w:hAnsi="Arial" w:cs="Arial"/>
          <w:iCs/>
        </w:rPr>
        <w:tab/>
        <w:t xml:space="preserve">prostredia pre potreby financovania sa zo </w:t>
      </w:r>
      <w:r w:rsidRPr="00FF00B2">
        <w:rPr>
          <w:rFonts w:ascii="Arial" w:hAnsi="Arial" w:cs="Arial"/>
          <w:iCs/>
        </w:rPr>
        <w:tab/>
        <w:t xml:space="preserve">systematického hľadiska navrhuje ponechať </w:t>
      </w:r>
      <w:r w:rsidRPr="00FF00B2">
        <w:rPr>
          <w:rFonts w:ascii="Arial" w:hAnsi="Arial" w:cs="Arial"/>
          <w:iCs/>
        </w:rPr>
        <w:tab/>
        <w:t xml:space="preserve">v zákone 597/2003 </w:t>
      </w:r>
      <w:proofErr w:type="spellStart"/>
      <w:r w:rsidRPr="00FF00B2">
        <w:rPr>
          <w:rFonts w:ascii="Arial" w:hAnsi="Arial" w:cs="Arial"/>
          <w:iCs/>
        </w:rPr>
        <w:t>Z.z</w:t>
      </w:r>
      <w:proofErr w:type="spellEnd"/>
      <w:r w:rsidRPr="00FF00B2">
        <w:rPr>
          <w:rFonts w:ascii="Arial" w:hAnsi="Arial" w:cs="Arial"/>
          <w:iCs/>
        </w:rPr>
        <w:t xml:space="preserve">. o financovaní základných </w:t>
      </w:r>
      <w:r w:rsidRPr="00FF00B2">
        <w:rPr>
          <w:rFonts w:ascii="Arial" w:hAnsi="Arial" w:cs="Arial"/>
          <w:iCs/>
        </w:rPr>
        <w:tab/>
        <w:t xml:space="preserve">škôl, stredných škôl a školských zariadení. Nejde </w:t>
      </w:r>
      <w:r w:rsidRPr="00FF00B2">
        <w:rPr>
          <w:rFonts w:ascii="Arial" w:hAnsi="Arial" w:cs="Arial"/>
          <w:iCs/>
        </w:rPr>
        <w:tab/>
        <w:t xml:space="preserve">o zmenu obsahu návrhu zákona ide o systematickú </w:t>
      </w:r>
      <w:r w:rsidRPr="00FF00B2">
        <w:rPr>
          <w:rFonts w:ascii="Arial" w:hAnsi="Arial" w:cs="Arial"/>
          <w:iCs/>
        </w:rPr>
        <w:tab/>
        <w:t xml:space="preserve">legislatívnu úpravu.    </w:t>
      </w:r>
    </w:p>
    <w:p w:rsidR="00E62C34" w:rsidRPr="00FF00B2" w:rsidRDefault="00E62C34" w:rsidP="00FF00B2">
      <w:pPr>
        <w:spacing w:after="0" w:line="240" w:lineRule="auto"/>
        <w:jc w:val="both"/>
        <w:rPr>
          <w:rFonts w:ascii="Arial" w:hAnsi="Arial" w:cs="Arial"/>
          <w:b/>
        </w:rPr>
      </w:pPr>
      <w:r w:rsidRPr="00FF00B2">
        <w:rPr>
          <w:rFonts w:ascii="Arial" w:hAnsi="Arial" w:cs="Arial"/>
          <w:b/>
        </w:rPr>
        <w:t>K čl. IV </w:t>
      </w:r>
    </w:p>
    <w:p w:rsidR="00E62C34" w:rsidRPr="00FF00B2"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FF00B2">
        <w:rPr>
          <w:rFonts w:ascii="Arial" w:hAnsi="Arial" w:cs="Arial"/>
        </w:rPr>
        <w:t xml:space="preserve">V čl. IV bod 1 znie: </w:t>
      </w:r>
    </w:p>
    <w:p w:rsidR="00E62C34" w:rsidRPr="00FF00B2" w:rsidRDefault="00E62C34" w:rsidP="00FF00B2">
      <w:pPr>
        <w:spacing w:after="0" w:line="240" w:lineRule="auto"/>
        <w:jc w:val="both"/>
        <w:rPr>
          <w:rFonts w:ascii="Arial" w:hAnsi="Arial" w:cs="Arial"/>
        </w:rPr>
      </w:pPr>
      <w:r w:rsidRPr="00FF00B2">
        <w:rPr>
          <w:rFonts w:ascii="Arial" w:hAnsi="Arial" w:cs="Arial"/>
        </w:rPr>
        <w:tab/>
        <w:t xml:space="preserve">„1. V § 170 odsek 10 znie: </w:t>
      </w: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rPr>
        <w:tab/>
        <w:t xml:space="preserve">„(10) Sociálna poisťovňa poskytuje ministerstvu školstva na základe </w:t>
      </w:r>
      <w:r w:rsidRPr="00FF00B2">
        <w:rPr>
          <w:rFonts w:ascii="Arial" w:hAnsi="Arial" w:cs="Arial"/>
        </w:rPr>
        <w:tab/>
        <w:t xml:space="preserve">uzatvorenej dohody a údajov z </w:t>
      </w:r>
    </w:p>
    <w:p w:rsidR="00E62C34" w:rsidRPr="00FF00B2" w:rsidRDefault="00E62C34" w:rsidP="00FF00B2">
      <w:pPr>
        <w:pStyle w:val="Odsekzoznamu"/>
        <w:widowControl w:val="0"/>
        <w:numPr>
          <w:ilvl w:val="0"/>
          <w:numId w:val="4"/>
        </w:numPr>
        <w:tabs>
          <w:tab w:val="left" w:pos="993"/>
        </w:tabs>
        <w:suppressAutoHyphens/>
        <w:autoSpaceDN w:val="0"/>
        <w:spacing w:after="0" w:line="240" w:lineRule="auto"/>
        <w:ind w:hanging="11"/>
        <w:contextualSpacing w:val="0"/>
        <w:textAlignment w:val="baseline"/>
        <w:rPr>
          <w:rFonts w:ascii="Arial" w:hAnsi="Arial" w:cs="Arial"/>
        </w:rPr>
      </w:pPr>
      <w:r w:rsidRPr="00FF00B2">
        <w:rPr>
          <w:rFonts w:ascii="Arial" w:hAnsi="Arial" w:cs="Arial"/>
        </w:rPr>
        <w:t>centrálneho registra študentov</w:t>
      </w:r>
      <w:r w:rsidRPr="00FF00B2">
        <w:rPr>
          <w:rFonts w:ascii="Arial" w:hAnsi="Arial" w:cs="Arial"/>
          <w:vertAlign w:val="superscript"/>
        </w:rPr>
        <w:t>92ad</w:t>
      </w:r>
      <w:r w:rsidRPr="00FF00B2">
        <w:rPr>
          <w:rFonts w:ascii="Arial" w:hAnsi="Arial" w:cs="Arial"/>
        </w:rPr>
        <w:t>) a centrálneho registra detí, žiakov a poslucháčov</w:t>
      </w:r>
      <w:r w:rsidRPr="00FF00B2">
        <w:rPr>
          <w:rFonts w:ascii="Arial" w:hAnsi="Arial" w:cs="Arial"/>
          <w:vertAlign w:val="superscript"/>
        </w:rPr>
        <w:t>92ae</w:t>
      </w:r>
      <w:r w:rsidRPr="00FF00B2">
        <w:rPr>
          <w:rFonts w:ascii="Arial" w:hAnsi="Arial" w:cs="Arial"/>
        </w:rPr>
        <w:t>) štatistické údaje zo svojho informačného systému,</w:t>
      </w:r>
    </w:p>
    <w:p w:rsidR="00E62C34" w:rsidRPr="00FF00B2" w:rsidRDefault="00E62C34" w:rsidP="00FF00B2">
      <w:pPr>
        <w:pStyle w:val="Odsekzoznamu"/>
        <w:widowControl w:val="0"/>
        <w:numPr>
          <w:ilvl w:val="0"/>
          <w:numId w:val="4"/>
        </w:numPr>
        <w:tabs>
          <w:tab w:val="left" w:pos="993"/>
        </w:tabs>
        <w:suppressAutoHyphens/>
        <w:autoSpaceDN w:val="0"/>
        <w:spacing w:after="0" w:line="240" w:lineRule="auto"/>
        <w:ind w:hanging="11"/>
        <w:contextualSpacing w:val="0"/>
        <w:textAlignment w:val="baseline"/>
        <w:rPr>
          <w:rFonts w:ascii="Arial" w:hAnsi="Arial" w:cs="Arial"/>
        </w:rPr>
      </w:pPr>
      <w:r w:rsidRPr="00FF00B2">
        <w:rPr>
          <w:rFonts w:ascii="Arial" w:hAnsi="Arial" w:cs="Arial"/>
        </w:rPr>
        <w:t>centrálneho registra detí, žiakov a poslucháčov  na  účel analýz ekonomického zázemia detí a žiakov z najmenej rozvinutých okresov zo svojho informačného systému bez súhlasu dotknutých osôb údaje vrátane osobných údajov o </w:t>
      </w:r>
    </w:p>
    <w:p w:rsidR="00E62C34" w:rsidRPr="00FF00B2" w:rsidRDefault="00E62C34" w:rsidP="00FF00B2">
      <w:pPr>
        <w:pStyle w:val="Odsekzoznamu"/>
        <w:widowControl w:val="0"/>
        <w:numPr>
          <w:ilvl w:val="0"/>
          <w:numId w:val="5"/>
        </w:numPr>
        <w:suppressAutoHyphens/>
        <w:autoSpaceDN w:val="0"/>
        <w:spacing w:after="0" w:line="240" w:lineRule="auto"/>
        <w:ind w:left="1080"/>
        <w:contextualSpacing w:val="0"/>
        <w:textAlignment w:val="baseline"/>
        <w:rPr>
          <w:rFonts w:ascii="Arial" w:hAnsi="Arial" w:cs="Arial"/>
        </w:rPr>
      </w:pPr>
      <w:r w:rsidRPr="00FF00B2">
        <w:rPr>
          <w:rFonts w:ascii="Arial" w:hAnsi="Arial" w:cs="Arial"/>
        </w:rPr>
        <w:t>fyzickej osobe evidovanej v registri poistencov a sporiteľov starobného dôchodkového sporenia a poberateľovi dávky, ktorí sú dieťaťom alebo žiakom,</w:t>
      </w:r>
    </w:p>
    <w:p w:rsidR="00E62C34" w:rsidRPr="00FF00B2" w:rsidRDefault="00E62C34" w:rsidP="00FF00B2">
      <w:pPr>
        <w:pStyle w:val="Odsekzoznamu"/>
        <w:widowControl w:val="0"/>
        <w:numPr>
          <w:ilvl w:val="0"/>
          <w:numId w:val="5"/>
        </w:numPr>
        <w:suppressAutoHyphens/>
        <w:autoSpaceDN w:val="0"/>
        <w:spacing w:after="0" w:line="240" w:lineRule="auto"/>
        <w:ind w:left="1080"/>
        <w:contextualSpacing w:val="0"/>
        <w:textAlignment w:val="baseline"/>
        <w:rPr>
          <w:rFonts w:ascii="Arial" w:hAnsi="Arial" w:cs="Arial"/>
        </w:rPr>
      </w:pPr>
      <w:r w:rsidRPr="00FF00B2">
        <w:rPr>
          <w:rFonts w:ascii="Arial" w:hAnsi="Arial" w:cs="Arial"/>
        </w:rPr>
        <w:t>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w:t>
      </w:r>
    </w:p>
    <w:p w:rsidR="00E62C34" w:rsidRPr="00FF00B2" w:rsidRDefault="00E62C34" w:rsidP="00FF00B2">
      <w:pPr>
        <w:pStyle w:val="Odsekzoznamu"/>
        <w:widowControl w:val="0"/>
        <w:numPr>
          <w:ilvl w:val="0"/>
          <w:numId w:val="5"/>
        </w:numPr>
        <w:suppressAutoHyphens/>
        <w:autoSpaceDN w:val="0"/>
        <w:spacing w:after="0" w:line="240" w:lineRule="auto"/>
        <w:ind w:left="1080"/>
        <w:contextualSpacing w:val="0"/>
        <w:textAlignment w:val="baseline"/>
        <w:rPr>
          <w:rFonts w:ascii="Arial" w:hAnsi="Arial" w:cs="Arial"/>
        </w:rPr>
      </w:pPr>
      <w:r w:rsidRPr="00FF00B2">
        <w:rPr>
          <w:rFonts w:ascii="Arial" w:hAnsi="Arial" w:cs="Arial"/>
        </w:rPr>
        <w:t>vymeriavacom základe na platenie poistného na úrazové poistenie zamestnávateľa fyzickej osoby podľa prvého bodu alebo druhého bodu.“.</w:t>
      </w:r>
    </w:p>
    <w:p w:rsidR="00E62C34" w:rsidRPr="00FF00B2" w:rsidRDefault="00E62C34" w:rsidP="00FF00B2">
      <w:pPr>
        <w:spacing w:after="0" w:line="240" w:lineRule="auto"/>
        <w:jc w:val="both"/>
        <w:rPr>
          <w:rFonts w:ascii="Arial" w:hAnsi="Arial" w:cs="Arial"/>
        </w:rPr>
      </w:pP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rPr>
        <w:tab/>
        <w:t>Poznámky pod čiarou k odkazom 92ad a 92ae znejú:</w:t>
      </w: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rPr>
        <w:tab/>
        <w:t>„</w:t>
      </w:r>
      <w:r w:rsidRPr="00FF00B2">
        <w:rPr>
          <w:rFonts w:ascii="Arial" w:hAnsi="Arial" w:cs="Arial"/>
          <w:vertAlign w:val="superscript"/>
        </w:rPr>
        <w:t>92ad</w:t>
      </w:r>
      <w:r w:rsidRPr="00FF00B2">
        <w:rPr>
          <w:rFonts w:ascii="Arial" w:hAnsi="Arial" w:cs="Arial"/>
        </w:rPr>
        <w:t>) § 73a ods. 12 zákona č. 131/2002 Z. z. v znení neskorších predpisov.</w:t>
      </w: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vertAlign w:val="superscript"/>
        </w:rPr>
        <w:tab/>
        <w:t>92ae</w:t>
      </w:r>
      <w:r w:rsidRPr="00FF00B2">
        <w:rPr>
          <w:rFonts w:ascii="Arial" w:hAnsi="Arial" w:cs="Arial"/>
        </w:rPr>
        <w:t xml:space="preserve">) § 157 zákona č. 245/2008 Z. z. o výchove a vzdelávaní (školský zákon) a </w:t>
      </w:r>
      <w:r w:rsidRPr="00FF00B2">
        <w:rPr>
          <w:rFonts w:ascii="Arial" w:hAnsi="Arial" w:cs="Arial"/>
        </w:rPr>
        <w:tab/>
        <w:t>o zmene a doplnení niektorých zákonov v znení neskorších predpisov.“.“.</w:t>
      </w:r>
    </w:p>
    <w:p w:rsidR="00E62C34" w:rsidRPr="00FF00B2" w:rsidRDefault="00E62C34" w:rsidP="00FF00B2">
      <w:pPr>
        <w:spacing w:after="0" w:line="240" w:lineRule="auto"/>
        <w:jc w:val="both"/>
        <w:rPr>
          <w:rFonts w:ascii="Arial" w:hAnsi="Arial" w:cs="Arial"/>
        </w:rPr>
      </w:pP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rPr>
        <w:tab/>
        <w:t>Poznámka pod čiarou k odkazu 92a sa vypúšťa.</w:t>
      </w:r>
    </w:p>
    <w:p w:rsidR="00E62C34" w:rsidRPr="00FF00B2" w:rsidRDefault="00E62C34" w:rsidP="00FF00B2">
      <w:pPr>
        <w:pStyle w:val="Odsekzoznamu"/>
        <w:spacing w:after="0" w:line="240" w:lineRule="auto"/>
        <w:ind w:left="360"/>
        <w:rPr>
          <w:rFonts w:ascii="Arial" w:hAnsi="Arial" w:cs="Arial"/>
        </w:rPr>
      </w:pPr>
    </w:p>
    <w:p w:rsidR="00E62C34" w:rsidRPr="00FF00B2" w:rsidRDefault="00E62C34" w:rsidP="00FF00B2">
      <w:pPr>
        <w:spacing w:after="0" w:line="240" w:lineRule="auto"/>
        <w:jc w:val="both"/>
        <w:rPr>
          <w:rFonts w:ascii="Arial" w:hAnsi="Arial" w:cs="Arial"/>
        </w:rPr>
      </w:pPr>
      <w:r w:rsidRPr="00FF00B2">
        <w:rPr>
          <w:rFonts w:ascii="Arial" w:hAnsi="Arial" w:cs="Arial"/>
        </w:rPr>
        <w:tab/>
        <w:t xml:space="preserve">V čl. IV bod 1 nadobúda účinnosť 1. júla 2020, čo sa premietne do ustanovenia </w:t>
      </w:r>
      <w:r w:rsidRPr="00FF00B2">
        <w:rPr>
          <w:rFonts w:ascii="Arial" w:hAnsi="Arial" w:cs="Arial"/>
        </w:rPr>
        <w:tab/>
        <w:t>o účinnosti.</w:t>
      </w:r>
    </w:p>
    <w:p w:rsidR="00E62C34" w:rsidRPr="00FF00B2" w:rsidRDefault="00E62C34" w:rsidP="00FF00B2">
      <w:pPr>
        <w:pStyle w:val="Odsekzoznamu"/>
        <w:spacing w:after="0" w:line="240" w:lineRule="auto"/>
        <w:ind w:left="2836"/>
        <w:rPr>
          <w:rFonts w:ascii="Arial" w:hAnsi="Arial" w:cs="Arial"/>
        </w:rPr>
      </w:pPr>
      <w:r w:rsidRPr="00FF00B2">
        <w:rPr>
          <w:rFonts w:ascii="Arial" w:hAnsi="Arial" w:cs="Arial"/>
        </w:rPr>
        <w:tab/>
        <w:t xml:space="preserve">Navrhuje sa, aby Sociálna poisťovňa poskytovala </w:t>
      </w:r>
      <w:r w:rsidRPr="00FF00B2">
        <w:rPr>
          <w:rFonts w:ascii="Arial" w:hAnsi="Arial" w:cs="Arial"/>
        </w:rPr>
        <w:tab/>
        <w:t xml:space="preserve">Ministerstvu školstva, vedy, výskumu a športu </w:t>
      </w:r>
      <w:r w:rsidRPr="00FF00B2">
        <w:rPr>
          <w:rFonts w:ascii="Arial" w:hAnsi="Arial" w:cs="Arial"/>
        </w:rPr>
        <w:tab/>
        <w:t xml:space="preserve">Slovenskej republiky (ďalej len „ministerstvo“) na </w:t>
      </w:r>
      <w:r w:rsidRPr="00FF00B2">
        <w:rPr>
          <w:rFonts w:ascii="Arial" w:hAnsi="Arial" w:cs="Arial"/>
        </w:rPr>
        <w:tab/>
        <w:t xml:space="preserve">účely sledovania vybraných ukazovateľov výchovy a </w:t>
      </w:r>
      <w:r w:rsidRPr="00FF00B2">
        <w:rPr>
          <w:rFonts w:ascii="Arial" w:hAnsi="Arial" w:cs="Arial"/>
        </w:rPr>
        <w:tab/>
        <w:t xml:space="preserve">vzdelávania v Slovenskej republike v dlhšom </w:t>
      </w:r>
      <w:r w:rsidRPr="00FF00B2">
        <w:rPr>
          <w:rFonts w:ascii="Arial" w:hAnsi="Arial" w:cs="Arial"/>
        </w:rPr>
        <w:tab/>
        <w:t xml:space="preserve">časovom horizonte (v súčasnosti najmä priebeh </w:t>
      </w:r>
      <w:r w:rsidRPr="00FF00B2">
        <w:rPr>
          <w:rFonts w:ascii="Arial" w:hAnsi="Arial" w:cs="Arial"/>
        </w:rPr>
        <w:tab/>
        <w:t xml:space="preserve">skvalitňovania vzdelávania detí zo sociálne </w:t>
      </w:r>
      <w:r w:rsidRPr="00FF00B2">
        <w:rPr>
          <w:rFonts w:ascii="Arial" w:hAnsi="Arial" w:cs="Arial"/>
        </w:rPr>
        <w:tab/>
        <w:t xml:space="preserve">znevýhodneného prostredia, vrátane inklúzie v rámci </w:t>
      </w:r>
      <w:r w:rsidRPr="00FF00B2">
        <w:rPr>
          <w:rFonts w:ascii="Arial" w:hAnsi="Arial" w:cs="Arial"/>
        </w:rPr>
        <w:tab/>
        <w:t xml:space="preserve">výchovno-vzdelávacieho procesu v školách a </w:t>
      </w:r>
      <w:r w:rsidRPr="00FF00B2">
        <w:rPr>
          <w:rFonts w:ascii="Arial" w:hAnsi="Arial" w:cs="Arial"/>
        </w:rPr>
        <w:tab/>
        <w:t xml:space="preserve">školských zariadeniach) vymedzený rozsah údajov </w:t>
      </w:r>
      <w:r w:rsidRPr="00FF00B2">
        <w:rPr>
          <w:rFonts w:ascii="Arial" w:hAnsi="Arial" w:cs="Arial"/>
        </w:rPr>
        <w:tab/>
        <w:t xml:space="preserve">zo svojho informačného systému za fyzické osoby </w:t>
      </w:r>
      <w:r w:rsidRPr="00FF00B2">
        <w:rPr>
          <w:rFonts w:ascii="Arial" w:hAnsi="Arial" w:cs="Arial"/>
        </w:rPr>
        <w:tab/>
        <w:t xml:space="preserve">z najmenej rozvinutých okresov. Zámerom je, aby </w:t>
      </w:r>
      <w:r w:rsidRPr="00FF00B2">
        <w:rPr>
          <w:rFonts w:ascii="Arial" w:hAnsi="Arial" w:cs="Arial"/>
        </w:rPr>
        <w:tab/>
        <w:t xml:space="preserve">ministerstvo mohlo relevantným spôsobom </w:t>
      </w:r>
      <w:r w:rsidRPr="00FF00B2">
        <w:rPr>
          <w:rFonts w:ascii="Arial" w:hAnsi="Arial" w:cs="Arial"/>
        </w:rPr>
        <w:tab/>
        <w:t xml:space="preserve">analyzovať ekonomické zázemie detí a žiakov z </w:t>
      </w:r>
      <w:r w:rsidRPr="00FF00B2">
        <w:rPr>
          <w:rFonts w:ascii="Arial" w:hAnsi="Arial" w:cs="Arial"/>
        </w:rPr>
        <w:tab/>
        <w:t xml:space="preserve">najmenej rozvinutých okresov, pričom v nadväznosti </w:t>
      </w:r>
      <w:r w:rsidRPr="00FF00B2">
        <w:rPr>
          <w:rFonts w:ascii="Arial" w:hAnsi="Arial" w:cs="Arial"/>
        </w:rPr>
        <w:tab/>
        <w:t xml:space="preserve">na dostatočne podrobné analýzy by bolo možné </w:t>
      </w:r>
      <w:r w:rsidRPr="00FF00B2">
        <w:rPr>
          <w:rFonts w:ascii="Arial" w:hAnsi="Arial" w:cs="Arial"/>
        </w:rPr>
        <w:tab/>
        <w:t xml:space="preserve">navrhovať potrebné opatrenia adresným, a teda </w:t>
      </w:r>
      <w:r w:rsidRPr="00FF00B2">
        <w:rPr>
          <w:rFonts w:ascii="Arial" w:hAnsi="Arial" w:cs="Arial"/>
        </w:rPr>
        <w:tab/>
        <w:t xml:space="preserve">účinným spôsobom. Údaje budú poskytované na </w:t>
      </w:r>
      <w:r w:rsidRPr="00FF00B2">
        <w:rPr>
          <w:rFonts w:ascii="Arial" w:hAnsi="Arial" w:cs="Arial"/>
        </w:rPr>
        <w:tab/>
        <w:t xml:space="preserve">základe dohody uzatvorenej medzi Sociálnou </w:t>
      </w:r>
      <w:r w:rsidRPr="00FF00B2">
        <w:rPr>
          <w:rFonts w:ascii="Arial" w:hAnsi="Arial" w:cs="Arial"/>
        </w:rPr>
        <w:tab/>
        <w:t xml:space="preserve">poisťovňou a ministerstvom za fyzické osoby </w:t>
      </w:r>
      <w:r w:rsidRPr="00FF00B2">
        <w:rPr>
          <w:rFonts w:ascii="Arial" w:hAnsi="Arial" w:cs="Arial"/>
        </w:rPr>
        <w:tab/>
        <w:t xml:space="preserve">z najmenej rozvinutých okresov a to v rozsahu </w:t>
      </w:r>
      <w:r w:rsidRPr="00FF00B2">
        <w:rPr>
          <w:rFonts w:ascii="Arial" w:hAnsi="Arial" w:cs="Arial"/>
        </w:rPr>
        <w:tab/>
        <w:t>a spôsobom podľa uzatvorenej dohody.</w:t>
      </w:r>
    </w:p>
    <w:p w:rsidR="00E62C34" w:rsidRPr="00FF00B2" w:rsidRDefault="00E62C34" w:rsidP="00FF00B2">
      <w:pPr>
        <w:spacing w:after="0" w:line="240" w:lineRule="auto"/>
        <w:jc w:val="both"/>
        <w:rPr>
          <w:rFonts w:ascii="Arial" w:hAnsi="Arial" w:cs="Arial"/>
        </w:rPr>
      </w:pPr>
    </w:p>
    <w:p w:rsidR="00E62C34" w:rsidRPr="00FF00B2" w:rsidRDefault="00E62C34" w:rsidP="00FF00B2">
      <w:pPr>
        <w:pStyle w:val="Odsekzoznamu"/>
        <w:widowControl w:val="0"/>
        <w:numPr>
          <w:ilvl w:val="0"/>
          <w:numId w:val="6"/>
        </w:numPr>
        <w:suppressAutoHyphens/>
        <w:autoSpaceDN w:val="0"/>
        <w:spacing w:after="0" w:line="240" w:lineRule="auto"/>
        <w:contextualSpacing w:val="0"/>
        <w:textAlignment w:val="baseline"/>
        <w:rPr>
          <w:rFonts w:ascii="Arial" w:hAnsi="Arial" w:cs="Arial"/>
        </w:rPr>
      </w:pPr>
      <w:r w:rsidRPr="00FF00B2">
        <w:rPr>
          <w:rFonts w:ascii="Arial" w:hAnsi="Arial" w:cs="Arial"/>
        </w:rPr>
        <w:t>V čl. IV bod 2 znie:</w:t>
      </w:r>
    </w:p>
    <w:p w:rsidR="00E62C34" w:rsidRPr="00FF00B2" w:rsidRDefault="00E62C34" w:rsidP="00FF00B2">
      <w:pPr>
        <w:spacing w:after="0" w:line="240" w:lineRule="auto"/>
        <w:jc w:val="both"/>
        <w:rPr>
          <w:rFonts w:ascii="Arial" w:hAnsi="Arial" w:cs="Arial"/>
        </w:rPr>
      </w:pPr>
      <w:r w:rsidRPr="00FF00B2">
        <w:rPr>
          <w:rFonts w:ascii="Arial" w:hAnsi="Arial" w:cs="Arial"/>
        </w:rPr>
        <w:tab/>
        <w:t xml:space="preserve">„2. V § 170 ods. 21 sa slová „poistenca sa hľadí, ako keby mal“ nahrádzajú </w:t>
      </w:r>
      <w:r w:rsidRPr="00FF00B2">
        <w:rPr>
          <w:rFonts w:ascii="Arial" w:hAnsi="Arial" w:cs="Arial"/>
        </w:rPr>
        <w:tab/>
        <w:t xml:space="preserve">slovami „fyzickú osobu alebo právnickú osobu povinnú odvádzať poistné </w:t>
      </w:r>
      <w:r w:rsidRPr="00FF00B2">
        <w:rPr>
          <w:rFonts w:ascii="Arial" w:hAnsi="Arial" w:cs="Arial"/>
        </w:rPr>
        <w:tab/>
        <w:t>a príspevky na starobné dôchodkové sporenie</w:t>
      </w:r>
      <w:r w:rsidRPr="00FF00B2">
        <w:rPr>
          <w:rFonts w:ascii="Arial" w:hAnsi="Arial" w:cs="Arial"/>
          <w:vertAlign w:val="superscript"/>
        </w:rPr>
        <w:t>1</w:t>
      </w:r>
      <w:r w:rsidR="00A00A85">
        <w:rPr>
          <w:rFonts w:ascii="Arial" w:hAnsi="Arial" w:cs="Arial"/>
        </w:rPr>
        <w:t>) sa hľadí ako keby mala“.</w:t>
      </w:r>
    </w:p>
    <w:p w:rsidR="00E62C34" w:rsidRPr="00FF00B2" w:rsidRDefault="00E62C34" w:rsidP="00FF00B2">
      <w:pPr>
        <w:pStyle w:val="Odsekzoznamu"/>
        <w:spacing w:after="0" w:line="240" w:lineRule="auto"/>
        <w:ind w:left="360"/>
        <w:rPr>
          <w:rFonts w:ascii="Arial" w:hAnsi="Arial" w:cs="Arial"/>
        </w:rPr>
      </w:pPr>
    </w:p>
    <w:p w:rsidR="00E62C34" w:rsidRPr="00FF00B2" w:rsidRDefault="00E62C34" w:rsidP="00FF00B2">
      <w:pPr>
        <w:pStyle w:val="Odsekzoznamu"/>
        <w:spacing w:after="0" w:line="240" w:lineRule="auto"/>
        <w:ind w:left="360"/>
        <w:rPr>
          <w:rFonts w:ascii="Arial" w:hAnsi="Arial" w:cs="Arial"/>
        </w:rPr>
      </w:pPr>
      <w:r w:rsidRPr="00FF00B2">
        <w:rPr>
          <w:rFonts w:ascii="Arial" w:hAnsi="Arial" w:cs="Arial"/>
        </w:rPr>
        <w:tab/>
        <w:t xml:space="preserve">V čl. IV  bod 2 nadobúda účinnosť 1. decembra 2019, čo sa premietne do </w:t>
      </w:r>
      <w:r w:rsidRPr="00FF00B2">
        <w:rPr>
          <w:rFonts w:ascii="Arial" w:hAnsi="Arial" w:cs="Arial"/>
        </w:rPr>
        <w:tab/>
        <w:t>ustanovenia o účinnosti.</w:t>
      </w:r>
      <w:r w:rsidR="00A00A85">
        <w:rPr>
          <w:rFonts w:ascii="Arial" w:hAnsi="Arial" w:cs="Arial"/>
        </w:rPr>
        <w:t>“.</w:t>
      </w:r>
      <w:bookmarkStart w:id="0" w:name="_GoBack"/>
      <w:bookmarkEnd w:id="0"/>
    </w:p>
    <w:p w:rsidR="00E62C34" w:rsidRPr="00FF00B2" w:rsidRDefault="00E62C34" w:rsidP="00FF00B2">
      <w:pPr>
        <w:pStyle w:val="Odsekzoznamu"/>
        <w:spacing w:after="0" w:line="240" w:lineRule="auto"/>
        <w:ind w:left="360"/>
        <w:rPr>
          <w:rFonts w:ascii="Arial" w:hAnsi="Arial" w:cs="Arial"/>
        </w:rPr>
      </w:pPr>
    </w:p>
    <w:p w:rsidR="00E62C34" w:rsidRPr="00FF00B2" w:rsidRDefault="00E62C34" w:rsidP="00FF00B2">
      <w:pPr>
        <w:pStyle w:val="Odsekzoznamu"/>
        <w:spacing w:after="0" w:line="240" w:lineRule="auto"/>
        <w:ind w:left="2836"/>
        <w:rPr>
          <w:rFonts w:ascii="Arial" w:hAnsi="Arial" w:cs="Arial"/>
        </w:rPr>
      </w:pPr>
      <w:r w:rsidRPr="00FF00B2">
        <w:rPr>
          <w:rFonts w:ascii="Arial" w:hAnsi="Arial" w:cs="Arial"/>
        </w:rPr>
        <w:tab/>
        <w:t xml:space="preserve">Navrhuje sa precizovať okruh osôb, na ktoré sa </w:t>
      </w:r>
      <w:r w:rsidRPr="00FF00B2">
        <w:rPr>
          <w:rFonts w:ascii="Arial" w:hAnsi="Arial" w:cs="Arial"/>
        </w:rPr>
        <w:tab/>
        <w:t xml:space="preserve">vzťahuje fikcia evidovaných nedoplatkov na </w:t>
      </w:r>
      <w:r w:rsidRPr="00FF00B2">
        <w:rPr>
          <w:rFonts w:ascii="Arial" w:hAnsi="Arial" w:cs="Arial"/>
        </w:rPr>
        <w:tab/>
        <w:t>poistnom na sociálne poistenie.</w:t>
      </w:r>
    </w:p>
    <w:p w:rsidR="00FF00B2" w:rsidRDefault="00FF00B2" w:rsidP="00FF00B2">
      <w:pPr>
        <w:autoSpaceDE w:val="0"/>
        <w:autoSpaceDN w:val="0"/>
        <w:adjustRightInd w:val="0"/>
        <w:spacing w:after="0" w:line="240" w:lineRule="auto"/>
        <w:ind w:left="720"/>
        <w:jc w:val="both"/>
        <w:rPr>
          <w:rFonts w:ascii="Arial" w:hAnsi="Arial" w:cs="Arial"/>
        </w:rPr>
      </w:pPr>
    </w:p>
    <w:p w:rsidR="00E62C34" w:rsidRPr="00FF00B2" w:rsidRDefault="00FF00B2" w:rsidP="00FF00B2">
      <w:pPr>
        <w:pStyle w:val="Odsekzoznamu"/>
        <w:numPr>
          <w:ilvl w:val="0"/>
          <w:numId w:val="6"/>
        </w:numPr>
        <w:autoSpaceDE w:val="0"/>
        <w:autoSpaceDN w:val="0"/>
        <w:adjustRightInd w:val="0"/>
        <w:spacing w:after="0" w:line="240" w:lineRule="auto"/>
        <w:rPr>
          <w:rFonts w:ascii="Arial" w:hAnsi="Arial" w:cs="Arial"/>
        </w:rPr>
      </w:pPr>
      <w:r>
        <w:rPr>
          <w:rFonts w:ascii="Arial" w:hAnsi="Arial" w:cs="Arial"/>
        </w:rPr>
        <w:t xml:space="preserve"> </w:t>
      </w:r>
      <w:r w:rsidR="00E62C34" w:rsidRPr="00FF00B2">
        <w:rPr>
          <w:rFonts w:ascii="Arial" w:hAnsi="Arial" w:cs="Arial"/>
        </w:rPr>
        <w:t>Čl. IV sa dopĺňa tretím bodom, ktorý znie:</w:t>
      </w:r>
    </w:p>
    <w:p w:rsidR="00E62C34" w:rsidRPr="00FF00B2" w:rsidRDefault="00E62C34" w:rsidP="00FF00B2">
      <w:pPr>
        <w:autoSpaceDE w:val="0"/>
        <w:autoSpaceDN w:val="0"/>
        <w:adjustRightInd w:val="0"/>
        <w:spacing w:after="0" w:line="240" w:lineRule="auto"/>
        <w:ind w:left="720"/>
        <w:jc w:val="both"/>
        <w:rPr>
          <w:rFonts w:ascii="Arial" w:hAnsi="Arial" w:cs="Arial"/>
        </w:rPr>
      </w:pPr>
      <w:r w:rsidRPr="00FF00B2">
        <w:rPr>
          <w:rFonts w:ascii="Arial" w:hAnsi="Arial" w:cs="Arial"/>
        </w:rPr>
        <w:t>„3. Za § 293el sa vkladá § 293em, ktorý vrátane nadpisu znie:</w:t>
      </w:r>
    </w:p>
    <w:p w:rsidR="00E62C34" w:rsidRPr="00FF00B2" w:rsidRDefault="00E62C34" w:rsidP="00FF00B2">
      <w:pPr>
        <w:autoSpaceDE w:val="0"/>
        <w:autoSpaceDN w:val="0"/>
        <w:adjustRightInd w:val="0"/>
        <w:spacing w:after="0" w:line="240" w:lineRule="auto"/>
        <w:ind w:left="720"/>
        <w:jc w:val="both"/>
        <w:rPr>
          <w:rFonts w:ascii="Arial" w:hAnsi="Arial" w:cs="Arial"/>
        </w:rPr>
      </w:pPr>
    </w:p>
    <w:p w:rsidR="00E62C34" w:rsidRPr="00FF00B2" w:rsidRDefault="00E62C34" w:rsidP="00FF00B2">
      <w:pPr>
        <w:autoSpaceDE w:val="0"/>
        <w:autoSpaceDN w:val="0"/>
        <w:adjustRightInd w:val="0"/>
        <w:spacing w:after="0" w:line="240" w:lineRule="auto"/>
        <w:ind w:left="720"/>
        <w:jc w:val="center"/>
        <w:rPr>
          <w:rFonts w:ascii="Arial" w:hAnsi="Arial" w:cs="Arial"/>
          <w:b/>
        </w:rPr>
      </w:pPr>
      <w:r w:rsidRPr="00FF00B2">
        <w:rPr>
          <w:rFonts w:ascii="Arial" w:hAnsi="Arial" w:cs="Arial"/>
          <w:b/>
        </w:rPr>
        <w:t>„§ 293em</w:t>
      </w:r>
    </w:p>
    <w:p w:rsidR="00E62C34" w:rsidRPr="00FF00B2" w:rsidRDefault="00E62C34" w:rsidP="00FF00B2">
      <w:pPr>
        <w:autoSpaceDE w:val="0"/>
        <w:autoSpaceDN w:val="0"/>
        <w:adjustRightInd w:val="0"/>
        <w:spacing w:after="0" w:line="240" w:lineRule="auto"/>
        <w:ind w:left="720"/>
        <w:jc w:val="center"/>
        <w:rPr>
          <w:rFonts w:ascii="Arial" w:hAnsi="Arial" w:cs="Arial"/>
          <w:b/>
        </w:rPr>
      </w:pPr>
      <w:r w:rsidRPr="00FF00B2">
        <w:rPr>
          <w:rFonts w:ascii="Arial" w:hAnsi="Arial" w:cs="Arial"/>
          <w:b/>
        </w:rPr>
        <w:t>Prechodné ustanovenia účinné od 1. januára 2020</w:t>
      </w:r>
    </w:p>
    <w:p w:rsidR="00E62C34" w:rsidRPr="00FF00B2" w:rsidRDefault="00E62C34" w:rsidP="00FF00B2">
      <w:pPr>
        <w:autoSpaceDE w:val="0"/>
        <w:autoSpaceDN w:val="0"/>
        <w:adjustRightInd w:val="0"/>
        <w:spacing w:after="0" w:line="240" w:lineRule="auto"/>
        <w:ind w:left="720"/>
        <w:jc w:val="center"/>
        <w:rPr>
          <w:rFonts w:ascii="Arial" w:hAnsi="Arial" w:cs="Arial"/>
          <w:b/>
        </w:rPr>
      </w:pPr>
    </w:p>
    <w:p w:rsidR="00E62C34" w:rsidRPr="00FF00B2" w:rsidRDefault="00E62C34" w:rsidP="00FF00B2">
      <w:pPr>
        <w:autoSpaceDE w:val="0"/>
        <w:autoSpaceDN w:val="0"/>
        <w:adjustRightInd w:val="0"/>
        <w:spacing w:after="0" w:line="240" w:lineRule="auto"/>
        <w:ind w:left="720"/>
        <w:jc w:val="both"/>
        <w:rPr>
          <w:rFonts w:ascii="Arial" w:hAnsi="Arial" w:cs="Arial"/>
        </w:rPr>
      </w:pPr>
      <w:r w:rsidRPr="00FF00B2">
        <w:rPr>
          <w:rFonts w:ascii="Arial" w:hAnsi="Arial" w:cs="Arial"/>
        </w:rPr>
        <w:t>(1) 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 149 na právnickú osobu so 100 % majetkovou účasťou štátu, určenú ministerstvom po dohode s ministerstvom financií; § 149 ods. 2 sa nepoužije.</w:t>
      </w:r>
    </w:p>
    <w:p w:rsidR="00E62C34" w:rsidRPr="00FF00B2" w:rsidRDefault="00E62C34" w:rsidP="00FF00B2">
      <w:pPr>
        <w:autoSpaceDE w:val="0"/>
        <w:autoSpaceDN w:val="0"/>
        <w:adjustRightInd w:val="0"/>
        <w:spacing w:after="0" w:line="240" w:lineRule="auto"/>
        <w:ind w:left="720"/>
        <w:jc w:val="both"/>
        <w:rPr>
          <w:rFonts w:ascii="Arial" w:hAnsi="Arial" w:cs="Arial"/>
        </w:rPr>
      </w:pPr>
    </w:p>
    <w:p w:rsidR="00E62C34" w:rsidRPr="00FF00B2" w:rsidRDefault="00E62C34" w:rsidP="00FF00B2">
      <w:pPr>
        <w:autoSpaceDE w:val="0"/>
        <w:autoSpaceDN w:val="0"/>
        <w:adjustRightInd w:val="0"/>
        <w:spacing w:after="0" w:line="240" w:lineRule="auto"/>
        <w:ind w:left="720"/>
        <w:jc w:val="both"/>
        <w:rPr>
          <w:rFonts w:ascii="Arial" w:hAnsi="Arial" w:cs="Arial"/>
        </w:rPr>
      </w:pPr>
      <w:r w:rsidRPr="00FF00B2">
        <w:rPr>
          <w:rFonts w:ascii="Arial" w:hAnsi="Arial" w:cs="Arial"/>
        </w:rPr>
        <w:t>(2) Právnická osoba so 100 % majetkovou účasťou štátu uvedená v odseku 1 môže nakladať s postúpenou pohľadávkou ako vlastník aj iným spôsobom ako podľa § 149 ods. 9.“.“.</w:t>
      </w:r>
    </w:p>
    <w:p w:rsidR="00E62C34" w:rsidRPr="00FF00B2" w:rsidRDefault="00E62C34" w:rsidP="00FF00B2">
      <w:pPr>
        <w:autoSpaceDE w:val="0"/>
        <w:autoSpaceDN w:val="0"/>
        <w:adjustRightInd w:val="0"/>
        <w:spacing w:after="0" w:line="240" w:lineRule="auto"/>
        <w:ind w:left="284"/>
        <w:jc w:val="both"/>
        <w:rPr>
          <w:rFonts w:ascii="Arial" w:hAnsi="Arial" w:cs="Arial"/>
        </w:rPr>
      </w:pPr>
    </w:p>
    <w:p w:rsidR="00FF00B2" w:rsidRDefault="00E62C34" w:rsidP="00FF00B2">
      <w:pPr>
        <w:widowControl w:val="0"/>
        <w:autoSpaceDE w:val="0"/>
        <w:autoSpaceDN w:val="0"/>
        <w:adjustRightInd w:val="0"/>
        <w:spacing w:after="0" w:line="240" w:lineRule="auto"/>
        <w:ind w:left="3402" w:right="-6"/>
        <w:jc w:val="both"/>
        <w:rPr>
          <w:rFonts w:ascii="Arial" w:hAnsi="Arial" w:cs="Arial"/>
          <w:iCs/>
          <w:lang w:eastAsia="cs-CZ"/>
        </w:rPr>
      </w:pPr>
      <w:r w:rsidRPr="00FF00B2">
        <w:rPr>
          <w:rFonts w:ascii="Arial" w:hAnsi="Arial" w:cs="Arial"/>
          <w:iCs/>
          <w:lang w:eastAsia="cs-CZ"/>
        </w:rPr>
        <w:t xml:space="preserve">Na zabezpečenie dosiahnutia cieľa ustanoveného Koncepciou oddlženia zdravotníckych zariadení schválenou uznesením vlády Slovenskej republiky č. 425 zo dňa 13. septembra 2017 je nevyhnutné vykonať navrhované zmeny v zákone </w:t>
      </w:r>
      <w:r w:rsidRPr="00FF00B2">
        <w:rPr>
          <w:rFonts w:ascii="Arial" w:hAnsi="Arial" w:cs="Arial"/>
          <w:iCs/>
          <w:lang w:eastAsia="cs-CZ"/>
        </w:rPr>
        <w:br/>
        <w:t>č. 461/2003 Z. z. o sociálnom poisten</w:t>
      </w:r>
      <w:r w:rsidR="00FF00B2">
        <w:rPr>
          <w:rFonts w:ascii="Arial" w:hAnsi="Arial" w:cs="Arial"/>
          <w:iCs/>
          <w:lang w:eastAsia="cs-CZ"/>
        </w:rPr>
        <w:t>í v znení neskorších predpisov.</w:t>
      </w:r>
    </w:p>
    <w:p w:rsidR="00FF00B2" w:rsidRDefault="00FF00B2" w:rsidP="00FF00B2">
      <w:pPr>
        <w:widowControl w:val="0"/>
        <w:autoSpaceDE w:val="0"/>
        <w:autoSpaceDN w:val="0"/>
        <w:adjustRightInd w:val="0"/>
        <w:spacing w:after="0" w:line="240" w:lineRule="auto"/>
        <w:ind w:left="3402" w:right="-6"/>
        <w:jc w:val="both"/>
        <w:rPr>
          <w:rFonts w:ascii="Arial" w:hAnsi="Arial" w:cs="Arial"/>
          <w:iCs/>
          <w:lang w:eastAsia="cs-CZ"/>
        </w:rPr>
      </w:pPr>
    </w:p>
    <w:p w:rsidR="00E62C34" w:rsidRPr="00FF00B2" w:rsidRDefault="00E62C34" w:rsidP="00FF00B2">
      <w:pPr>
        <w:pStyle w:val="Odsekzoznamu"/>
        <w:widowControl w:val="0"/>
        <w:numPr>
          <w:ilvl w:val="0"/>
          <w:numId w:val="6"/>
        </w:numPr>
        <w:autoSpaceDE w:val="0"/>
        <w:autoSpaceDN w:val="0"/>
        <w:adjustRightInd w:val="0"/>
        <w:spacing w:after="0" w:line="240" w:lineRule="auto"/>
        <w:ind w:right="-6"/>
        <w:rPr>
          <w:rFonts w:ascii="Arial" w:hAnsi="Arial" w:cs="Arial"/>
          <w:iCs/>
          <w:lang w:eastAsia="cs-CZ"/>
        </w:rPr>
      </w:pPr>
      <w:r w:rsidRPr="00FF00B2">
        <w:rPr>
          <w:rFonts w:ascii="Arial" w:hAnsi="Arial" w:cs="Arial"/>
        </w:rPr>
        <w:t>V čl. V sa slová „§ 6 ods. 2 písm. a)“ nahrádzajú slovami „§ 6 ods. 2 úvodnej vete“.</w:t>
      </w:r>
    </w:p>
    <w:p w:rsidR="00E62C34" w:rsidRPr="00FF00B2" w:rsidRDefault="00E62C34" w:rsidP="00FF00B2">
      <w:pPr>
        <w:pStyle w:val="Odsekzoznamu"/>
        <w:spacing w:after="0" w:line="240" w:lineRule="auto"/>
        <w:ind w:left="1069"/>
        <w:rPr>
          <w:rFonts w:ascii="Arial" w:hAnsi="Arial" w:cs="Arial"/>
        </w:rPr>
      </w:pPr>
    </w:p>
    <w:p w:rsidR="00E62C34" w:rsidRPr="00FF00B2" w:rsidRDefault="00E62C34" w:rsidP="00FF00B2">
      <w:pPr>
        <w:pStyle w:val="Odsekzoznamu"/>
        <w:spacing w:after="0" w:line="240" w:lineRule="auto"/>
        <w:ind w:left="4253"/>
        <w:rPr>
          <w:rFonts w:ascii="Arial" w:hAnsi="Arial" w:cs="Arial"/>
        </w:rPr>
      </w:pPr>
      <w:r w:rsidRPr="00FF00B2">
        <w:rPr>
          <w:rFonts w:ascii="Arial" w:hAnsi="Arial" w:cs="Arial"/>
        </w:rPr>
        <w:t>Oprava citácie časti ustanovenia, v ktorej sa má vykonať nahradenie slov, vzhľadom na skutočnosť, že § 6 ods. 2 písm. a) nahrádzané slová neobsahuje.</w:t>
      </w:r>
    </w:p>
    <w:p w:rsidR="00E62C34" w:rsidRPr="00FF00B2" w:rsidRDefault="00E62C34" w:rsidP="00FF00B2">
      <w:pPr>
        <w:spacing w:after="0" w:line="240" w:lineRule="auto"/>
        <w:rPr>
          <w:rFonts w:ascii="Arial" w:hAnsi="Arial" w:cs="Arial"/>
        </w:rPr>
      </w:pPr>
    </w:p>
    <w:p w:rsidR="00E62C34" w:rsidRPr="00FF00B2" w:rsidRDefault="00E62C34" w:rsidP="00FF00B2">
      <w:pPr>
        <w:spacing w:after="0" w:line="240" w:lineRule="auto"/>
        <w:ind w:firstLine="709"/>
        <w:jc w:val="both"/>
        <w:rPr>
          <w:rFonts w:ascii="Arial" w:hAnsi="Arial" w:cs="Arial"/>
        </w:rPr>
      </w:pPr>
    </w:p>
    <w:p w:rsidR="00B7568B" w:rsidRDefault="00B7568B" w:rsidP="00B7568B">
      <w:pPr>
        <w:pStyle w:val="Odsekzoznamu"/>
        <w:spacing w:after="0" w:line="240" w:lineRule="auto"/>
        <w:ind w:left="4253"/>
      </w:pPr>
    </w:p>
    <w:sectPr w:rsidR="00B75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58E"/>
    <w:multiLevelType w:val="hybridMultilevel"/>
    <w:tmpl w:val="AF108B14"/>
    <w:lvl w:ilvl="0" w:tplc="26B8E1A2">
      <w:start w:val="1"/>
      <w:numFmt w:val="decimal"/>
      <w:lvlText w:val="%1."/>
      <w:lvlJc w:val="left"/>
      <w:pPr>
        <w:ind w:left="720" w:hanging="360"/>
      </w:pPr>
      <w:rPr>
        <w:rFonts w:ascii="Arial" w:hAnsi="Arial" w:cs="Arial"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E0805"/>
    <w:multiLevelType w:val="hybridMultilevel"/>
    <w:tmpl w:val="9FA2821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8B1000"/>
    <w:multiLevelType w:val="hybridMultilevel"/>
    <w:tmpl w:val="CF9870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6DD"/>
    <w:multiLevelType w:val="hybridMultilevel"/>
    <w:tmpl w:val="08808E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1866B7"/>
    <w:multiLevelType w:val="hybridMultilevel"/>
    <w:tmpl w:val="B324ED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D3"/>
    <w:rsid w:val="00087F9C"/>
    <w:rsid w:val="001F7FBB"/>
    <w:rsid w:val="004609E7"/>
    <w:rsid w:val="00467609"/>
    <w:rsid w:val="00552FD3"/>
    <w:rsid w:val="00714BAF"/>
    <w:rsid w:val="00726BD6"/>
    <w:rsid w:val="0077274D"/>
    <w:rsid w:val="007D052B"/>
    <w:rsid w:val="009D29E6"/>
    <w:rsid w:val="00A00A85"/>
    <w:rsid w:val="00B7568B"/>
    <w:rsid w:val="00C875AC"/>
    <w:rsid w:val="00DC6D8B"/>
    <w:rsid w:val="00E62C34"/>
    <w:rsid w:val="00FF0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6CB"/>
  <w15:chartTrackingRefBased/>
  <w15:docId w15:val="{34EE5C21-9D8A-4145-859E-14CE996E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2FD3"/>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552FD3"/>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552FD3"/>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552FD3"/>
    <w:pPr>
      <w:spacing w:after="120"/>
    </w:pPr>
  </w:style>
  <w:style w:type="character" w:customStyle="1" w:styleId="ZkladntextChar">
    <w:name w:val="Základný text Char"/>
    <w:basedOn w:val="Predvolenpsmoodseku"/>
    <w:link w:val="Zkladntext"/>
    <w:uiPriority w:val="99"/>
    <w:semiHidden/>
    <w:rsid w:val="00552FD3"/>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552FD3"/>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552FD3"/>
    <w:pPr>
      <w:ind w:left="720"/>
      <w:contextualSpacing/>
      <w:jc w:val="both"/>
    </w:pPr>
  </w:style>
  <w:style w:type="paragraph" w:styleId="Textbubliny">
    <w:name w:val="Balloon Text"/>
    <w:basedOn w:val="Normlny"/>
    <w:link w:val="TextbublinyChar"/>
    <w:uiPriority w:val="99"/>
    <w:semiHidden/>
    <w:unhideWhenUsed/>
    <w:rsid w:val="00B756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568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1738</Words>
  <Characters>9907</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13</cp:revision>
  <cp:lastPrinted>2019-10-15T13:15:00Z</cp:lastPrinted>
  <dcterms:created xsi:type="dcterms:W3CDTF">2019-10-07T08:28:00Z</dcterms:created>
  <dcterms:modified xsi:type="dcterms:W3CDTF">2019-10-15T13:44:00Z</dcterms:modified>
</cp:coreProperties>
</file>