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6FB" w:rsidRDefault="00C576FB" w:rsidP="00C576FB">
      <w:pPr>
        <w:tabs>
          <w:tab w:val="left" w:pos="1021"/>
        </w:tabs>
        <w:jc w:val="both"/>
        <w:rPr>
          <w:b/>
          <w:bCs/>
        </w:rPr>
      </w:pPr>
    </w:p>
    <w:p w:rsidR="00C576FB" w:rsidRDefault="00C576FB" w:rsidP="00C576FB">
      <w:pPr>
        <w:keepNext/>
        <w:widowControl/>
        <w:tabs>
          <w:tab w:val="left" w:pos="851"/>
        </w:tabs>
        <w:autoSpaceDE/>
        <w:adjustRightInd/>
        <w:ind w:left="708" w:firstLine="143"/>
        <w:outlineLvl w:val="0"/>
        <w:rPr>
          <w:rFonts w:ascii="AT*Toronto" w:hAnsi="AT*Toronto"/>
          <w:b/>
          <w:lang w:eastAsia="cs-CZ"/>
        </w:rPr>
      </w:pPr>
      <w:r>
        <w:rPr>
          <w:rFonts w:ascii="AT*Toronto" w:hAnsi="AT*Toronto"/>
          <w:b/>
          <w:lang w:eastAsia="cs-CZ"/>
        </w:rPr>
        <w:t>ÚSTAVNOPRÁVNY VÝBOR</w:t>
      </w:r>
    </w:p>
    <w:p w:rsidR="00C576FB" w:rsidRDefault="00C576FB" w:rsidP="00C576FB">
      <w:pPr>
        <w:widowControl/>
        <w:autoSpaceDE/>
        <w:adjustRightInd/>
        <w:rPr>
          <w:b/>
        </w:rPr>
      </w:pPr>
      <w:r>
        <w:rPr>
          <w:b/>
        </w:rPr>
        <w:t>NÁRODNEJ RADY SLOVENSKEJ REPUBLIKY</w:t>
      </w:r>
    </w:p>
    <w:p w:rsidR="00C576FB" w:rsidRDefault="00C576FB" w:rsidP="00C576FB">
      <w:pPr>
        <w:widowControl/>
        <w:autoSpaceDE/>
        <w:adjustRightInd/>
        <w:rPr>
          <w:b/>
        </w:rPr>
      </w:pPr>
    </w:p>
    <w:p w:rsidR="00C576FB" w:rsidRDefault="00C576FB" w:rsidP="00C576FB">
      <w:pPr>
        <w:widowControl/>
        <w:autoSpaceDE/>
        <w:adjustRightInd/>
        <w:ind w:left="1418" w:firstLine="709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095345">
        <w:t>1</w:t>
      </w:r>
      <w:r w:rsidR="00886FCF">
        <w:t>1</w:t>
      </w:r>
      <w:r w:rsidR="00551F33">
        <w:t>3</w:t>
      </w:r>
      <w:r>
        <w:t>. schôdza</w:t>
      </w:r>
    </w:p>
    <w:p w:rsidR="00C576FB" w:rsidRDefault="00C576FB" w:rsidP="00C576F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Číslo: CRD-</w:t>
      </w:r>
      <w:r w:rsidR="00551F33">
        <w:t>1761</w:t>
      </w:r>
      <w:r>
        <w:t>/201</w:t>
      </w:r>
      <w:r w:rsidR="00095345">
        <w:t>9</w:t>
      </w:r>
    </w:p>
    <w:p w:rsidR="00C576FB" w:rsidRDefault="00C576FB" w:rsidP="00C576FB">
      <w:pPr>
        <w:widowControl/>
        <w:autoSpaceDE/>
        <w:adjustRightInd/>
        <w:ind w:left="1418" w:firstLine="709"/>
      </w:pPr>
    </w:p>
    <w:p w:rsidR="00C576FB" w:rsidRDefault="00C576FB" w:rsidP="00C576FB">
      <w:pPr>
        <w:widowControl/>
        <w:autoSpaceDE/>
        <w:adjustRightInd/>
        <w:ind w:left="1418" w:firstLine="709"/>
      </w:pPr>
    </w:p>
    <w:p w:rsidR="00C576FB" w:rsidRDefault="00C576FB" w:rsidP="00C576FB">
      <w:pPr>
        <w:widowControl/>
        <w:autoSpaceDE/>
        <w:adjustRightInd/>
        <w:jc w:val="center"/>
      </w:pPr>
    </w:p>
    <w:p w:rsidR="00C576FB" w:rsidRPr="00C6108F" w:rsidRDefault="00C6108F" w:rsidP="00C576FB">
      <w:pPr>
        <w:widowControl/>
        <w:autoSpaceDE/>
        <w:adjustRightInd/>
        <w:jc w:val="center"/>
        <w:rPr>
          <w:sz w:val="36"/>
          <w:szCs w:val="36"/>
        </w:rPr>
      </w:pPr>
      <w:r w:rsidRPr="00C6108F">
        <w:rPr>
          <w:sz w:val="36"/>
          <w:szCs w:val="36"/>
        </w:rPr>
        <w:t>769</w:t>
      </w:r>
    </w:p>
    <w:p w:rsidR="00C576FB" w:rsidRDefault="00C576FB" w:rsidP="00C576FB">
      <w:pPr>
        <w:widowControl/>
        <w:autoSpaceDE/>
        <w:adjustRightInd/>
        <w:jc w:val="center"/>
        <w:rPr>
          <w:b/>
        </w:rPr>
      </w:pPr>
      <w:r>
        <w:rPr>
          <w:b/>
        </w:rPr>
        <w:t>U z n e s e n i e</w:t>
      </w:r>
    </w:p>
    <w:p w:rsidR="00C576FB" w:rsidRDefault="00C576FB" w:rsidP="00C576FB">
      <w:pPr>
        <w:widowControl/>
        <w:autoSpaceDE/>
        <w:adjustRightInd/>
        <w:jc w:val="center"/>
        <w:rPr>
          <w:b/>
        </w:rPr>
      </w:pPr>
      <w:r>
        <w:rPr>
          <w:b/>
        </w:rPr>
        <w:t>Ústavnoprávneho výboru Národnej rady Slovenskej republiky</w:t>
      </w:r>
    </w:p>
    <w:p w:rsidR="00C576FB" w:rsidRDefault="00C576FB" w:rsidP="00C576FB">
      <w:pPr>
        <w:widowControl/>
        <w:autoSpaceDE/>
        <w:adjustRightInd/>
        <w:jc w:val="center"/>
        <w:rPr>
          <w:b/>
        </w:rPr>
      </w:pPr>
      <w:r>
        <w:rPr>
          <w:b/>
        </w:rPr>
        <w:t xml:space="preserve"> z</w:t>
      </w:r>
      <w:r w:rsidR="00886FCF">
        <w:rPr>
          <w:b/>
        </w:rPr>
        <w:t> 15. októbr</w:t>
      </w:r>
      <w:r w:rsidR="00095345">
        <w:rPr>
          <w:b/>
        </w:rPr>
        <w:t xml:space="preserve">a </w:t>
      </w:r>
      <w:r>
        <w:rPr>
          <w:b/>
        </w:rPr>
        <w:t>201</w:t>
      </w:r>
      <w:r w:rsidR="00095345">
        <w:rPr>
          <w:b/>
        </w:rPr>
        <w:t>9</w:t>
      </w:r>
    </w:p>
    <w:p w:rsidR="00551F33" w:rsidRDefault="00551F33" w:rsidP="00551F33">
      <w:pPr>
        <w:pStyle w:val="TxBrp9"/>
        <w:tabs>
          <w:tab w:val="clear" w:pos="204"/>
          <w:tab w:val="left" w:pos="284"/>
        </w:tabs>
        <w:spacing w:line="240" w:lineRule="auto"/>
        <w:rPr>
          <w:b/>
          <w:sz w:val="24"/>
          <w:lang w:val="sk-SK"/>
        </w:rPr>
      </w:pPr>
    </w:p>
    <w:p w:rsidR="00551F33" w:rsidRPr="00551F33" w:rsidRDefault="00C576FB" w:rsidP="00551F33">
      <w:pPr>
        <w:pStyle w:val="TxBrp9"/>
        <w:tabs>
          <w:tab w:val="clear" w:pos="204"/>
          <w:tab w:val="left" w:pos="284"/>
        </w:tabs>
        <w:spacing w:line="240" w:lineRule="auto"/>
        <w:rPr>
          <w:noProof/>
          <w:sz w:val="24"/>
        </w:rPr>
      </w:pPr>
      <w:r w:rsidRPr="00551F33">
        <w:rPr>
          <w:b/>
          <w:sz w:val="24"/>
        </w:rPr>
        <w:t>k </w:t>
      </w:r>
      <w:proofErr w:type="spellStart"/>
      <w:r w:rsidRPr="00551F33">
        <w:rPr>
          <w:b/>
          <w:sz w:val="24"/>
        </w:rPr>
        <w:t>správe</w:t>
      </w:r>
      <w:proofErr w:type="spellEnd"/>
      <w:r w:rsidRPr="00551F33">
        <w:rPr>
          <w:b/>
          <w:sz w:val="24"/>
        </w:rPr>
        <w:t xml:space="preserve"> </w:t>
      </w:r>
      <w:proofErr w:type="spellStart"/>
      <w:r w:rsidRPr="00551F33">
        <w:rPr>
          <w:b/>
          <w:sz w:val="24"/>
        </w:rPr>
        <w:t>Ústavnoprávneho</w:t>
      </w:r>
      <w:proofErr w:type="spellEnd"/>
      <w:r w:rsidRPr="00551F33">
        <w:rPr>
          <w:b/>
          <w:sz w:val="24"/>
        </w:rPr>
        <w:t xml:space="preserve"> </w:t>
      </w:r>
      <w:proofErr w:type="spellStart"/>
      <w:r w:rsidRPr="00551F33">
        <w:rPr>
          <w:b/>
          <w:sz w:val="24"/>
        </w:rPr>
        <w:t>výboru</w:t>
      </w:r>
      <w:proofErr w:type="spellEnd"/>
      <w:r w:rsidRPr="00551F33">
        <w:rPr>
          <w:sz w:val="24"/>
        </w:rPr>
        <w:t xml:space="preserve"> </w:t>
      </w:r>
      <w:r w:rsidR="00551F33" w:rsidRPr="00551F33">
        <w:rPr>
          <w:noProof/>
          <w:sz w:val="24"/>
        </w:rPr>
        <w:t xml:space="preserve">Národnej rady Slovenskej republiky o prerokovaní návrhu skupiny poslancov Národnej rady Slovenskej republiky na vydanie </w:t>
      </w:r>
      <w:r w:rsidR="00551F33" w:rsidRPr="00551F33">
        <w:rPr>
          <w:b/>
          <w:noProof/>
          <w:sz w:val="24"/>
        </w:rPr>
        <w:t>ústavného zákona, ktorým sa mení a dopĺňa Ústava Slovenskej republiky č. 460/1992 Zb.</w:t>
      </w:r>
      <w:r w:rsidR="00551F33" w:rsidRPr="00551F33">
        <w:rPr>
          <w:noProof/>
          <w:sz w:val="24"/>
        </w:rPr>
        <w:t xml:space="preserve"> v znení neskorších predpisov v druhom čítaní (tlač 1655a) </w:t>
      </w:r>
    </w:p>
    <w:p w:rsidR="00C576FB" w:rsidRPr="00551F33" w:rsidRDefault="00C576FB" w:rsidP="00C576FB">
      <w:pPr>
        <w:widowControl/>
        <w:autoSpaceDE/>
        <w:adjustRightInd/>
        <w:jc w:val="both"/>
      </w:pPr>
    </w:p>
    <w:p w:rsidR="001C3A5B" w:rsidRDefault="001C3A5B" w:rsidP="00C576FB">
      <w:pPr>
        <w:widowControl/>
        <w:autoSpaceDE/>
        <w:adjustRightInd/>
        <w:jc w:val="both"/>
      </w:pPr>
      <w:bookmarkStart w:id="0" w:name="_GoBack"/>
      <w:bookmarkEnd w:id="0"/>
    </w:p>
    <w:p w:rsidR="000E0EBB" w:rsidRDefault="000E0EBB" w:rsidP="00C576FB">
      <w:pPr>
        <w:widowControl/>
        <w:autoSpaceDE/>
        <w:adjustRightInd/>
        <w:jc w:val="both"/>
      </w:pPr>
    </w:p>
    <w:p w:rsidR="00C576FB" w:rsidRDefault="00C576FB" w:rsidP="00C576FB">
      <w:pPr>
        <w:keepNext/>
        <w:widowControl/>
        <w:tabs>
          <w:tab w:val="left" w:pos="993"/>
        </w:tabs>
        <w:autoSpaceDE/>
        <w:adjustRightInd/>
        <w:jc w:val="both"/>
        <w:outlineLvl w:val="1"/>
        <w:rPr>
          <w:b/>
        </w:rPr>
      </w:pPr>
      <w:r>
        <w:rPr>
          <w:b/>
        </w:rPr>
        <w:tab/>
        <w:t>Ústavnoprávny výbor Národnej rady Slovenskej republiky</w:t>
      </w:r>
    </w:p>
    <w:p w:rsidR="00C576FB" w:rsidRDefault="00C576FB" w:rsidP="00C576FB">
      <w:pPr>
        <w:widowControl/>
        <w:autoSpaceDE/>
        <w:adjustRightInd/>
        <w:rPr>
          <w:lang w:val="cs-CZ"/>
        </w:rPr>
      </w:pPr>
    </w:p>
    <w:p w:rsidR="00C576FB" w:rsidRDefault="00C576FB" w:rsidP="00C576FB">
      <w:pPr>
        <w:keepNext/>
        <w:widowControl/>
        <w:tabs>
          <w:tab w:val="left" w:pos="993"/>
        </w:tabs>
        <w:autoSpaceDE/>
        <w:adjustRightInd/>
        <w:jc w:val="both"/>
        <w:outlineLvl w:val="1"/>
        <w:rPr>
          <w:rFonts w:ascii="AT*Toronto" w:hAnsi="AT*Toronto"/>
          <w:b/>
          <w:bCs/>
          <w:lang w:eastAsia="cs-CZ"/>
        </w:rPr>
      </w:pPr>
      <w:r>
        <w:rPr>
          <w:b/>
          <w:bCs/>
          <w:lang w:eastAsia="cs-CZ"/>
        </w:rPr>
        <w:tab/>
        <w:t xml:space="preserve">A.  </w:t>
      </w:r>
      <w:r w:rsidR="000E0EBB">
        <w:rPr>
          <w:b/>
          <w:bCs/>
          <w:lang w:eastAsia="cs-CZ"/>
        </w:rPr>
        <w:t xml:space="preserve"> </w:t>
      </w:r>
      <w:r>
        <w:rPr>
          <w:b/>
          <w:bCs/>
          <w:lang w:eastAsia="cs-CZ"/>
        </w:rPr>
        <w:t>s c h v a ľ</w:t>
      </w:r>
      <w:r>
        <w:rPr>
          <w:rFonts w:ascii="AT*Toronto" w:hAnsi="AT*Toronto"/>
          <w:b/>
          <w:bCs/>
          <w:lang w:eastAsia="cs-CZ"/>
        </w:rPr>
        <w:t xml:space="preserve"> u j e</w:t>
      </w:r>
    </w:p>
    <w:p w:rsidR="00C576FB" w:rsidRPr="00551F33" w:rsidRDefault="00C576FB" w:rsidP="00C576FB">
      <w:pPr>
        <w:widowControl/>
        <w:autoSpaceDE/>
        <w:adjustRightInd/>
        <w:jc w:val="both"/>
        <w:rPr>
          <w:bCs/>
        </w:rPr>
      </w:pPr>
    </w:p>
    <w:p w:rsidR="00551F33" w:rsidRPr="00551F33" w:rsidRDefault="00C576FB" w:rsidP="00551F33">
      <w:pPr>
        <w:pStyle w:val="TxBrp9"/>
        <w:tabs>
          <w:tab w:val="clear" w:pos="204"/>
          <w:tab w:val="left" w:pos="284"/>
        </w:tabs>
        <w:spacing w:line="240" w:lineRule="auto"/>
        <w:rPr>
          <w:noProof/>
          <w:sz w:val="24"/>
        </w:rPr>
      </w:pPr>
      <w:r w:rsidRPr="00551F33">
        <w:rPr>
          <w:sz w:val="24"/>
        </w:rPr>
        <w:tab/>
        <w:t>      </w:t>
      </w:r>
      <w:r w:rsidRPr="00551F33">
        <w:rPr>
          <w:sz w:val="24"/>
        </w:rPr>
        <w:tab/>
      </w:r>
      <w:r w:rsidR="00886FCF" w:rsidRPr="00551F33">
        <w:rPr>
          <w:sz w:val="24"/>
        </w:rPr>
        <w:tab/>
      </w:r>
      <w:r w:rsidR="00886FCF" w:rsidRPr="00551F33">
        <w:rPr>
          <w:b/>
          <w:sz w:val="24"/>
        </w:rPr>
        <w:t>správu Ústavnoprávneho výboru</w:t>
      </w:r>
      <w:r w:rsidR="00886FCF" w:rsidRPr="00551F33">
        <w:rPr>
          <w:sz w:val="24"/>
        </w:rPr>
        <w:t xml:space="preserve"> Národnej rady Slovenskej republiky </w:t>
      </w:r>
      <w:r w:rsidR="00551F33" w:rsidRPr="00551F33">
        <w:rPr>
          <w:noProof/>
          <w:sz w:val="24"/>
        </w:rPr>
        <w:t>o prerokovaní návrhu skupiny poslancov Národnej rady Slovenskej republiky na vydanie ústavného zákona, ktorým sa mení a dopĺňa Ústava Slovenskej republiky č. 460/1992 Zb.</w:t>
      </w:r>
      <w:r w:rsidR="00551F33">
        <w:rPr>
          <w:noProof/>
          <w:sz w:val="24"/>
        </w:rPr>
        <w:t xml:space="preserve"> </w:t>
      </w:r>
      <w:r w:rsidR="00551F33" w:rsidRPr="00551F33">
        <w:rPr>
          <w:noProof/>
          <w:sz w:val="24"/>
        </w:rPr>
        <w:t xml:space="preserve">v </w:t>
      </w:r>
      <w:r w:rsidR="00551F33">
        <w:rPr>
          <w:noProof/>
          <w:sz w:val="24"/>
        </w:rPr>
        <w:t> </w:t>
      </w:r>
      <w:r w:rsidR="00551F33" w:rsidRPr="00551F33">
        <w:rPr>
          <w:noProof/>
          <w:sz w:val="24"/>
        </w:rPr>
        <w:t>znení neskorších predpisov v druhom čítaní (tlač 1655a);</w:t>
      </w:r>
    </w:p>
    <w:p w:rsidR="00C576FB" w:rsidRPr="00551F33" w:rsidRDefault="00C576FB" w:rsidP="00C576FB">
      <w:pPr>
        <w:tabs>
          <w:tab w:val="left" w:pos="1021"/>
        </w:tabs>
        <w:jc w:val="both"/>
        <w:rPr>
          <w:rFonts w:ascii="AT*Toronto" w:hAnsi="AT*Toronto"/>
        </w:rPr>
      </w:pPr>
      <w:r w:rsidRPr="00551F33">
        <w:rPr>
          <w:rFonts w:ascii="AT*Toronto" w:hAnsi="AT*Toronto"/>
        </w:rPr>
        <w:tab/>
      </w:r>
    </w:p>
    <w:p w:rsidR="00A4175C" w:rsidRPr="006323CF" w:rsidRDefault="00A4175C" w:rsidP="00C576FB">
      <w:pPr>
        <w:tabs>
          <w:tab w:val="left" w:pos="1021"/>
        </w:tabs>
        <w:jc w:val="both"/>
        <w:rPr>
          <w:rFonts w:ascii="AT*Toronto" w:hAnsi="AT*Toronto"/>
        </w:rPr>
      </w:pPr>
    </w:p>
    <w:p w:rsidR="00C576FB" w:rsidRPr="006323CF" w:rsidRDefault="00C576FB" w:rsidP="00C576FB">
      <w:pPr>
        <w:widowControl/>
        <w:tabs>
          <w:tab w:val="left" w:pos="993"/>
        </w:tabs>
        <w:autoSpaceDE/>
        <w:adjustRightInd/>
        <w:jc w:val="both"/>
        <w:rPr>
          <w:b/>
        </w:rPr>
      </w:pPr>
      <w:r w:rsidRPr="006323CF">
        <w:tab/>
      </w:r>
      <w:r w:rsidRPr="006323CF">
        <w:rPr>
          <w:b/>
        </w:rPr>
        <w:t>B.   p o v e r u j e</w:t>
      </w:r>
    </w:p>
    <w:p w:rsidR="00C576FB" w:rsidRPr="006323CF" w:rsidRDefault="00C576FB" w:rsidP="00C576FB">
      <w:pPr>
        <w:widowControl/>
        <w:tabs>
          <w:tab w:val="left" w:pos="993"/>
        </w:tabs>
        <w:autoSpaceDE/>
        <w:adjustRightInd/>
        <w:jc w:val="both"/>
      </w:pPr>
    </w:p>
    <w:p w:rsidR="006462F4" w:rsidRDefault="00C576FB" w:rsidP="006462F4">
      <w:pPr>
        <w:tabs>
          <w:tab w:val="left" w:pos="1021"/>
        </w:tabs>
        <w:jc w:val="both"/>
      </w:pPr>
      <w:r w:rsidRPr="00B3554A">
        <w:rPr>
          <w:rFonts w:ascii="AT*Toronto" w:hAnsi="AT*Toronto"/>
        </w:rPr>
        <w:tab/>
      </w:r>
      <w:r w:rsidRPr="00B3554A">
        <w:rPr>
          <w:rFonts w:ascii="AT*Toronto" w:hAnsi="AT*Toronto"/>
        </w:rPr>
        <w:tab/>
      </w:r>
      <w:r w:rsidR="006462F4">
        <w:rPr>
          <w:rFonts w:ascii="AT*Toronto" w:hAnsi="AT*Toronto"/>
          <w:b/>
        </w:rPr>
        <w:t>spravodajcu</w:t>
      </w:r>
      <w:r w:rsidR="006462F4" w:rsidRPr="006462F4">
        <w:rPr>
          <w:rFonts w:ascii="AT*Toronto" w:hAnsi="AT*Toronto"/>
        </w:rPr>
        <w:t xml:space="preserve">, </w:t>
      </w:r>
      <w:r w:rsidRPr="006462F4">
        <w:rPr>
          <w:rFonts w:ascii="AT*Toronto" w:hAnsi="AT*Toronto"/>
        </w:rPr>
        <w:t>poslan</w:t>
      </w:r>
      <w:r w:rsidR="00095345" w:rsidRPr="006462F4">
        <w:rPr>
          <w:rFonts w:ascii="AT*Toronto" w:hAnsi="AT*Toronto"/>
        </w:rPr>
        <w:t>ca</w:t>
      </w:r>
      <w:r w:rsidRPr="006462F4">
        <w:rPr>
          <w:rFonts w:ascii="AT*Toronto" w:hAnsi="AT*Toronto"/>
        </w:rPr>
        <w:t xml:space="preserve"> Národnej</w:t>
      </w:r>
      <w:r w:rsidRPr="00B3554A">
        <w:rPr>
          <w:rFonts w:ascii="AT*Toronto" w:hAnsi="AT*Toronto"/>
        </w:rPr>
        <w:t xml:space="preserve"> rady Slovenskej republiky </w:t>
      </w:r>
      <w:r w:rsidR="00551F33">
        <w:rPr>
          <w:rFonts w:ascii="AT*Toronto" w:hAnsi="AT*Toronto"/>
        </w:rPr>
        <w:t xml:space="preserve">Ondreja </w:t>
      </w:r>
      <w:r w:rsidR="00551F33">
        <w:rPr>
          <w:rFonts w:ascii="AT*Toronto" w:hAnsi="AT*Toronto"/>
          <w:b/>
        </w:rPr>
        <w:t>Dostála</w:t>
      </w:r>
      <w:r w:rsidR="006A64A8" w:rsidRPr="00B3554A">
        <w:rPr>
          <w:rFonts w:ascii="AT*Toronto" w:hAnsi="AT*Toronto"/>
          <w:b/>
        </w:rPr>
        <w:t>,</w:t>
      </w:r>
      <w:r w:rsidRPr="00B3554A">
        <w:rPr>
          <w:rFonts w:ascii="AT*Toronto" w:hAnsi="AT*Toronto"/>
        </w:rPr>
        <w:t xml:space="preserve"> a</w:t>
      </w:r>
      <w:r w:rsidRPr="00B3554A">
        <w:rPr>
          <w:rFonts w:ascii="AT*Toronto" w:hAnsi="AT*Toronto"/>
          <w:bCs/>
        </w:rPr>
        <w:t xml:space="preserve">by </w:t>
      </w:r>
      <w:r w:rsidRPr="00B3554A">
        <w:rPr>
          <w:rFonts w:ascii="AT*Toronto" w:hAnsi="AT*Toronto"/>
        </w:rPr>
        <w:t>na schôdzi</w:t>
      </w:r>
      <w:r w:rsidRPr="006323CF">
        <w:rPr>
          <w:rFonts w:ascii="AT*Toronto" w:hAnsi="AT*Toronto"/>
        </w:rPr>
        <w:t xml:space="preserve"> Národnej rady Slovenskej republiky </w:t>
      </w:r>
      <w:r w:rsidRPr="006323CF">
        <w:rPr>
          <w:rFonts w:ascii="AT*Toronto" w:hAnsi="AT*Toronto"/>
          <w:bCs/>
        </w:rPr>
        <w:t>i</w:t>
      </w:r>
      <w:r w:rsidRPr="006323CF">
        <w:rPr>
          <w:rFonts w:ascii="AT*Toronto" w:hAnsi="AT*Toronto"/>
        </w:rPr>
        <w:t xml:space="preserve">nformoval </w:t>
      </w:r>
      <w:r w:rsidR="006462F4">
        <w:rPr>
          <w:rFonts w:ascii="AT*Toronto" w:hAnsi="AT*Toronto"/>
        </w:rPr>
        <w:t>o výsledku rokovania výboru a pri rokovaní o predmetnom zákone predkladal</w:t>
      </w:r>
      <w:r w:rsidR="006462F4">
        <w:rPr>
          <w:rFonts w:ascii="AT*Toronto CE" w:hAnsi="AT*Toronto CE"/>
        </w:rPr>
        <w:t xml:space="preserve"> návrhy v zmysle príslušných ustanovení zákona č</w:t>
      </w:r>
      <w:r w:rsidR="006462F4">
        <w:rPr>
          <w:rFonts w:ascii="AT*Toronto" w:hAnsi="AT*Toronto"/>
        </w:rPr>
        <w:t>. 350/1996 Z. z. o rokovacom poriadku Národnej rady Slovenskej republiky v znení neskorších predpisov.</w:t>
      </w:r>
    </w:p>
    <w:p w:rsidR="006462F4" w:rsidRDefault="006462F4" w:rsidP="006462F4">
      <w:pPr>
        <w:tabs>
          <w:tab w:val="left" w:pos="1021"/>
        </w:tabs>
        <w:jc w:val="both"/>
        <w:rPr>
          <w:rFonts w:ascii="AT*Toronto" w:hAnsi="AT*Toronto"/>
        </w:rPr>
      </w:pPr>
      <w:r>
        <w:rPr>
          <w:rFonts w:ascii="AT*Toronto" w:hAnsi="AT*Toronto"/>
        </w:rPr>
        <w:tab/>
      </w:r>
    </w:p>
    <w:p w:rsidR="00C576FB" w:rsidRDefault="00C576FB" w:rsidP="00C576FB">
      <w:pPr>
        <w:widowControl/>
        <w:tabs>
          <w:tab w:val="left" w:pos="1021"/>
        </w:tabs>
        <w:autoSpaceDE/>
        <w:adjustRightInd/>
        <w:jc w:val="both"/>
        <w:rPr>
          <w:lang w:eastAsia="cs-CZ"/>
        </w:rPr>
      </w:pPr>
      <w:r>
        <w:tab/>
      </w:r>
    </w:p>
    <w:p w:rsidR="00C576FB" w:rsidRDefault="00C576FB" w:rsidP="00C576FB">
      <w:pPr>
        <w:widowControl/>
        <w:autoSpaceDE/>
        <w:adjustRightInd/>
        <w:rPr>
          <w:lang w:eastAsia="cs-CZ"/>
        </w:rPr>
      </w:pPr>
    </w:p>
    <w:p w:rsidR="00C3643C" w:rsidRDefault="00C3643C" w:rsidP="00C576FB">
      <w:pPr>
        <w:widowControl/>
        <w:autoSpaceDE/>
        <w:adjustRightInd/>
        <w:rPr>
          <w:lang w:eastAsia="cs-CZ"/>
        </w:rPr>
      </w:pPr>
    </w:p>
    <w:p w:rsidR="00C576FB" w:rsidRDefault="00C576FB" w:rsidP="00C576FB">
      <w:pPr>
        <w:widowControl/>
        <w:autoSpaceDE/>
        <w:adjustRightInd/>
        <w:jc w:val="both"/>
        <w:rPr>
          <w:rFonts w:ascii="AT*Toronto" w:hAnsi="AT*Toronto"/>
          <w:szCs w:val="20"/>
        </w:rPr>
      </w:pPr>
    </w:p>
    <w:p w:rsidR="00C576FB" w:rsidRDefault="00C576FB" w:rsidP="00C576FB">
      <w:pPr>
        <w:widowControl/>
        <w:autoSpaceDE/>
        <w:adjustRightInd/>
        <w:jc w:val="both"/>
        <w:rPr>
          <w:rFonts w:ascii="AT*Toronto" w:hAnsi="AT*Toronto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Róbert </w:t>
      </w:r>
      <w:proofErr w:type="spellStart"/>
      <w:r>
        <w:t>Madej</w:t>
      </w:r>
      <w:proofErr w:type="spellEnd"/>
      <w:r>
        <w:t xml:space="preserve"> </w:t>
      </w:r>
    </w:p>
    <w:p w:rsidR="00C576FB" w:rsidRDefault="00C576FB" w:rsidP="00C576FB">
      <w:pPr>
        <w:widowControl/>
        <w:autoSpaceDE/>
        <w:adjustRightInd/>
        <w:ind w:left="2124" w:firstLine="4989"/>
        <w:jc w:val="both"/>
        <w:rPr>
          <w:rFonts w:ascii="AT*Toronto" w:hAnsi="AT*Toronto"/>
          <w:szCs w:val="20"/>
        </w:rPr>
      </w:pPr>
      <w:r>
        <w:t xml:space="preserve">  predseda výboru</w:t>
      </w:r>
    </w:p>
    <w:p w:rsidR="006A64A8" w:rsidRDefault="006A64A8" w:rsidP="006A64A8">
      <w:pPr>
        <w:tabs>
          <w:tab w:val="left" w:pos="1021"/>
        </w:tabs>
        <w:jc w:val="both"/>
      </w:pPr>
    </w:p>
    <w:p w:rsidR="006A64A8" w:rsidRDefault="006A64A8" w:rsidP="006A64A8">
      <w:pPr>
        <w:tabs>
          <w:tab w:val="left" w:pos="1021"/>
        </w:tabs>
        <w:jc w:val="both"/>
      </w:pPr>
      <w:r>
        <w:t>overovatelia výboru:</w:t>
      </w:r>
    </w:p>
    <w:p w:rsidR="006A64A8" w:rsidRDefault="006A64A8" w:rsidP="006A64A8">
      <w:pPr>
        <w:tabs>
          <w:tab w:val="left" w:pos="1021"/>
        </w:tabs>
        <w:jc w:val="both"/>
      </w:pPr>
      <w:r>
        <w:t>Ondrej Dostál</w:t>
      </w:r>
    </w:p>
    <w:p w:rsidR="00095345" w:rsidRDefault="00095345" w:rsidP="00095345">
      <w:pPr>
        <w:tabs>
          <w:tab w:val="left" w:pos="1021"/>
        </w:tabs>
        <w:jc w:val="both"/>
      </w:pPr>
      <w:r>
        <w:t xml:space="preserve">Irén </w:t>
      </w:r>
      <w:proofErr w:type="spellStart"/>
      <w:r>
        <w:t>Sárközy</w:t>
      </w:r>
      <w:proofErr w:type="spellEnd"/>
    </w:p>
    <w:p w:rsidR="00095345" w:rsidRDefault="00095345" w:rsidP="006A64A8">
      <w:pPr>
        <w:tabs>
          <w:tab w:val="left" w:pos="1021"/>
        </w:tabs>
        <w:jc w:val="both"/>
      </w:pPr>
    </w:p>
    <w:sectPr w:rsidR="000953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T*Toronto CE">
    <w:altName w:val="Times New Roman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6E4737"/>
    <w:multiLevelType w:val="hybridMultilevel"/>
    <w:tmpl w:val="9BC4567A"/>
    <w:lvl w:ilvl="0" w:tplc="CCFC6FAA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6FB"/>
    <w:rsid w:val="00095345"/>
    <w:rsid w:val="000E0EBB"/>
    <w:rsid w:val="00167EF9"/>
    <w:rsid w:val="0018761B"/>
    <w:rsid w:val="001C3A5B"/>
    <w:rsid w:val="002836F0"/>
    <w:rsid w:val="002D1AF0"/>
    <w:rsid w:val="002E7B35"/>
    <w:rsid w:val="003A648D"/>
    <w:rsid w:val="003C79D2"/>
    <w:rsid w:val="003D10E5"/>
    <w:rsid w:val="00472A70"/>
    <w:rsid w:val="00551F33"/>
    <w:rsid w:val="006323CF"/>
    <w:rsid w:val="006462F4"/>
    <w:rsid w:val="006A64A8"/>
    <w:rsid w:val="007C2769"/>
    <w:rsid w:val="00886FCF"/>
    <w:rsid w:val="0093775D"/>
    <w:rsid w:val="00945A90"/>
    <w:rsid w:val="0095733B"/>
    <w:rsid w:val="00A4175C"/>
    <w:rsid w:val="00A50F37"/>
    <w:rsid w:val="00B269B6"/>
    <w:rsid w:val="00B3554A"/>
    <w:rsid w:val="00C3643C"/>
    <w:rsid w:val="00C576FB"/>
    <w:rsid w:val="00C6108F"/>
    <w:rsid w:val="00E777B9"/>
    <w:rsid w:val="00ED2A50"/>
    <w:rsid w:val="00F34A1C"/>
    <w:rsid w:val="00FD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1B774C1-58CC-487D-8596-DE544A390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76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rsid w:val="00472A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472A70"/>
    <w:rPr>
      <w:rFonts w:ascii="Segoe UI" w:hAnsi="Segoe UI" w:cs="Segoe UI"/>
      <w:sz w:val="18"/>
      <w:szCs w:val="18"/>
      <w:lang w:val="x-none" w:eastAsia="sk-SK"/>
    </w:rPr>
  </w:style>
  <w:style w:type="character" w:customStyle="1" w:styleId="awspan1">
    <w:name w:val="awspan1"/>
    <w:basedOn w:val="Predvolenpsmoodseku"/>
    <w:rsid w:val="00886FCF"/>
    <w:rPr>
      <w:color w:val="000000"/>
      <w:sz w:val="24"/>
      <w:szCs w:val="24"/>
    </w:rPr>
  </w:style>
  <w:style w:type="paragraph" w:customStyle="1" w:styleId="TxBrp9">
    <w:name w:val="TxBr_p9"/>
    <w:basedOn w:val="Normlny"/>
    <w:rsid w:val="00551F33"/>
    <w:pPr>
      <w:tabs>
        <w:tab w:val="left" w:pos="204"/>
      </w:tabs>
      <w:spacing w:line="240" w:lineRule="atLeast"/>
      <w:jc w:val="both"/>
    </w:pPr>
    <w:rPr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67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Ebringerová, Viera</dc:creator>
  <cp:keywords/>
  <dc:description/>
  <cp:lastModifiedBy>Ebringerová, Viera</cp:lastModifiedBy>
  <cp:revision>17</cp:revision>
  <cp:lastPrinted>2019-10-15T14:19:00Z</cp:lastPrinted>
  <dcterms:created xsi:type="dcterms:W3CDTF">2019-09-02T10:15:00Z</dcterms:created>
  <dcterms:modified xsi:type="dcterms:W3CDTF">2019-10-15T14:19:00Z</dcterms:modified>
</cp:coreProperties>
</file>