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39" w:rsidRPr="00D467C0" w:rsidRDefault="00802539" w:rsidP="008B26F6">
      <w:pPr>
        <w:jc w:val="center"/>
        <w:rPr>
          <w:rFonts w:ascii="Times New Roman" w:hAnsi="Times New Roman"/>
          <w:b/>
        </w:rPr>
      </w:pPr>
      <w:r w:rsidRPr="00D467C0">
        <w:rPr>
          <w:rFonts w:ascii="Times New Roman" w:hAnsi="Times New Roman"/>
          <w:b/>
        </w:rPr>
        <w:t>Predkladacia správa</w:t>
      </w:r>
    </w:p>
    <w:p w:rsidR="00525B1A" w:rsidRDefault="00AB0CA6" w:rsidP="002A166E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>Návrh rozpočtu Sociálnej poisťovne na rok 20</w:t>
      </w:r>
      <w:r w:rsidR="00892ED7">
        <w:rPr>
          <w:rFonts w:ascii="Times New Roman" w:hAnsi="Times New Roman"/>
          <w:szCs w:val="24"/>
        </w:rPr>
        <w:t>20</w:t>
      </w:r>
      <w:r w:rsidR="00533DA6">
        <w:rPr>
          <w:rFonts w:ascii="Times New Roman" w:hAnsi="Times New Roman"/>
          <w:szCs w:val="24"/>
        </w:rPr>
        <w:t xml:space="preserve"> </w:t>
      </w:r>
      <w:r w:rsidRPr="00D467C0">
        <w:rPr>
          <w:rFonts w:ascii="Times New Roman" w:hAnsi="Times New Roman"/>
          <w:szCs w:val="24"/>
        </w:rPr>
        <w:t>a rozpočtový výhľad na roky 20</w:t>
      </w:r>
      <w:r w:rsidR="00892ED7">
        <w:rPr>
          <w:rFonts w:ascii="Times New Roman" w:hAnsi="Times New Roman"/>
          <w:szCs w:val="24"/>
        </w:rPr>
        <w:t>21</w:t>
      </w:r>
      <w:r w:rsidR="00231424" w:rsidRPr="00D467C0">
        <w:rPr>
          <w:rFonts w:ascii="Times New Roman" w:hAnsi="Times New Roman"/>
          <w:szCs w:val="24"/>
        </w:rPr>
        <w:t xml:space="preserve"> a</w:t>
      </w:r>
      <w:r w:rsidR="00C94A20" w:rsidRPr="00D467C0">
        <w:rPr>
          <w:rFonts w:ascii="Times New Roman" w:hAnsi="Times New Roman"/>
          <w:szCs w:val="24"/>
        </w:rPr>
        <w:t> </w:t>
      </w:r>
      <w:r w:rsidRPr="00D467C0">
        <w:rPr>
          <w:rFonts w:ascii="Times New Roman" w:hAnsi="Times New Roman"/>
          <w:szCs w:val="24"/>
        </w:rPr>
        <w:t>20</w:t>
      </w:r>
      <w:r w:rsidR="0075576F">
        <w:rPr>
          <w:rFonts w:ascii="Times New Roman" w:hAnsi="Times New Roman"/>
          <w:szCs w:val="24"/>
        </w:rPr>
        <w:t>2</w:t>
      </w:r>
      <w:r w:rsidR="00892ED7">
        <w:rPr>
          <w:rFonts w:ascii="Times New Roman" w:hAnsi="Times New Roman"/>
          <w:szCs w:val="24"/>
        </w:rPr>
        <w:t>2</w:t>
      </w:r>
      <w:r w:rsidRPr="00D467C0">
        <w:rPr>
          <w:rFonts w:ascii="Times New Roman" w:hAnsi="Times New Roman"/>
          <w:szCs w:val="24"/>
        </w:rPr>
        <w:t xml:space="preserve"> (ďalej len „návrh rozpočtu</w:t>
      </w:r>
      <w:r w:rsidR="00C97464" w:rsidRPr="00D467C0">
        <w:rPr>
          <w:rFonts w:ascii="Times New Roman" w:hAnsi="Times New Roman"/>
          <w:szCs w:val="24"/>
        </w:rPr>
        <w:t xml:space="preserve"> na rok 20</w:t>
      </w:r>
      <w:r w:rsidR="00892ED7">
        <w:rPr>
          <w:rFonts w:ascii="Times New Roman" w:hAnsi="Times New Roman"/>
          <w:szCs w:val="24"/>
        </w:rPr>
        <w:t>20</w:t>
      </w:r>
      <w:r w:rsidRPr="00D467C0">
        <w:rPr>
          <w:rFonts w:ascii="Times New Roman" w:hAnsi="Times New Roman"/>
          <w:szCs w:val="24"/>
        </w:rPr>
        <w:t xml:space="preserve">“), </w:t>
      </w:r>
      <w:r w:rsidR="00525B1A" w:rsidRPr="00791B91">
        <w:rPr>
          <w:rFonts w:ascii="Times New Roman" w:hAnsi="Times New Roman"/>
          <w:szCs w:val="24"/>
        </w:rPr>
        <w:t xml:space="preserve">sa predkladá na </w:t>
      </w:r>
      <w:r w:rsidR="00525B1A">
        <w:rPr>
          <w:rFonts w:ascii="Times New Roman" w:hAnsi="Times New Roman"/>
          <w:szCs w:val="24"/>
        </w:rPr>
        <w:t>rokovanie</w:t>
      </w:r>
      <w:r w:rsidR="00525B1A" w:rsidRPr="00791B91">
        <w:rPr>
          <w:rFonts w:ascii="Times New Roman" w:hAnsi="Times New Roman"/>
          <w:szCs w:val="24"/>
        </w:rPr>
        <w:t xml:space="preserve"> </w:t>
      </w:r>
      <w:r w:rsidR="00525B1A">
        <w:rPr>
          <w:rFonts w:ascii="Times New Roman" w:hAnsi="Times New Roman"/>
          <w:szCs w:val="24"/>
        </w:rPr>
        <w:t>Národnej rady</w:t>
      </w:r>
      <w:r w:rsidR="00525B1A" w:rsidRPr="00791B91">
        <w:rPr>
          <w:rFonts w:ascii="Times New Roman" w:hAnsi="Times New Roman"/>
          <w:szCs w:val="24"/>
        </w:rPr>
        <w:t xml:space="preserve"> Slovenskej republiky v súlade s § 122 ods. 4 písm. c) bod 2. zákona č. 461/2003 Z. z. o sociálnom poistení v znení neskorších predpisov (ďalej len „zákon o sociálnom poistení“)</w:t>
      </w:r>
      <w:r w:rsidR="00525B1A" w:rsidRPr="00B601A3">
        <w:rPr>
          <w:rFonts w:ascii="Times New Roman" w:hAnsi="Times New Roman"/>
        </w:rPr>
        <w:t xml:space="preserve"> </w:t>
      </w:r>
      <w:r w:rsidR="00525B1A" w:rsidRPr="00BA63ED">
        <w:rPr>
          <w:rFonts w:ascii="Times New Roman" w:hAnsi="Times New Roman"/>
        </w:rPr>
        <w:t>účinných k termínu spracovávania materiálu</w:t>
      </w:r>
      <w:r w:rsidR="00525B1A" w:rsidRPr="00D467C0">
        <w:rPr>
          <w:rFonts w:ascii="Times New Roman" w:hAnsi="Times New Roman"/>
          <w:szCs w:val="24"/>
        </w:rPr>
        <w:t xml:space="preserve">. </w:t>
      </w:r>
    </w:p>
    <w:p w:rsidR="00AB0CA6" w:rsidRPr="00D467C0" w:rsidRDefault="00253ACE" w:rsidP="002A166E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07F46">
        <w:rPr>
          <w:rFonts w:ascii="Times New Roman" w:hAnsi="Times New Roman"/>
          <w:szCs w:val="24"/>
        </w:rPr>
        <w:t>ešpektuje príslušné ustanovenia zákona č. 523/2004 Z. z. o rozpočtových pravidlách verejnej správy a o zmene a doplnení niektorých zákonov</w:t>
      </w:r>
      <w:r w:rsidR="00525B1A">
        <w:rPr>
          <w:rFonts w:ascii="Times New Roman" w:hAnsi="Times New Roman"/>
          <w:szCs w:val="24"/>
        </w:rPr>
        <w:t xml:space="preserve"> v znení neskorších predpisov a </w:t>
      </w:r>
      <w:bookmarkStart w:id="0" w:name="_GoBack"/>
      <w:bookmarkEnd w:id="0"/>
      <w:r w:rsidRPr="00407F46">
        <w:rPr>
          <w:rFonts w:ascii="Times New Roman" w:hAnsi="Times New Roman"/>
          <w:szCs w:val="24"/>
        </w:rPr>
        <w:t>ďalšie predpisy a</w:t>
      </w:r>
      <w:r>
        <w:rPr>
          <w:rFonts w:ascii="Times New Roman" w:hAnsi="Times New Roman"/>
          <w:szCs w:val="24"/>
        </w:rPr>
        <w:t> </w:t>
      </w:r>
      <w:r w:rsidRPr="00407F46">
        <w:rPr>
          <w:rFonts w:ascii="Times New Roman" w:hAnsi="Times New Roman"/>
          <w:szCs w:val="24"/>
        </w:rPr>
        <w:t>dokumenty</w:t>
      </w:r>
      <w:r>
        <w:rPr>
          <w:rFonts w:ascii="Times New Roman" w:hAnsi="Times New Roman"/>
          <w:szCs w:val="24"/>
        </w:rPr>
        <w:t>.</w:t>
      </w:r>
    </w:p>
    <w:p w:rsidR="0075576F" w:rsidRDefault="00F03D2B" w:rsidP="002A166E">
      <w:pPr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N</w:t>
      </w:r>
      <w:r w:rsidRPr="00D467C0">
        <w:rPr>
          <w:rFonts w:ascii="Times New Roman" w:hAnsi="Times New Roman"/>
          <w:szCs w:val="24"/>
        </w:rPr>
        <w:t>ávrh rozpočtu na rok 20</w:t>
      </w:r>
      <w:r w:rsidR="00892ED7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 z</w:t>
      </w:r>
      <w:r w:rsidR="0075576F" w:rsidRPr="004C7EC8">
        <w:rPr>
          <w:rFonts w:ascii="Times New Roman" w:hAnsi="Times New Roman"/>
        </w:rPr>
        <w:t>ohľadňuje skutočné výsledky hospodárenia Sociálnej poisťovne v roku 201</w:t>
      </w:r>
      <w:r w:rsidR="00892ED7">
        <w:rPr>
          <w:rFonts w:ascii="Times New Roman" w:hAnsi="Times New Roman"/>
        </w:rPr>
        <w:t>8</w:t>
      </w:r>
      <w:r w:rsidR="00647A0F">
        <w:rPr>
          <w:rFonts w:ascii="Times New Roman" w:hAnsi="Times New Roman"/>
        </w:rPr>
        <w:t>,</w:t>
      </w:r>
      <w:r w:rsidR="0075576F" w:rsidRPr="004C7EC8">
        <w:rPr>
          <w:rFonts w:ascii="Times New Roman" w:hAnsi="Times New Roman"/>
        </w:rPr>
        <w:t xml:space="preserve"> </w:t>
      </w:r>
      <w:r w:rsidR="0075576F">
        <w:rPr>
          <w:rFonts w:ascii="Times New Roman" w:hAnsi="Times New Roman"/>
        </w:rPr>
        <w:t xml:space="preserve">v mesiacoch január až </w:t>
      </w:r>
      <w:r w:rsidR="008D7882">
        <w:rPr>
          <w:rFonts w:ascii="Times New Roman" w:hAnsi="Times New Roman"/>
        </w:rPr>
        <w:t>august</w:t>
      </w:r>
      <w:r w:rsidR="0075576F">
        <w:rPr>
          <w:rFonts w:ascii="Times New Roman" w:hAnsi="Times New Roman"/>
        </w:rPr>
        <w:t xml:space="preserve"> 201</w:t>
      </w:r>
      <w:r w:rsidR="00892ED7">
        <w:rPr>
          <w:rFonts w:ascii="Times New Roman" w:hAnsi="Times New Roman"/>
        </w:rPr>
        <w:t>9</w:t>
      </w:r>
      <w:r w:rsidR="0075576F">
        <w:rPr>
          <w:rFonts w:ascii="Times New Roman" w:hAnsi="Times New Roman"/>
        </w:rPr>
        <w:t xml:space="preserve"> </w:t>
      </w:r>
      <w:r w:rsidR="0075576F" w:rsidRPr="004C7EC8">
        <w:rPr>
          <w:rFonts w:ascii="Times New Roman" w:hAnsi="Times New Roman"/>
        </w:rPr>
        <w:t>a predpoklad ich vývoja do konca roka 201</w:t>
      </w:r>
      <w:r w:rsidR="00892ED7">
        <w:rPr>
          <w:rFonts w:ascii="Times New Roman" w:hAnsi="Times New Roman"/>
        </w:rPr>
        <w:t>9</w:t>
      </w:r>
      <w:r w:rsidR="0075576F" w:rsidRPr="004C7EC8">
        <w:rPr>
          <w:rFonts w:ascii="Times New Roman" w:hAnsi="Times New Roman"/>
        </w:rPr>
        <w:t xml:space="preserve">, vplyv makroekonomických ukazovateľov zverejnených Inštitútom finančnej politiky Ministerstva financií Slovenskej republiky </w:t>
      </w:r>
      <w:r w:rsidR="00892ED7">
        <w:rPr>
          <w:rFonts w:ascii="Times New Roman" w:hAnsi="Times New Roman"/>
        </w:rPr>
        <w:t>19</w:t>
      </w:r>
      <w:r w:rsidR="0075576F" w:rsidRPr="00F57094">
        <w:rPr>
          <w:rFonts w:ascii="Times New Roman" w:hAnsi="Times New Roman"/>
        </w:rPr>
        <w:t>. </w:t>
      </w:r>
      <w:r w:rsidR="008D7882" w:rsidRPr="00F57094">
        <w:rPr>
          <w:rFonts w:ascii="Times New Roman" w:hAnsi="Times New Roman"/>
        </w:rPr>
        <w:t>septembra</w:t>
      </w:r>
      <w:r w:rsidR="00892ED7">
        <w:rPr>
          <w:rFonts w:ascii="Times New Roman" w:hAnsi="Times New Roman"/>
        </w:rPr>
        <w:t xml:space="preserve"> 2019</w:t>
      </w:r>
      <w:r w:rsidR="0075576F">
        <w:rPr>
          <w:rFonts w:ascii="Times New Roman" w:hAnsi="Times New Roman"/>
        </w:rPr>
        <w:t xml:space="preserve"> a </w:t>
      </w:r>
      <w:r w:rsidR="003D574D" w:rsidRPr="004C7EC8">
        <w:rPr>
          <w:rFonts w:ascii="Times New Roman" w:hAnsi="Times New Roman"/>
        </w:rPr>
        <w:t>Ministerstv</w:t>
      </w:r>
      <w:r w:rsidR="003D574D">
        <w:rPr>
          <w:rFonts w:ascii="Times New Roman" w:hAnsi="Times New Roman"/>
        </w:rPr>
        <w:t>om</w:t>
      </w:r>
      <w:r w:rsidR="003D574D" w:rsidRPr="004C7EC8">
        <w:rPr>
          <w:rFonts w:ascii="Times New Roman" w:hAnsi="Times New Roman"/>
        </w:rPr>
        <w:t xml:space="preserve"> financií Slovenskej republiky </w:t>
      </w:r>
      <w:r w:rsidR="0075576F">
        <w:rPr>
          <w:rFonts w:ascii="Times New Roman" w:hAnsi="Times New Roman"/>
        </w:rPr>
        <w:t>navrhované limity príjmov a výdavkov Sociálnej poisťovne</w:t>
      </w:r>
      <w:r w:rsidR="007E3CC1">
        <w:rPr>
          <w:rFonts w:ascii="Times New Roman" w:hAnsi="Times New Roman"/>
        </w:rPr>
        <w:t>.</w:t>
      </w:r>
      <w:r w:rsidR="00F47C40">
        <w:rPr>
          <w:rFonts w:ascii="Times New Roman" w:hAnsi="Times New Roman"/>
        </w:rPr>
        <w:t xml:space="preserve"> </w:t>
      </w:r>
    </w:p>
    <w:p w:rsidR="00892ED7" w:rsidRDefault="00892ED7" w:rsidP="00892ED7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V roku 2019 </w:t>
      </w:r>
      <w:r>
        <w:rPr>
          <w:rFonts w:ascii="Times New Roman" w:hAnsi="Times New Roman"/>
          <w:szCs w:val="24"/>
        </w:rPr>
        <w:t>nebol Sociálnej poisťovn</w:t>
      </w:r>
      <w:r w:rsidR="00E8656B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poskytnutý </w:t>
      </w:r>
      <w:r w:rsidRPr="00BE614D">
        <w:rPr>
          <w:rFonts w:ascii="Times New Roman" w:hAnsi="Times New Roman"/>
          <w:szCs w:val="24"/>
        </w:rPr>
        <w:t xml:space="preserve">transfer finančných prostriedkov zo </w:t>
      </w:r>
      <w:r w:rsidRPr="00D467C0">
        <w:rPr>
          <w:rFonts w:ascii="Times New Roman" w:hAnsi="Times New Roman"/>
          <w:szCs w:val="24"/>
        </w:rPr>
        <w:t xml:space="preserve">štátneho rozpočtu Slovenskej republiky </w:t>
      </w:r>
      <w:r>
        <w:rPr>
          <w:rFonts w:ascii="Times New Roman" w:hAnsi="Times New Roman"/>
          <w:szCs w:val="24"/>
        </w:rPr>
        <w:t>(</w:t>
      </w:r>
      <w:r w:rsidRPr="00BE614D">
        <w:rPr>
          <w:rFonts w:ascii="Times New Roman" w:hAnsi="Times New Roman"/>
          <w:szCs w:val="24"/>
        </w:rPr>
        <w:t>ŠR SR</w:t>
      </w:r>
      <w:r>
        <w:rPr>
          <w:rFonts w:ascii="Times New Roman" w:hAnsi="Times New Roman"/>
          <w:szCs w:val="24"/>
        </w:rPr>
        <w:t xml:space="preserve">). </w:t>
      </w:r>
    </w:p>
    <w:p w:rsidR="00892ED7" w:rsidRDefault="00892ED7" w:rsidP="00892ED7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</w:t>
      </w:r>
      <w:r w:rsidR="00655B40">
        <w:rPr>
          <w:rFonts w:ascii="Times New Roman" w:hAnsi="Times New Roman"/>
          <w:szCs w:val="24"/>
        </w:rPr>
        <w:t>dpokladá sa, že v rokoch 2020 a</w:t>
      </w:r>
      <w:r>
        <w:rPr>
          <w:rFonts w:ascii="Times New Roman" w:hAnsi="Times New Roman"/>
          <w:szCs w:val="24"/>
        </w:rPr>
        <w:t xml:space="preserve"> 202</w:t>
      </w:r>
      <w:r w:rsidR="00655B40">
        <w:rPr>
          <w:rFonts w:ascii="Times New Roman" w:hAnsi="Times New Roman"/>
          <w:szCs w:val="24"/>
        </w:rPr>
        <w:t xml:space="preserve">1 </w:t>
      </w:r>
      <w:r>
        <w:rPr>
          <w:rFonts w:ascii="Times New Roman" w:hAnsi="Times New Roman"/>
          <w:szCs w:val="24"/>
        </w:rPr>
        <w:t>bude</w:t>
      </w:r>
      <w:r w:rsidRPr="004434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Sociálnej poisťovn</w:t>
      </w:r>
      <w:r w:rsidR="00E8656B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poskytnutý transfer </w:t>
      </w:r>
      <w:r w:rsidRPr="00BE614D">
        <w:rPr>
          <w:rFonts w:ascii="Times New Roman" w:hAnsi="Times New Roman"/>
          <w:szCs w:val="24"/>
        </w:rPr>
        <w:t xml:space="preserve">finančných prostriedkov </w:t>
      </w:r>
      <w:r w:rsidR="00655B40">
        <w:rPr>
          <w:rFonts w:ascii="Times New Roman" w:hAnsi="Times New Roman"/>
          <w:szCs w:val="24"/>
        </w:rPr>
        <w:t>zo ŠR SR:</w:t>
      </w: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1680"/>
        <w:gridCol w:w="1300"/>
        <w:gridCol w:w="1300"/>
        <w:gridCol w:w="1390"/>
      </w:tblGrid>
      <w:tr w:rsidR="00BE459E" w:rsidRPr="00D467C0" w:rsidTr="00514264">
        <w:trPr>
          <w:trHeight w:val="300"/>
        </w:trPr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9E" w:rsidRPr="00D467C0" w:rsidRDefault="00BE459E" w:rsidP="005142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9E" w:rsidRPr="00D467C0" w:rsidRDefault="00BE459E" w:rsidP="005142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9E" w:rsidRPr="00D467C0" w:rsidRDefault="00BE459E" w:rsidP="005142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9E" w:rsidRPr="00D467C0" w:rsidRDefault="00BE459E" w:rsidP="005142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9E" w:rsidRPr="00D467C0" w:rsidRDefault="00BE459E" w:rsidP="0051426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BE459E" w:rsidRPr="00D467C0" w:rsidTr="00514264">
        <w:trPr>
          <w:trHeight w:val="300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59E" w:rsidRPr="00D467C0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59E" w:rsidRPr="00D467C0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Očakávaná skutočnosť rok 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9E" w:rsidRPr="00D467C0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59E" w:rsidRPr="00D467C0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59E" w:rsidRPr="00D467C0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BE459E" w:rsidRPr="00D467C0" w:rsidTr="00514264">
        <w:trPr>
          <w:trHeight w:val="518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9E" w:rsidRPr="00D467C0" w:rsidRDefault="00BE459E" w:rsidP="00514264">
            <w:pPr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Transfer zo ŠR SR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59E" w:rsidRPr="00EA3AA2" w:rsidRDefault="00BE459E" w:rsidP="0051426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59E" w:rsidRPr="00EA3AA2" w:rsidRDefault="00BE459E" w:rsidP="0051426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59E" w:rsidRPr="00EA3AA2" w:rsidRDefault="00BE459E" w:rsidP="0051426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59E" w:rsidRPr="00EA3AA2" w:rsidRDefault="00BE459E" w:rsidP="0051426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655B40" w:rsidRDefault="00655B40" w:rsidP="00892ED7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:rsidR="00EC0DE3" w:rsidRPr="00204CAB" w:rsidRDefault="00EC0DE3" w:rsidP="00BE459E">
      <w:pPr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</w:t>
      </w:r>
      <w:r w:rsidRPr="00204CAB">
        <w:rPr>
          <w:rFonts w:ascii="Times New Roman" w:hAnsi="Times New Roman"/>
          <w:szCs w:val="24"/>
        </w:rPr>
        <w:t>v rokoch 20</w:t>
      </w:r>
      <w:r w:rsidR="00892ED7">
        <w:rPr>
          <w:rFonts w:ascii="Times New Roman" w:hAnsi="Times New Roman"/>
          <w:szCs w:val="24"/>
        </w:rPr>
        <w:t>19</w:t>
      </w:r>
      <w:r w:rsidRPr="00204CAB">
        <w:rPr>
          <w:rFonts w:ascii="Times New Roman" w:hAnsi="Times New Roman"/>
          <w:szCs w:val="24"/>
        </w:rPr>
        <w:t xml:space="preserve"> až 20</w:t>
      </w:r>
      <w:r w:rsidR="0075576F" w:rsidRPr="00204CAB">
        <w:rPr>
          <w:rFonts w:ascii="Times New Roman" w:hAnsi="Times New Roman"/>
          <w:szCs w:val="24"/>
        </w:rPr>
        <w:t>2</w:t>
      </w:r>
      <w:r w:rsidR="00892ED7">
        <w:rPr>
          <w:rFonts w:ascii="Times New Roman" w:hAnsi="Times New Roman"/>
          <w:szCs w:val="24"/>
        </w:rPr>
        <w:t>2</w:t>
      </w:r>
      <w:r w:rsidRPr="00204CAB">
        <w:rPr>
          <w:rFonts w:ascii="Times New Roman" w:hAnsi="Times New Roman"/>
          <w:szCs w:val="24"/>
        </w:rPr>
        <w:t xml:space="preserve"> výsledky: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159"/>
        <w:gridCol w:w="1159"/>
        <w:gridCol w:w="1160"/>
        <w:gridCol w:w="1159"/>
        <w:gridCol w:w="1160"/>
      </w:tblGrid>
      <w:tr w:rsidR="001D4A6B" w:rsidRPr="00204CAB" w:rsidTr="00001E7A">
        <w:trPr>
          <w:trHeight w:val="3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A6B" w:rsidRPr="00204CAB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A6B" w:rsidRPr="00204CAB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A6B" w:rsidRPr="00204CAB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A6B" w:rsidRPr="00204CAB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A6B" w:rsidRPr="00204CAB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A6B" w:rsidRPr="00204CAB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1D4A6B" w:rsidRPr="00204CAB" w:rsidTr="00204CAB">
        <w:trPr>
          <w:trHeight w:val="117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6B" w:rsidRPr="00204CAB" w:rsidRDefault="001D4A6B" w:rsidP="00E515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6B" w:rsidRPr="00204CAB" w:rsidRDefault="00693D39" w:rsidP="00E515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Zd</w:t>
            </w:r>
            <w:r w:rsidR="00F97999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oje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A6B" w:rsidRPr="00204CAB" w:rsidRDefault="001D4A6B" w:rsidP="00E515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A6B" w:rsidRPr="00204CAB" w:rsidRDefault="001D4A6B" w:rsidP="00E515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Výdavky (náklady)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A6B" w:rsidRPr="00204CAB" w:rsidRDefault="001D4A6B" w:rsidP="00E515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Bilančný rozdiel v bežnom roku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A6B" w:rsidRPr="00204CAB" w:rsidRDefault="001D4A6B" w:rsidP="00E515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Bilančný rozdiel celkom</w:t>
            </w:r>
          </w:p>
        </w:tc>
      </w:tr>
      <w:tr w:rsidR="00546641" w:rsidRPr="00204CAB" w:rsidTr="00BB1E9B"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41" w:rsidRPr="00204CAB" w:rsidRDefault="00546641" w:rsidP="00546641">
            <w:pPr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Očakávaná skutočnosť rok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9 089 777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8 423 474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8 530 416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-106 942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559 361</w:t>
            </w:r>
          </w:p>
        </w:tc>
      </w:tr>
      <w:tr w:rsidR="00546641" w:rsidRPr="00204CAB" w:rsidTr="00BB1E9B"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41" w:rsidRPr="00204CAB" w:rsidRDefault="00546641" w:rsidP="00546641">
            <w:pPr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Návrh rozpočtu na rok 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9 573 213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9 013 852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8 710 359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303 493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862 854</w:t>
            </w:r>
          </w:p>
        </w:tc>
      </w:tr>
      <w:tr w:rsidR="00546641" w:rsidRPr="00204CAB" w:rsidTr="00E63B3D">
        <w:trPr>
          <w:trHeight w:val="33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41" w:rsidRPr="00204CAB" w:rsidRDefault="00546641" w:rsidP="005466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546641" w:rsidRPr="00204CAB" w:rsidTr="00E63B3D"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41" w:rsidRPr="00204CAB" w:rsidRDefault="00546641" w:rsidP="005466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204CAB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10 157 701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9 294 847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8 983 351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311 496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1 174 350</w:t>
            </w:r>
          </w:p>
        </w:tc>
      </w:tr>
      <w:tr w:rsidR="00546641" w:rsidRPr="00204CAB" w:rsidTr="00E63B3D"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41" w:rsidRPr="00204CAB" w:rsidRDefault="00546641" w:rsidP="005466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204CAB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10 837 560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9 663 210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9 311 734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351 476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41" w:rsidRPr="00546641" w:rsidRDefault="00546641" w:rsidP="005466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6641">
              <w:rPr>
                <w:rFonts w:ascii="Times New Roman" w:hAnsi="Times New Roman"/>
                <w:sz w:val="22"/>
                <w:szCs w:val="22"/>
              </w:rPr>
              <w:t>1 525 826</w:t>
            </w:r>
          </w:p>
        </w:tc>
      </w:tr>
    </w:tbl>
    <w:p w:rsidR="00AC7419" w:rsidRDefault="00BF276B" w:rsidP="00BF276B">
      <w:pPr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204CAB">
        <w:rPr>
          <w:rFonts w:ascii="Times New Roman" w:hAnsi="Times New Roman"/>
          <w:szCs w:val="24"/>
        </w:rPr>
        <w:t>Hospodárenie Sociálnej poisťovne bude v rokoch 20</w:t>
      </w:r>
      <w:r w:rsidR="00892ED7">
        <w:rPr>
          <w:rFonts w:ascii="Times New Roman" w:hAnsi="Times New Roman"/>
          <w:szCs w:val="24"/>
        </w:rPr>
        <w:t>19</w:t>
      </w:r>
      <w:r w:rsidRPr="00204CAB">
        <w:rPr>
          <w:rFonts w:ascii="Times New Roman" w:hAnsi="Times New Roman"/>
          <w:szCs w:val="24"/>
        </w:rPr>
        <w:t xml:space="preserve"> až 20</w:t>
      </w:r>
      <w:r w:rsidR="0075576F" w:rsidRPr="00204CAB">
        <w:rPr>
          <w:rFonts w:ascii="Times New Roman" w:hAnsi="Times New Roman"/>
          <w:szCs w:val="24"/>
        </w:rPr>
        <w:t>2</w:t>
      </w:r>
      <w:r w:rsidR="00892ED7">
        <w:rPr>
          <w:rFonts w:ascii="Times New Roman" w:hAnsi="Times New Roman"/>
          <w:szCs w:val="24"/>
        </w:rPr>
        <w:t>2</w:t>
      </w:r>
      <w:r w:rsidRPr="00204CAB">
        <w:rPr>
          <w:rFonts w:ascii="Times New Roman" w:hAnsi="Times New Roman"/>
          <w:szCs w:val="24"/>
        </w:rPr>
        <w:t xml:space="preserve"> ovplyvňovať deficitné</w:t>
      </w:r>
      <w:r w:rsidRPr="00BA63ED">
        <w:rPr>
          <w:rFonts w:ascii="Times New Roman" w:hAnsi="Times New Roman"/>
          <w:szCs w:val="24"/>
        </w:rPr>
        <w:t xml:space="preserve"> hospodárenie v dôchodkovom poistení. Deficit bude Sociálna poisťovňa </w:t>
      </w:r>
      <w:r w:rsidR="00903CF9"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 w:rsidR="00903CF9"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>aj z vnútorných zdrojov</w:t>
      </w:r>
      <w:r w:rsidR="00AC7419">
        <w:rPr>
          <w:rFonts w:ascii="Times New Roman" w:hAnsi="Times New Roman"/>
          <w:szCs w:val="24"/>
        </w:rPr>
        <w:t xml:space="preserve"> v zmysle § 122 ods. 4 písm. g) a § 123 ods. 2 písm. b) bod 6.</w:t>
      </w:r>
      <w:r w:rsidRPr="00BA63ED">
        <w:rPr>
          <w:rFonts w:ascii="Times New Roman" w:hAnsi="Times New Roman"/>
          <w:szCs w:val="24"/>
        </w:rPr>
        <w:t xml:space="preserve"> </w:t>
      </w:r>
    </w:p>
    <w:p w:rsidR="00BE459E" w:rsidRDefault="00BE459E" w:rsidP="00BE459E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D</w:t>
      </w:r>
      <w:r w:rsidRPr="00D54EA4">
        <w:rPr>
          <w:rFonts w:ascii="Times New Roman" w:hAnsi="Times New Roman"/>
          <w:color w:val="000000"/>
          <w:szCs w:val="24"/>
        </w:rPr>
        <w:t>ôchodkov</w:t>
      </w:r>
      <w:r>
        <w:rPr>
          <w:rFonts w:ascii="Times New Roman" w:hAnsi="Times New Roman"/>
          <w:color w:val="000000"/>
          <w:szCs w:val="24"/>
        </w:rPr>
        <w:t>é</w:t>
      </w:r>
      <w:r w:rsidRPr="00D54EA4">
        <w:rPr>
          <w:rFonts w:ascii="Times New Roman" w:hAnsi="Times New Roman"/>
          <w:color w:val="000000"/>
          <w:szCs w:val="24"/>
        </w:rPr>
        <w:t xml:space="preserve"> dávk</w:t>
      </w:r>
      <w:r>
        <w:rPr>
          <w:rFonts w:ascii="Times New Roman" w:hAnsi="Times New Roman"/>
          <w:color w:val="000000"/>
          <w:szCs w:val="24"/>
        </w:rPr>
        <w:t>y</w:t>
      </w:r>
      <w:r w:rsidRPr="00D54EA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sa od 1. januára 2020 do 31. decembra 2021</w:t>
      </w:r>
      <w:r w:rsidRPr="00D54EA4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 xml:space="preserve">zvyšujú v závislosti od medziročného rastu spotrebiteľských cien za domácnosti dôchodcov, minimálne však o 2% z priemerného dôchodku (daného druhu). Od roku 2022 sa zvyšujú v závislosti od medziročného rastu spotrebiteľských cien za domácnosti dôchodcov. </w:t>
      </w:r>
    </w:p>
    <w:p w:rsidR="00BE459E" w:rsidRPr="00A8322B" w:rsidRDefault="00BE459E" w:rsidP="00BE459E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Za jednotlivé roky sa rozpočtujú nasledovne</w:t>
      </w:r>
      <w:r w:rsidRPr="00D54EA4">
        <w:rPr>
          <w:rFonts w:ascii="Times New Roman" w:hAnsi="Times New Roman"/>
          <w:color w:val="000000"/>
          <w:szCs w:val="24"/>
        </w:rPr>
        <w:t>:</w:t>
      </w:r>
    </w:p>
    <w:tbl>
      <w:tblPr>
        <w:tblW w:w="8940" w:type="dxa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1443"/>
        <w:gridCol w:w="1366"/>
        <w:gridCol w:w="1301"/>
      </w:tblGrid>
      <w:tr w:rsidR="00BE459E" w:rsidRPr="00A8322B" w:rsidTr="00ED297A">
        <w:trPr>
          <w:trHeight w:val="2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Rok 2020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Rok 2021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Rok 2022</w:t>
            </w:r>
          </w:p>
        </w:tc>
      </w:tr>
      <w:tr w:rsidR="00BE459E" w:rsidRPr="00A8322B" w:rsidTr="00ED297A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E459E" w:rsidRPr="00A8322B" w:rsidTr="00ED297A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FA08CE">
            <w:pPr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Zvýšenie od 1.1.</w:t>
            </w:r>
            <w:r w:rsidR="00ED297A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Pr="00A8322B">
              <w:rPr>
                <w:rFonts w:ascii="Times New Roman" w:hAnsi="Times New Roman"/>
                <w:sz w:val="22"/>
                <w:szCs w:val="22"/>
              </w:rPr>
              <w:t>min.</w:t>
            </w:r>
            <w:r w:rsidR="00ED29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22B">
              <w:rPr>
                <w:rFonts w:ascii="Times New Roman" w:hAnsi="Times New Roman"/>
                <w:sz w:val="22"/>
                <w:szCs w:val="22"/>
              </w:rPr>
              <w:t>2% sumy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22B"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="00ED297A">
              <w:rPr>
                <w:rFonts w:ascii="Times New Roman" w:hAnsi="Times New Roman"/>
                <w:sz w:val="22"/>
                <w:szCs w:val="22"/>
              </w:rPr>
              <w:t>rok</w:t>
            </w:r>
            <w:r w:rsidR="00FA08CE">
              <w:rPr>
                <w:rFonts w:ascii="Times New Roman" w:hAnsi="Times New Roman"/>
                <w:sz w:val="22"/>
                <w:szCs w:val="22"/>
              </w:rPr>
              <w:t>u</w:t>
            </w:r>
            <w:r w:rsidR="00ED29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22B">
              <w:rPr>
                <w:rFonts w:ascii="Times New Roman" w:hAnsi="Times New Roman"/>
                <w:sz w:val="22"/>
                <w:szCs w:val="22"/>
              </w:rPr>
              <w:t>2021 (v%)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E459E" w:rsidRPr="00A8322B" w:rsidTr="00ED297A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Výdavky na zvýšenie dôchodkov (v tis. Eur)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59E" w:rsidRPr="00A8322B" w:rsidRDefault="00BE459E" w:rsidP="00514264">
            <w:pPr>
              <w:ind w:left="-193" w:firstLine="19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59E" w:rsidRPr="00A8322B" w:rsidRDefault="00BE459E" w:rsidP="005142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</w:tbl>
    <w:p w:rsidR="00BE459E" w:rsidRDefault="00BE459E" w:rsidP="00BE459E"/>
    <w:p w:rsidR="00BE459E" w:rsidRDefault="00BE459E" w:rsidP="00BE459E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C7EC8">
        <w:rPr>
          <w:rFonts w:ascii="Times New Roman" w:hAnsi="Times New Roman"/>
          <w:color w:val="000000"/>
          <w:szCs w:val="24"/>
        </w:rPr>
        <w:t xml:space="preserve">Úrazové dávky sa </w:t>
      </w:r>
      <w:r w:rsidR="00A14601">
        <w:rPr>
          <w:rFonts w:ascii="Times New Roman" w:hAnsi="Times New Roman"/>
          <w:color w:val="000000"/>
          <w:szCs w:val="24"/>
        </w:rPr>
        <w:t xml:space="preserve">v rokoch 2020 až 2022 </w:t>
      </w:r>
      <w:r w:rsidRPr="004C7EC8">
        <w:rPr>
          <w:rFonts w:ascii="Times New Roman" w:hAnsi="Times New Roman"/>
          <w:color w:val="000000"/>
          <w:szCs w:val="24"/>
        </w:rPr>
        <w:t xml:space="preserve">zvyšujú v závislosti od medziročného rastu spotrebiteľských cien vykázaného štatistickým úradom za prvý polrok kalendárneho roka, ktorý predchádza príslušnému kalendárnemu roku.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C7EC8">
        <w:rPr>
          <w:rFonts w:ascii="Times New Roman" w:hAnsi="Times New Roman"/>
          <w:color w:val="000000"/>
          <w:szCs w:val="24"/>
        </w:rPr>
        <w:t xml:space="preserve">Na základe uvedeného sa výdavky na valorizáciu </w:t>
      </w:r>
      <w:r w:rsidRPr="004C7EC8">
        <w:rPr>
          <w:rFonts w:ascii="Times New Roman" w:hAnsi="Times New Roman"/>
          <w:szCs w:val="24"/>
        </w:rPr>
        <w:t>úrazových dávok</w:t>
      </w:r>
      <w:r w:rsidRPr="004C7EC8">
        <w:rPr>
          <w:rFonts w:ascii="Times New Roman" w:hAnsi="Times New Roman"/>
          <w:color w:val="000000"/>
          <w:szCs w:val="24"/>
        </w:rPr>
        <w:t xml:space="preserve"> v rokoch </w:t>
      </w:r>
      <w:r>
        <w:rPr>
          <w:rFonts w:ascii="Times New Roman" w:hAnsi="Times New Roman"/>
          <w:color w:val="000000"/>
          <w:szCs w:val="24"/>
        </w:rPr>
        <w:t>2020</w:t>
      </w:r>
      <w:r w:rsidRPr="004C7EC8">
        <w:rPr>
          <w:rFonts w:ascii="Times New Roman" w:hAnsi="Times New Roman"/>
          <w:color w:val="000000"/>
          <w:szCs w:val="24"/>
        </w:rPr>
        <w:t xml:space="preserve"> až </w:t>
      </w:r>
      <w:r>
        <w:rPr>
          <w:rFonts w:ascii="Times New Roman" w:hAnsi="Times New Roman"/>
          <w:color w:val="000000"/>
          <w:szCs w:val="24"/>
        </w:rPr>
        <w:t>2022</w:t>
      </w:r>
      <w:r w:rsidRPr="004C7EC8">
        <w:rPr>
          <w:rFonts w:ascii="Times New Roman" w:hAnsi="Times New Roman"/>
          <w:color w:val="000000"/>
          <w:szCs w:val="24"/>
        </w:rPr>
        <w:t xml:space="preserve"> rozpočtujú: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464"/>
        <w:gridCol w:w="1465"/>
        <w:gridCol w:w="1465"/>
      </w:tblGrid>
      <w:tr w:rsidR="00BE459E" w:rsidRPr="004C7EC8" w:rsidTr="00ED297A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459E" w:rsidRPr="00161729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729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161729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729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161729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729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BE459E" w:rsidRPr="004C7EC8" w:rsidTr="00ED297A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459E" w:rsidRPr="004C7EC8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ind w:left="-167" w:firstLine="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E459E" w:rsidRPr="004C7EC8" w:rsidTr="00ED297A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Zvýšenie od 1.1. o (v %)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459E" w:rsidRPr="004C7EC8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</w:t>
            </w:r>
          </w:p>
        </w:tc>
      </w:tr>
      <w:tr w:rsidR="00BE459E" w:rsidRPr="004C7EC8" w:rsidTr="00ED297A">
        <w:trPr>
          <w:trHeight w:val="4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59E" w:rsidRPr="004C7EC8" w:rsidRDefault="00BE459E" w:rsidP="00514264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Výdavky na zvýšenie úrazových dávok podľa zákona o sociálnom poistení (v tis. Eur)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459E" w:rsidRPr="004C7EC8" w:rsidRDefault="00BE459E" w:rsidP="0051426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59E" w:rsidRPr="004C7EC8" w:rsidRDefault="00BE459E" w:rsidP="0051426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772</w:t>
            </w:r>
          </w:p>
        </w:tc>
      </w:tr>
    </w:tbl>
    <w:p w:rsidR="000E64AF" w:rsidRPr="00D467C0" w:rsidRDefault="000E64AF" w:rsidP="00BE459E">
      <w:pPr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>Jednotlivé ukazovatele sú detailnejšie zdôvodnené priamo v materiáli.</w:t>
      </w:r>
    </w:p>
    <w:sectPr w:rsidR="000E64AF" w:rsidRPr="00D467C0" w:rsidSect="00D56F5D">
      <w:footerReference w:type="even" r:id="rId8"/>
      <w:footerReference w:type="default" r:id="rId9"/>
      <w:pgSz w:w="11906" w:h="16838"/>
      <w:pgMar w:top="11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26" w:rsidRDefault="00C17A26">
      <w:r>
        <w:separator/>
      </w:r>
    </w:p>
  </w:endnote>
  <w:endnote w:type="continuationSeparator" w:id="0">
    <w:p w:rsidR="00C17A26" w:rsidRDefault="00C1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FA" w:rsidRDefault="00BE0DFA" w:rsidP="00194EA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E0DFA" w:rsidRDefault="00BE0DFA" w:rsidP="00676C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FA" w:rsidRPr="00001E7A" w:rsidRDefault="00BE0DFA" w:rsidP="00194EA0">
    <w:pPr>
      <w:pStyle w:val="Pta"/>
      <w:framePr w:wrap="around" w:vAnchor="text" w:hAnchor="margin" w:xAlign="right" w:y="1"/>
      <w:rPr>
        <w:rStyle w:val="slostrany"/>
        <w:rFonts w:ascii="Times New Roman" w:hAnsi="Times New Roman"/>
      </w:rPr>
    </w:pPr>
    <w:r w:rsidRPr="00001E7A">
      <w:rPr>
        <w:rStyle w:val="slostrany"/>
        <w:rFonts w:ascii="Times New Roman" w:hAnsi="Times New Roman"/>
      </w:rPr>
      <w:fldChar w:fldCharType="begin"/>
    </w:r>
    <w:r w:rsidRPr="00001E7A">
      <w:rPr>
        <w:rStyle w:val="slostrany"/>
        <w:rFonts w:ascii="Times New Roman" w:hAnsi="Times New Roman"/>
      </w:rPr>
      <w:instrText xml:space="preserve">PAGE  </w:instrText>
    </w:r>
    <w:r w:rsidRPr="00001E7A">
      <w:rPr>
        <w:rStyle w:val="slostrany"/>
        <w:rFonts w:ascii="Times New Roman" w:hAnsi="Times New Roman"/>
      </w:rPr>
      <w:fldChar w:fldCharType="separate"/>
    </w:r>
    <w:r w:rsidR="00525B1A">
      <w:rPr>
        <w:rStyle w:val="slostrany"/>
        <w:rFonts w:ascii="Times New Roman" w:hAnsi="Times New Roman"/>
        <w:noProof/>
      </w:rPr>
      <w:t>2</w:t>
    </w:r>
    <w:r w:rsidRPr="00001E7A">
      <w:rPr>
        <w:rStyle w:val="slostrany"/>
        <w:rFonts w:ascii="Times New Roman" w:hAnsi="Times New Roman"/>
      </w:rPr>
      <w:fldChar w:fldCharType="end"/>
    </w:r>
  </w:p>
  <w:p w:rsidR="00BE0DFA" w:rsidRDefault="00BE0DFA" w:rsidP="00676C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26" w:rsidRDefault="00C17A26">
      <w:r>
        <w:separator/>
      </w:r>
    </w:p>
  </w:footnote>
  <w:footnote w:type="continuationSeparator" w:id="0">
    <w:p w:rsidR="00C17A26" w:rsidRDefault="00C1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3750"/>
    <w:multiLevelType w:val="hybridMultilevel"/>
    <w:tmpl w:val="0F9881E2"/>
    <w:lvl w:ilvl="0" w:tplc="A86E341A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2110"/>
    <w:multiLevelType w:val="hybridMultilevel"/>
    <w:tmpl w:val="248EB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766440"/>
    <w:multiLevelType w:val="hybridMultilevel"/>
    <w:tmpl w:val="2B1421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D6019"/>
    <w:multiLevelType w:val="hybridMultilevel"/>
    <w:tmpl w:val="CB1C7D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4619"/>
    <w:multiLevelType w:val="hybridMultilevel"/>
    <w:tmpl w:val="DB4E0106"/>
    <w:lvl w:ilvl="0" w:tplc="AAF0304A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CFD15F6"/>
    <w:multiLevelType w:val="hybridMultilevel"/>
    <w:tmpl w:val="810C471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5D29A3"/>
    <w:multiLevelType w:val="hybridMultilevel"/>
    <w:tmpl w:val="B93E37D4"/>
    <w:lvl w:ilvl="0" w:tplc="21AC131E">
      <w:start w:val="2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7618"/>
    <w:multiLevelType w:val="hybridMultilevel"/>
    <w:tmpl w:val="87D0A1C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D56EE7"/>
    <w:multiLevelType w:val="hybridMultilevel"/>
    <w:tmpl w:val="A8EE3FA2"/>
    <w:lvl w:ilvl="0" w:tplc="705036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39"/>
    <w:rsid w:val="00001E7A"/>
    <w:rsid w:val="000041CD"/>
    <w:rsid w:val="000105E9"/>
    <w:rsid w:val="00012782"/>
    <w:rsid w:val="00015CDD"/>
    <w:rsid w:val="00016871"/>
    <w:rsid w:val="00032C25"/>
    <w:rsid w:val="00044228"/>
    <w:rsid w:val="0005668C"/>
    <w:rsid w:val="0006208B"/>
    <w:rsid w:val="00073F68"/>
    <w:rsid w:val="00074C2B"/>
    <w:rsid w:val="00080EC4"/>
    <w:rsid w:val="0009233A"/>
    <w:rsid w:val="000A7C55"/>
    <w:rsid w:val="000B1777"/>
    <w:rsid w:val="000C4C58"/>
    <w:rsid w:val="000D0D34"/>
    <w:rsid w:val="000E2A73"/>
    <w:rsid w:val="000E3FD1"/>
    <w:rsid w:val="000E64AF"/>
    <w:rsid w:val="000F034C"/>
    <w:rsid w:val="000F6EB5"/>
    <w:rsid w:val="001006F8"/>
    <w:rsid w:val="001114E8"/>
    <w:rsid w:val="00112CB4"/>
    <w:rsid w:val="0011485F"/>
    <w:rsid w:val="00161FB3"/>
    <w:rsid w:val="00177AF1"/>
    <w:rsid w:val="00182584"/>
    <w:rsid w:val="00194748"/>
    <w:rsid w:val="00194EA0"/>
    <w:rsid w:val="001A2207"/>
    <w:rsid w:val="001B0FCC"/>
    <w:rsid w:val="001C4ED1"/>
    <w:rsid w:val="001C7BEC"/>
    <w:rsid w:val="001D13B1"/>
    <w:rsid w:val="001D28F2"/>
    <w:rsid w:val="001D4A6B"/>
    <w:rsid w:val="001E72A9"/>
    <w:rsid w:val="001F44E0"/>
    <w:rsid w:val="00204CAB"/>
    <w:rsid w:val="00223EBA"/>
    <w:rsid w:val="0022417D"/>
    <w:rsid w:val="0022553C"/>
    <w:rsid w:val="00231424"/>
    <w:rsid w:val="00235263"/>
    <w:rsid w:val="00246822"/>
    <w:rsid w:val="00253ACE"/>
    <w:rsid w:val="00261D99"/>
    <w:rsid w:val="0026283B"/>
    <w:rsid w:val="0028271C"/>
    <w:rsid w:val="00297C38"/>
    <w:rsid w:val="002A166E"/>
    <w:rsid w:val="002A65CE"/>
    <w:rsid w:val="002A6769"/>
    <w:rsid w:val="002B61D9"/>
    <w:rsid w:val="002B766D"/>
    <w:rsid w:val="002B790C"/>
    <w:rsid w:val="002C05ED"/>
    <w:rsid w:val="002C31FF"/>
    <w:rsid w:val="002D3D80"/>
    <w:rsid w:val="002E0AD0"/>
    <w:rsid w:val="002E6BD9"/>
    <w:rsid w:val="00306235"/>
    <w:rsid w:val="0031062A"/>
    <w:rsid w:val="00317C98"/>
    <w:rsid w:val="00320820"/>
    <w:rsid w:val="003442DC"/>
    <w:rsid w:val="00356721"/>
    <w:rsid w:val="00360289"/>
    <w:rsid w:val="003667BA"/>
    <w:rsid w:val="003713CA"/>
    <w:rsid w:val="0037230B"/>
    <w:rsid w:val="0038514E"/>
    <w:rsid w:val="0039596F"/>
    <w:rsid w:val="003A73B7"/>
    <w:rsid w:val="003B7EDD"/>
    <w:rsid w:val="003D574D"/>
    <w:rsid w:val="003E4685"/>
    <w:rsid w:val="003F4ED3"/>
    <w:rsid w:val="003F66EB"/>
    <w:rsid w:val="004011B5"/>
    <w:rsid w:val="0041056E"/>
    <w:rsid w:val="0041080D"/>
    <w:rsid w:val="00414B4C"/>
    <w:rsid w:val="00420C02"/>
    <w:rsid w:val="004274D6"/>
    <w:rsid w:val="004378D1"/>
    <w:rsid w:val="00451B96"/>
    <w:rsid w:val="004633CB"/>
    <w:rsid w:val="004758C3"/>
    <w:rsid w:val="0047749C"/>
    <w:rsid w:val="00480600"/>
    <w:rsid w:val="004869A9"/>
    <w:rsid w:val="004B1551"/>
    <w:rsid w:val="004B2391"/>
    <w:rsid w:val="004B4483"/>
    <w:rsid w:val="004D3D49"/>
    <w:rsid w:val="004D45CB"/>
    <w:rsid w:val="004E0DB9"/>
    <w:rsid w:val="004E1EA6"/>
    <w:rsid w:val="004E2743"/>
    <w:rsid w:val="00506FF3"/>
    <w:rsid w:val="00525B1A"/>
    <w:rsid w:val="005267E6"/>
    <w:rsid w:val="005331AB"/>
    <w:rsid w:val="00533DA6"/>
    <w:rsid w:val="00540A11"/>
    <w:rsid w:val="00546641"/>
    <w:rsid w:val="00546D31"/>
    <w:rsid w:val="00550C07"/>
    <w:rsid w:val="00591679"/>
    <w:rsid w:val="00594F70"/>
    <w:rsid w:val="00595A80"/>
    <w:rsid w:val="005A344C"/>
    <w:rsid w:val="005A5459"/>
    <w:rsid w:val="005A61B7"/>
    <w:rsid w:val="005C3EAA"/>
    <w:rsid w:val="005D5681"/>
    <w:rsid w:val="005E3658"/>
    <w:rsid w:val="006169D7"/>
    <w:rsid w:val="0062245B"/>
    <w:rsid w:val="00625E1F"/>
    <w:rsid w:val="006275D6"/>
    <w:rsid w:val="00630B43"/>
    <w:rsid w:val="00632D7D"/>
    <w:rsid w:val="006343D9"/>
    <w:rsid w:val="00647A0F"/>
    <w:rsid w:val="00650D54"/>
    <w:rsid w:val="00651176"/>
    <w:rsid w:val="00652A37"/>
    <w:rsid w:val="00655B40"/>
    <w:rsid w:val="00676CF3"/>
    <w:rsid w:val="00676D71"/>
    <w:rsid w:val="00681487"/>
    <w:rsid w:val="006911EC"/>
    <w:rsid w:val="00693D39"/>
    <w:rsid w:val="006977BB"/>
    <w:rsid w:val="00697C5D"/>
    <w:rsid w:val="00697F4F"/>
    <w:rsid w:val="006B7BA6"/>
    <w:rsid w:val="006D0619"/>
    <w:rsid w:val="006D3137"/>
    <w:rsid w:val="0071445F"/>
    <w:rsid w:val="00716241"/>
    <w:rsid w:val="00723E44"/>
    <w:rsid w:val="00754A0A"/>
    <w:rsid w:val="0075576F"/>
    <w:rsid w:val="00764E5D"/>
    <w:rsid w:val="00774E7E"/>
    <w:rsid w:val="007900C5"/>
    <w:rsid w:val="00791B91"/>
    <w:rsid w:val="00791BAC"/>
    <w:rsid w:val="00795EAF"/>
    <w:rsid w:val="007A4321"/>
    <w:rsid w:val="007D6463"/>
    <w:rsid w:val="007D6C4A"/>
    <w:rsid w:val="007E0EF4"/>
    <w:rsid w:val="007E3CC1"/>
    <w:rsid w:val="00801F91"/>
    <w:rsid w:val="00802539"/>
    <w:rsid w:val="0080742A"/>
    <w:rsid w:val="008152BC"/>
    <w:rsid w:val="008515FB"/>
    <w:rsid w:val="008543A8"/>
    <w:rsid w:val="008652D5"/>
    <w:rsid w:val="00865F60"/>
    <w:rsid w:val="008677E0"/>
    <w:rsid w:val="00872D03"/>
    <w:rsid w:val="00892ED7"/>
    <w:rsid w:val="008A50DB"/>
    <w:rsid w:val="008A7681"/>
    <w:rsid w:val="008A7F92"/>
    <w:rsid w:val="008B26F6"/>
    <w:rsid w:val="008B571A"/>
    <w:rsid w:val="008B7E37"/>
    <w:rsid w:val="008C3786"/>
    <w:rsid w:val="008D7882"/>
    <w:rsid w:val="008E5E86"/>
    <w:rsid w:val="008F1834"/>
    <w:rsid w:val="008F3D12"/>
    <w:rsid w:val="008F41FF"/>
    <w:rsid w:val="0090122C"/>
    <w:rsid w:val="009039D3"/>
    <w:rsid w:val="00903AFF"/>
    <w:rsid w:val="00903CF9"/>
    <w:rsid w:val="00910AB4"/>
    <w:rsid w:val="00966FCB"/>
    <w:rsid w:val="00992B1E"/>
    <w:rsid w:val="009951AA"/>
    <w:rsid w:val="009A5225"/>
    <w:rsid w:val="009A7CE2"/>
    <w:rsid w:val="009E1753"/>
    <w:rsid w:val="00A0000E"/>
    <w:rsid w:val="00A00818"/>
    <w:rsid w:val="00A05BA6"/>
    <w:rsid w:val="00A14601"/>
    <w:rsid w:val="00A15282"/>
    <w:rsid w:val="00A52D00"/>
    <w:rsid w:val="00A64C96"/>
    <w:rsid w:val="00A733A0"/>
    <w:rsid w:val="00A9067F"/>
    <w:rsid w:val="00A97DDE"/>
    <w:rsid w:val="00AA11C7"/>
    <w:rsid w:val="00AA266C"/>
    <w:rsid w:val="00AA7731"/>
    <w:rsid w:val="00AB0CA6"/>
    <w:rsid w:val="00AC3855"/>
    <w:rsid w:val="00AC5034"/>
    <w:rsid w:val="00AC7419"/>
    <w:rsid w:val="00AD4CBE"/>
    <w:rsid w:val="00AD74F8"/>
    <w:rsid w:val="00AD76CE"/>
    <w:rsid w:val="00AE4857"/>
    <w:rsid w:val="00AF052C"/>
    <w:rsid w:val="00AF7BBB"/>
    <w:rsid w:val="00B0470A"/>
    <w:rsid w:val="00B118BE"/>
    <w:rsid w:val="00B34127"/>
    <w:rsid w:val="00B47F4B"/>
    <w:rsid w:val="00B53330"/>
    <w:rsid w:val="00B82191"/>
    <w:rsid w:val="00B94080"/>
    <w:rsid w:val="00BA1047"/>
    <w:rsid w:val="00BC6981"/>
    <w:rsid w:val="00BE0DFA"/>
    <w:rsid w:val="00BE1A2D"/>
    <w:rsid w:val="00BE459E"/>
    <w:rsid w:val="00BF276B"/>
    <w:rsid w:val="00C0713C"/>
    <w:rsid w:val="00C1269D"/>
    <w:rsid w:val="00C17A26"/>
    <w:rsid w:val="00C34347"/>
    <w:rsid w:val="00C34A88"/>
    <w:rsid w:val="00C7125D"/>
    <w:rsid w:val="00C73439"/>
    <w:rsid w:val="00C76D64"/>
    <w:rsid w:val="00C809B2"/>
    <w:rsid w:val="00C8105D"/>
    <w:rsid w:val="00C84DBF"/>
    <w:rsid w:val="00C94A20"/>
    <w:rsid w:val="00C97464"/>
    <w:rsid w:val="00CA54BB"/>
    <w:rsid w:val="00CB11FF"/>
    <w:rsid w:val="00CB6D6D"/>
    <w:rsid w:val="00CF18C9"/>
    <w:rsid w:val="00D11606"/>
    <w:rsid w:val="00D1278D"/>
    <w:rsid w:val="00D14C89"/>
    <w:rsid w:val="00D20F5D"/>
    <w:rsid w:val="00D35BB0"/>
    <w:rsid w:val="00D467C0"/>
    <w:rsid w:val="00D47FBC"/>
    <w:rsid w:val="00D50DAE"/>
    <w:rsid w:val="00D56F5D"/>
    <w:rsid w:val="00D57914"/>
    <w:rsid w:val="00D643E9"/>
    <w:rsid w:val="00D7306D"/>
    <w:rsid w:val="00DA2B5E"/>
    <w:rsid w:val="00DB1530"/>
    <w:rsid w:val="00DB4266"/>
    <w:rsid w:val="00DB508D"/>
    <w:rsid w:val="00DC7AA4"/>
    <w:rsid w:val="00DE2BAB"/>
    <w:rsid w:val="00DE61C0"/>
    <w:rsid w:val="00DE745C"/>
    <w:rsid w:val="00DF25A0"/>
    <w:rsid w:val="00E001DD"/>
    <w:rsid w:val="00E00281"/>
    <w:rsid w:val="00E05018"/>
    <w:rsid w:val="00E051AF"/>
    <w:rsid w:val="00E11A58"/>
    <w:rsid w:val="00E136D2"/>
    <w:rsid w:val="00E1487F"/>
    <w:rsid w:val="00E20154"/>
    <w:rsid w:val="00E21DDB"/>
    <w:rsid w:val="00E33A7D"/>
    <w:rsid w:val="00E41FCB"/>
    <w:rsid w:val="00E45B49"/>
    <w:rsid w:val="00E51E22"/>
    <w:rsid w:val="00E62B2A"/>
    <w:rsid w:val="00E65995"/>
    <w:rsid w:val="00E664D9"/>
    <w:rsid w:val="00E67FDB"/>
    <w:rsid w:val="00E71E67"/>
    <w:rsid w:val="00E77C55"/>
    <w:rsid w:val="00E8656B"/>
    <w:rsid w:val="00E911EC"/>
    <w:rsid w:val="00E92061"/>
    <w:rsid w:val="00EA1CF4"/>
    <w:rsid w:val="00EA372C"/>
    <w:rsid w:val="00EC0DE3"/>
    <w:rsid w:val="00EC4264"/>
    <w:rsid w:val="00ED297A"/>
    <w:rsid w:val="00EE323C"/>
    <w:rsid w:val="00EF2CDD"/>
    <w:rsid w:val="00F03D2B"/>
    <w:rsid w:val="00F45A44"/>
    <w:rsid w:val="00F47C40"/>
    <w:rsid w:val="00F5630E"/>
    <w:rsid w:val="00F57094"/>
    <w:rsid w:val="00F6348B"/>
    <w:rsid w:val="00F663BA"/>
    <w:rsid w:val="00F6674E"/>
    <w:rsid w:val="00F74F08"/>
    <w:rsid w:val="00F97999"/>
    <w:rsid w:val="00FA08CE"/>
    <w:rsid w:val="00FA665A"/>
    <w:rsid w:val="00FC2D9D"/>
    <w:rsid w:val="00FD188F"/>
    <w:rsid w:val="00FE1D8A"/>
    <w:rsid w:val="00FE2297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1F6EC"/>
  <w15:docId w15:val="{939D3632-64E2-48E7-9B0E-30E5DAAA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2539"/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802539"/>
    <w:pPr>
      <w:tabs>
        <w:tab w:val="right" w:pos="9071"/>
      </w:tabs>
      <w:ind w:firstLine="709"/>
      <w:jc w:val="both"/>
    </w:pPr>
  </w:style>
  <w:style w:type="paragraph" w:styleId="Zarkazkladnhotextu2">
    <w:name w:val="Body Text Indent 2"/>
    <w:basedOn w:val="Normlny"/>
    <w:link w:val="Zarkazkladnhotextu2Char"/>
    <w:rsid w:val="00802539"/>
    <w:pPr>
      <w:spacing w:after="120" w:line="480" w:lineRule="auto"/>
      <w:ind w:left="283"/>
    </w:pPr>
  </w:style>
  <w:style w:type="paragraph" w:customStyle="1" w:styleId="CarCharChar">
    <w:name w:val="Car Char Char"/>
    <w:basedOn w:val="Normlny"/>
    <w:rsid w:val="00802539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Textbubliny">
    <w:name w:val="Balloon Text"/>
    <w:basedOn w:val="Normlny"/>
    <w:semiHidden/>
    <w:rsid w:val="00DA2B5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676CF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76CF3"/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FE1D8A"/>
    <w:pPr>
      <w:ind w:left="720"/>
      <w:contextualSpacing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C0DE3"/>
    <w:rPr>
      <w:rFonts w:ascii="Arial" w:hAnsi="Arial"/>
      <w:sz w:val="24"/>
    </w:rPr>
  </w:style>
  <w:style w:type="paragraph" w:styleId="Hlavika">
    <w:name w:val="header"/>
    <w:basedOn w:val="Normlny"/>
    <w:link w:val="HlavikaChar"/>
    <w:rsid w:val="002352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35263"/>
    <w:rPr>
      <w:rFonts w:ascii="Arial" w:hAnsi="Arial"/>
      <w:sz w:val="24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3A73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D700-6AA0-4281-8BBD-041AE83E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Sociálna poisťovňa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subject/>
  <dc:creator>FARKASOVA_K</dc:creator>
  <cp:keywords/>
  <dc:description/>
  <cp:lastModifiedBy>Farkašová Kamila</cp:lastModifiedBy>
  <cp:revision>105</cp:revision>
  <cp:lastPrinted>2019-10-01T07:11:00Z</cp:lastPrinted>
  <dcterms:created xsi:type="dcterms:W3CDTF">2011-08-08T04:31:00Z</dcterms:created>
  <dcterms:modified xsi:type="dcterms:W3CDTF">2019-10-07T09:25:00Z</dcterms:modified>
</cp:coreProperties>
</file>