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A2255" w:rsidP="002A2255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Pr="00A9767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Výbor </w:t>
      </w:r>
    </w:p>
    <w:p w:rsidR="002A2255" w:rsidRPr="00A97678" w:rsidP="002A2255">
      <w:pPr>
        <w:bidi w:val="0"/>
        <w:jc w:val="left"/>
        <w:rPr>
          <w:rFonts w:eastAsia="Times New Roman"/>
          <w:b/>
          <w:bCs/>
        </w:rPr>
      </w:pPr>
      <w:r w:rsidRPr="00A9767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2A2255" w:rsidRPr="0076273D" w:rsidP="002A2255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zdravotníctvo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A2255" w:rsidP="002A2255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                    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63.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A2255" w:rsidRPr="00DF1C4D" w:rsidP="002A2255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>Číslo: CRD-1693/2019</w:t>
      </w:r>
    </w:p>
    <w:p w:rsidR="002A2255" w:rsidP="002A2255">
      <w:pPr>
        <w:bidi w:val="0"/>
        <w:jc w:val="center"/>
        <w:rPr>
          <w:rFonts w:eastAsia="Times New Roman"/>
          <w:b/>
          <w:bCs/>
          <w:sz w:val="28"/>
        </w:rPr>
      </w:pPr>
    </w:p>
    <w:p w:rsidR="00015962" w:rsidP="002A2255">
      <w:pPr>
        <w:bidi w:val="0"/>
        <w:jc w:val="center"/>
        <w:rPr>
          <w:rFonts w:eastAsia="Times New Roman"/>
          <w:b/>
          <w:bCs/>
          <w:sz w:val="28"/>
        </w:rPr>
      </w:pPr>
    </w:p>
    <w:p w:rsidR="002A2255" w:rsidP="002A2255">
      <w:pPr>
        <w:bidi w:val="0"/>
        <w:jc w:val="center"/>
        <w:rPr>
          <w:rFonts w:eastAsia="Times New Roman"/>
          <w:b/>
          <w:bCs/>
          <w:sz w:val="28"/>
        </w:rPr>
      </w:pPr>
      <w:r>
        <w:rPr>
          <w:rFonts w:ascii="Arial" w:eastAsia="Times New Roman" w:hAnsi="Arial" w:cs="Arial" w:hint="cs"/>
          <w:b/>
          <w:bCs/>
          <w:sz w:val="28"/>
          <w:szCs w:val="24"/>
          <w:rtl w:val="0"/>
          <w:cs w:val="0"/>
          <w:lang w:val="sk-SK" w:eastAsia="sk-SK" w:bidi="ar-SA"/>
        </w:rPr>
        <w:t>171</w:t>
      </w:r>
    </w:p>
    <w:p w:rsidR="002A2255" w:rsidP="002A2255">
      <w:pPr>
        <w:bidi w:val="0"/>
        <w:jc w:val="center"/>
        <w:rPr>
          <w:rFonts w:eastAsia="Times New Roman"/>
          <w:b/>
          <w:bCs/>
        </w:rPr>
      </w:pPr>
    </w:p>
    <w:p w:rsidR="002A2255" w:rsidP="002A225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z n e s e n i e</w:t>
      </w:r>
    </w:p>
    <w:p w:rsidR="002A2255" w:rsidP="002A225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</w:t>
      </w:r>
    </w:p>
    <w:p w:rsidR="002A2255" w:rsidP="002A225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zdravotníctvo</w:t>
      </w:r>
    </w:p>
    <w:p w:rsidR="002A2255" w:rsidP="002A225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B20BF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. októbra 2019</w:t>
      </w:r>
    </w:p>
    <w:p w:rsidR="002A2255" w:rsidRPr="0076273D" w:rsidP="002A2255">
      <w:pPr>
        <w:bidi w:val="0"/>
        <w:jc w:val="center"/>
        <w:rPr>
          <w:rFonts w:eastAsia="Times New Roman"/>
          <w:b/>
          <w:bCs/>
        </w:rPr>
      </w:pPr>
    </w:p>
    <w:p w:rsidR="002A2255" w:rsidP="002A2255">
      <w:pPr>
        <w:bidi w:val="0"/>
        <w:jc w:val="left"/>
        <w:rPr>
          <w:rFonts w:eastAsia="Times New Roman"/>
        </w:rPr>
      </w:pPr>
    </w:p>
    <w:p w:rsidR="002A2255" w:rsidRPr="00465FF5" w:rsidP="002A2255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 </w:t>
      </w:r>
      <w:r w:rsidRPr="00293CF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vládnemu návrhu zákona, ktorým sa mení a dopĺňa zákon č. 355/2007 Z. z. o ochrane, podpore a rozvoji verejného zdravia a o zmene a doplnení niektorých zákonov v znení neskorších predpisov a ktorým sa menia a dopĺňajú niektoré zákony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1610)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2A2255" w:rsidP="002A2255">
      <w:pPr>
        <w:pStyle w:val="BodyText"/>
        <w:bidi w:val="0"/>
        <w:jc w:val="both"/>
        <w:rPr>
          <w:rFonts w:eastAsia="Times New Roman"/>
          <w:b/>
        </w:rPr>
      </w:pPr>
    </w:p>
    <w:p w:rsidR="002A2255" w:rsidP="002A2255">
      <w:pPr>
        <w:pStyle w:val="BodyText"/>
        <w:bidi w:val="0"/>
        <w:jc w:val="both"/>
        <w:rPr>
          <w:rFonts w:eastAsia="Times New Roman"/>
          <w:b/>
        </w:rPr>
      </w:pPr>
    </w:p>
    <w:p w:rsidR="002A2255" w:rsidP="002A2255">
      <w:pPr>
        <w:pStyle w:val="BodyText"/>
        <w:bidi w:val="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zdravotníctvo</w:t>
      </w:r>
    </w:p>
    <w:p w:rsidR="002A2255" w:rsidRPr="00B3375E" w:rsidP="002A2255">
      <w:pPr>
        <w:pStyle w:val="BodyText"/>
        <w:bidi w:val="0"/>
        <w:jc w:val="both"/>
        <w:rPr>
          <w:rFonts w:eastAsia="Times New Roman"/>
          <w:bCs/>
        </w:rPr>
      </w:pPr>
    </w:p>
    <w:p w:rsidR="002A2255" w:rsidP="002A2255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prerokoval</w:t>
      </w:r>
      <w:r w:rsidRPr="002A225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ládny návrh zákona, ktorým sa mení a dopĺňa zákon č. 355/2007 Z. z. o ochrane, podpore a rozvoji verejného zdravia a o zmene a doplnení niektorých zákonov v znení neskorších predpisov a ktorým sa menia a dopĺňajú niektoré zákony (tlač 1610)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A2255" w:rsidP="002A2255">
      <w:pPr>
        <w:bidi w:val="0"/>
        <w:jc w:val="both"/>
        <w:rPr>
          <w:rFonts w:eastAsia="Times New Roman"/>
          <w:b/>
          <w:bCs/>
        </w:rPr>
      </w:pPr>
    </w:p>
    <w:p w:rsidR="002A2255" w:rsidP="002A2255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A.  s ú h l a s í</w:t>
      </w:r>
    </w:p>
    <w:p w:rsidR="002A2255" w:rsidP="002A2255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</w:p>
    <w:p w:rsidR="002A2255" w:rsidP="002A2255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   s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v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ládny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om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zákona, ktorým sa mení a dopĺňa zákon č. 355/2007 Z. z. o ochrane, podpore a rozvoji verejného zdravia a o zmene a doplnení niektorých zákonov v znení neskorších predpisov a ktorým sa menia a dopĺňajú niektoré zákony (tlač 1610)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A2255" w:rsidP="002A2255">
      <w:pPr>
        <w:pStyle w:val="BodyText"/>
        <w:bidi w:val="0"/>
        <w:jc w:val="both"/>
        <w:rPr>
          <w:rFonts w:eastAsia="Times New Roman"/>
        </w:rPr>
      </w:pPr>
    </w:p>
    <w:p w:rsidR="002A2255" w:rsidP="002A2255">
      <w:pPr>
        <w:pStyle w:val="BodyText"/>
        <w:bidi w:val="0"/>
        <w:jc w:val="both"/>
        <w:rPr>
          <w:rFonts w:eastAsia="Times New Roman"/>
        </w:rPr>
      </w:pPr>
    </w:p>
    <w:p w:rsidR="002A2255" w:rsidP="002A2255">
      <w:pPr>
        <w:pStyle w:val="BodyText"/>
        <w:bidi w:val="0"/>
        <w:ind w:firstLine="708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B. o d p o r ú č a</w:t>
      </w:r>
    </w:p>
    <w:p w:rsidR="002A2255" w:rsidP="002A2255">
      <w:pPr>
        <w:pStyle w:val="BodyText"/>
        <w:bidi w:val="0"/>
        <w:ind w:left="1065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rade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</w:t>
      </w:r>
    </w:p>
    <w:p w:rsidR="002A2255" w:rsidP="002A2255">
      <w:pPr>
        <w:pStyle w:val="BodyText"/>
        <w:bidi w:val="0"/>
        <w:ind w:left="1065"/>
        <w:jc w:val="both"/>
        <w:rPr>
          <w:rFonts w:eastAsia="Times New Roman"/>
        </w:rPr>
      </w:pPr>
    </w:p>
    <w:p w:rsidR="002A2255" w:rsidP="002A2255">
      <w:pPr>
        <w:pStyle w:val="ListParagraph"/>
        <w:bidi w:val="0"/>
        <w:spacing w:before="60" w:after="60"/>
        <w:ind w:left="0" w:firstLine="708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v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ládny návrh zákona, ktorým sa mení a dopĺňa zákon č. 355/2007 Z. z. o ochrane, podpore a rozvoji verejného zdravia a o zmene a doplnení niektorých zákonov v znení neskorších predpisov a ktorým sa menia a dopĺňajú niektoré zákony (tlač 1610)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schváliť s pozmeň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ujúcimi a doplňujúcimi návrhmi:</w:t>
      </w:r>
    </w:p>
    <w:p w:rsidR="002A2255" w:rsidRPr="0023001B" w:rsidP="002A2255">
      <w:pPr>
        <w:bidi w:val="0"/>
        <w:jc w:val="left"/>
        <w:rPr>
          <w:rFonts w:eastAsia="Times New Roman"/>
        </w:rPr>
      </w:pPr>
    </w:p>
    <w:p w:rsidR="002A2255" w:rsidP="002A2255">
      <w:pPr>
        <w:pStyle w:val="ListParagraph"/>
        <w:bidi w:val="0"/>
        <w:ind w:left="2835"/>
        <w:jc w:val="both"/>
        <w:rPr>
          <w:rFonts w:eastAsia="Times New Roman"/>
        </w:rPr>
      </w:pPr>
    </w:p>
    <w:p w:rsidR="002A2255" w:rsidP="002A2255">
      <w:pPr>
        <w:pStyle w:val="ListParagraph"/>
        <w:bidi w:val="0"/>
        <w:ind w:left="2835"/>
        <w:jc w:val="both"/>
        <w:rPr>
          <w:rFonts w:eastAsia="Times New Roman"/>
        </w:rPr>
      </w:pPr>
    </w:p>
    <w:p w:rsidR="002A2255" w:rsidP="002A2255">
      <w:pPr>
        <w:pStyle w:val="ListParagraph"/>
        <w:bidi w:val="0"/>
        <w:ind w:left="2835"/>
        <w:jc w:val="both"/>
        <w:rPr>
          <w:rFonts w:eastAsia="Times New Roman"/>
        </w:rPr>
      </w:pPr>
    </w:p>
    <w:p w:rsidR="001C08D5" w:rsidRPr="001C08D5" w:rsidP="001C08D5">
      <w:pPr>
        <w:pStyle w:val="ListParagraph"/>
        <w:bidi w:val="0"/>
        <w:ind w:left="0"/>
        <w:jc w:val="both"/>
        <w:rPr>
          <w:rFonts w:eastAsia="Times New Roman"/>
        </w:rPr>
      </w:pPr>
    </w:p>
    <w:p w:rsidR="001C08D5" w:rsidRPr="001C08D5" w:rsidP="003E0306">
      <w:pPr>
        <w:pStyle w:val="ListParagraph"/>
        <w:autoSpaceDE w:val="0"/>
        <w:autoSpaceDN w:val="0"/>
        <w:bidi w:val="0"/>
        <w:ind w:left="0"/>
        <w:jc w:val="both"/>
        <w:rPr>
          <w:rFonts w:eastAsia="Times New Roman"/>
        </w:rPr>
      </w:pPr>
      <w:r w:rsidR="003E030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1. </w:t>
      </w:r>
      <w:r w:rsidRPr="000018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 čl. I, 6. bode, v § 5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ods. 4 sa za písmeno f) vkladá nové písmeno g), ktoré znie</w:t>
      </w:r>
    </w:p>
    <w:p w:rsidR="001C08D5" w:rsidRPr="001C08D5" w:rsidP="001C08D5">
      <w:pPr>
        <w:pStyle w:val="ListParagraph"/>
        <w:bidi w:val="0"/>
        <w:ind w:left="0"/>
        <w:jc w:val="both"/>
        <w:rPr>
          <w:rFonts w:eastAsia="Times New Roman"/>
        </w:rPr>
      </w:pPr>
    </w:p>
    <w:p w:rsidR="001C08D5" w:rsidRPr="001C08D5" w:rsidP="001C08D5">
      <w:pPr>
        <w:pStyle w:val="ListParagraph"/>
        <w:bidi w:val="0"/>
        <w:ind w:left="709" w:hanging="425"/>
        <w:jc w:val="both"/>
        <w:rPr>
          <w:rFonts w:eastAsia="Times New Roman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„g) nariaďuje raz za päť rokov vykonanie imunologického prehľadu, ktorým sa zisťuje stav odolnosti populácie proti prenosným ochoreniam,“.</w:t>
      </w:r>
    </w:p>
    <w:p w:rsidR="001C08D5" w:rsidRPr="001C08D5" w:rsidP="001C08D5">
      <w:pPr>
        <w:bidi w:val="0"/>
        <w:ind w:left="284"/>
        <w:jc w:val="both"/>
        <w:rPr>
          <w:rFonts w:eastAsia="Times New Roman"/>
        </w:rPr>
      </w:pPr>
    </w:p>
    <w:p w:rsidR="001C08D5" w:rsidRPr="001C08D5" w:rsidP="001C08D5">
      <w:pPr>
        <w:bidi w:val="0"/>
        <w:ind w:left="284"/>
        <w:jc w:val="both"/>
        <w:rPr>
          <w:rFonts w:eastAsia="Times New Roman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 súvislosti s vložením nového písmena g) sa vykonajú legislatívno – technické úpravy znenia úvodnej vety, slová „g) až au)“ sa nahradia slovami „h) až av)“, v 7. bode sa slová „§ 5 ods. 4 písm. l)“ nahradia slovami „§ 5 ods. 4 písm. m)“, v 8. bode sa slová „§ 5 ods. 4 písm. s)“ nahradia slovami „§ 5 ods. 4 písm. t)“, slová „písmena r“ sa nahradia slovami „písmena s)“, v 9. bode sa slová „§ 5 ods. 4 písm. u)“ nahradia slovami „§ 5 ods. 4 písm. v)“, slová „písmena s“ sa nahradia slovami „písmena t)“, v 10. bode sa písmeno „x)“ (2x) nahradí písmenom „y)“(2x), v 11. bode sa písmeno „al)“ nahradí písmenom „am)“, písmeno „am)“ (2x) sa nahradí písmenom „an)“ (2x), slová „am) až au)“ sa nahradia slovami „an) až av)“ a slová „an) až av“ sa nahradia slovami „ao) až ax)“, v 49. bode sa slová „podľa § 5 ods. 4 písm. t)“ nahradia slovami „podľa § 5 ods. 4 písm. u)“, v 68. bode sa slová „podľa § 5 ods. 4 písm. g)“ nahradia slovami „podľa § 5 ods. 4 písm. h)“.</w:t>
      </w:r>
    </w:p>
    <w:p w:rsidR="001C08D5" w:rsidRPr="001C08D5" w:rsidP="001C08D5">
      <w:pPr>
        <w:bidi w:val="0"/>
        <w:ind w:left="284"/>
        <w:jc w:val="both"/>
        <w:rPr>
          <w:rFonts w:eastAsia="Times New Roman"/>
        </w:rPr>
      </w:pPr>
    </w:p>
    <w:p w:rsidR="001C08D5" w:rsidRPr="001C08D5" w:rsidP="00001884">
      <w:pPr>
        <w:bidi w:val="0"/>
        <w:ind w:left="2835"/>
        <w:jc w:val="both"/>
        <w:rPr>
          <w:rFonts w:eastAsia="Times New Roman"/>
          <w:color w:val="000000"/>
        </w:rPr>
      </w:pPr>
      <w:r w:rsidRPr="001C08D5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Cieľom predkladaného pozmeňujúceho a doplňujúceho návrhu je stanoviť kompetenciu 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Úradu verejného zdravotníctva Slovenskej republiky nariaďovať v pravidelnom intervale raz za päť rokov vykonanie imunologického prehľadu, ktorým sa zisťuje stav odolnosti populácie proti prenosným ochoreniam. Pravidelné vykonávanie imunologických prehľadov je dôležité pre sledovanie účinnosti očkovania a prípadnú následnú úpravu očkovacieho kalendára.</w:t>
      </w:r>
      <w:r w:rsidRPr="001C08D5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C08D5" w:rsidP="00001884">
      <w:pPr>
        <w:bidi w:val="0"/>
        <w:jc w:val="both"/>
        <w:rPr>
          <w:rFonts w:eastAsia="Times New Roman"/>
          <w:bCs/>
        </w:rPr>
      </w:pPr>
    </w:p>
    <w:p w:rsidR="00001884" w:rsidP="00001884">
      <w:pPr>
        <w:bidi w:val="0"/>
        <w:jc w:val="both"/>
        <w:rPr>
          <w:rFonts w:eastAsia="Times New Roman"/>
          <w:bCs/>
        </w:rPr>
      </w:pPr>
    </w:p>
    <w:p w:rsidR="00001884" w:rsidP="00001884">
      <w:pPr>
        <w:bidi w:val="0"/>
        <w:jc w:val="both"/>
        <w:rPr>
          <w:rFonts w:eastAsia="Times New Roman"/>
          <w:bCs/>
        </w:rPr>
      </w:pPr>
      <w:r w:rsidRP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2. V čl. I, 22. bode v § 12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ods. 2. písmeno i) znie:</w:t>
      </w:r>
    </w:p>
    <w:p w:rsidR="00001884" w:rsidP="00001884">
      <w:pPr>
        <w:bidi w:val="0"/>
        <w:jc w:val="both"/>
        <w:rPr>
          <w:rFonts w:eastAsia="Times New Roman"/>
          <w:bCs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    „i) dezin</w:t>
      </w:r>
      <w:r w:rsidR="00776E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s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ekcia pri výskyte ochorenia alebo deratizácia pri výskyte ochorenia“.</w:t>
      </w:r>
    </w:p>
    <w:p w:rsidR="00001884" w:rsidP="00001884">
      <w:pPr>
        <w:bidi w:val="0"/>
        <w:jc w:val="both"/>
        <w:rPr>
          <w:rFonts w:eastAsia="Times New Roman"/>
          <w:bCs/>
        </w:rPr>
      </w:pPr>
    </w:p>
    <w:p w:rsidR="00001884" w:rsidP="00776EDD">
      <w:pPr>
        <w:bidi w:val="0"/>
        <w:ind w:left="2832" w:firstLine="3"/>
        <w:jc w:val="both"/>
        <w:rPr>
          <w:rFonts w:eastAsia="Times New Roman"/>
          <w:bCs/>
        </w:rPr>
      </w:pPr>
      <w:r w:rsidR="00776E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Ide o precizovanie ustanovenia v súvislosti s opatrením na predchádzanie vzniku a šírenia prenosných ochorení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01884" w:rsidRPr="001C08D5" w:rsidP="00001884">
      <w:pPr>
        <w:bidi w:val="0"/>
        <w:jc w:val="both"/>
        <w:rPr>
          <w:rFonts w:eastAsia="Times New Roman"/>
          <w:bCs/>
        </w:rPr>
      </w:pPr>
    </w:p>
    <w:p w:rsidR="001C08D5" w:rsidRPr="001C08D5" w:rsidP="001C08D5">
      <w:pPr>
        <w:bidi w:val="0"/>
        <w:ind w:firstLine="3544"/>
        <w:jc w:val="both"/>
        <w:rPr>
          <w:rFonts w:eastAsia="Times New Roman"/>
          <w:bCs/>
        </w:rPr>
      </w:pPr>
    </w:p>
    <w:p w:rsidR="001C08D5" w:rsidRPr="001C08D5" w:rsidP="00001884">
      <w:pPr>
        <w:autoSpaceDE w:val="0"/>
        <w:autoSpaceDN w:val="0"/>
        <w:bidi w:val="0"/>
        <w:jc w:val="left"/>
        <w:rPr>
          <w:rFonts w:eastAsia="Times New Roman"/>
        </w:rPr>
      </w:pPr>
      <w:r w:rsidR="000018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3</w:t>
      </w:r>
      <w:r w:rsidRPr="00001884" w:rsidR="000018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018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 čl. I, 26. bode v § 13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ods. 5 písmeno d) znie:</w:t>
      </w:r>
    </w:p>
    <w:p w:rsidR="001C08D5" w:rsidP="00001884">
      <w:pPr>
        <w:bidi w:val="0"/>
        <w:ind w:left="567" w:hanging="283"/>
        <w:jc w:val="left"/>
        <w:rPr>
          <w:rStyle w:val="awspanawtext2"/>
          <w:rFonts w:eastAsia="Times New Roman" w:hint="default"/>
          <w:rtl w:val="0"/>
          <w:cs w:val="0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„d)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posúdenie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hlukovej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záťaže,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ak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ide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o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stavbu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diaľnice,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cesty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I.</w:t>
      </w:r>
      <w:r w:rsidRPr="001C08D5">
        <w:rPr>
          <w:rStyle w:val="awspanawtext2"/>
          <w:rFonts w:ascii="Arial" w:eastAsia="Times New Roman" w:hAnsi="Arial" w:cs="Arial"/>
          <w:spacing w:val="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triedy, stavbu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dráhy,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stavbu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vodnej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cesty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a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stavbu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letiska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s prevádzkou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motorových</w:t>
      </w:r>
      <w:r w:rsidRPr="001C08D5">
        <w:rPr>
          <w:rStyle w:val="awspanawtext2"/>
          <w:rFonts w:ascii="Arial" w:eastAsia="Times New Roman" w:hAnsi="Arial" w:cs="Arial"/>
          <w:spacing w:val="-3"/>
          <w:sz w:val="24"/>
          <w:szCs w:val="24"/>
          <w:lang w:val="sk-SK" w:eastAsia="sk-SK" w:bidi="ar-SA"/>
        </w:rPr>
        <w:t xml:space="preserve"> </w:t>
      </w:r>
      <w:r w:rsidRPr="001C08D5">
        <w:rPr>
          <w:rStyle w:val="awspanawtext2"/>
          <w:rFonts w:ascii="Arial" w:eastAsia="Times New Roman" w:hAnsi="Arial" w:cs="Arial"/>
          <w:sz w:val="24"/>
          <w:szCs w:val="24"/>
          <w:lang w:val="sk-SK" w:eastAsia="sk-SK" w:bidi="ar-SA"/>
        </w:rPr>
        <w:t>lietadiel,“.</w:t>
      </w:r>
    </w:p>
    <w:p w:rsidR="00001884" w:rsidRPr="001C08D5" w:rsidP="00001884">
      <w:pPr>
        <w:bidi w:val="0"/>
        <w:ind w:left="284"/>
        <w:jc w:val="left"/>
        <w:rPr>
          <w:rStyle w:val="awspanawtext2"/>
          <w:rFonts w:eastAsia="Times New Roman" w:hint="default"/>
          <w:rtl w:val="0"/>
          <w:cs w:val="0"/>
        </w:rPr>
      </w:pPr>
    </w:p>
    <w:p w:rsidR="001C08D5" w:rsidRPr="001C08D5" w:rsidP="00001884">
      <w:pPr>
        <w:pStyle w:val="ListParagraph"/>
        <w:bidi w:val="0"/>
        <w:ind w:left="2835"/>
        <w:jc w:val="both"/>
        <w:rPr>
          <w:rFonts w:eastAsia="Times New Roman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Ide o zosúladenie terminológie so súbežne schvaľovanou novelu zákona o premávke na pozemných komunikáciách, ktorá pojem „rýchlostná cesta“ z legislatívnych ustanovení vypúšťa s odôvodnením, že nejde o samostatný druh pozemnej komunikácie, ale o stavebno-technickú kategóriu diaľnic. </w:t>
      </w:r>
    </w:p>
    <w:p w:rsidR="00001884" w:rsidRPr="001C08D5" w:rsidP="00776EDD">
      <w:pPr>
        <w:bidi w:val="0"/>
        <w:jc w:val="both"/>
        <w:rPr>
          <w:rFonts w:eastAsia="Times New Roman"/>
        </w:rPr>
      </w:pPr>
    </w:p>
    <w:p w:rsidR="001C08D5" w:rsidRPr="00001884" w:rsidP="00001884">
      <w:pPr>
        <w:bidi w:val="0"/>
        <w:jc w:val="both"/>
        <w:rPr>
          <w:rFonts w:eastAsia="Times New Roman"/>
          <w:bCs/>
        </w:rPr>
      </w:pPr>
    </w:p>
    <w:p w:rsidR="001C08D5" w:rsidRPr="00001884" w:rsidP="00001884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eastAsia="Times New Roman"/>
          <w:bCs/>
        </w:rPr>
      </w:pPr>
      <w:r w:rsidRPr="00001884" w:rsid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4. </w:t>
      </w:r>
      <w:r w:rsidRP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 čl. I , 37. bode sa v § 24 </w:t>
      </w:r>
      <w:r w:rsidRPr="0000188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ods. 6 písm. b) slová „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plní povinnú školskú dochádzku“ nahrádzajú slovami „plní povinné predprimárne vzdelávanie“ a v poznámke pod čiarou k odkazu 30b sa slovo „§ 19“ nahrádza slovom „§ 59“.</w:t>
      </w:r>
    </w:p>
    <w:p w:rsidR="001C08D5" w:rsidRPr="001C08D5" w:rsidP="001C08D5">
      <w:pPr>
        <w:bidi w:val="0"/>
        <w:jc w:val="both"/>
        <w:rPr>
          <w:rStyle w:val="h1a"/>
          <w:rFonts w:eastAsia="Times New Roman"/>
        </w:rPr>
      </w:pPr>
    </w:p>
    <w:p w:rsidR="001C08D5" w:rsidRPr="001C08D5" w:rsidP="001C08D5">
      <w:pPr>
        <w:pStyle w:val="ListParagraph"/>
        <w:bidi w:val="0"/>
        <w:ind w:left="2832"/>
        <w:jc w:val="both"/>
        <w:rPr>
          <w:rFonts w:eastAsia="Times New Roman"/>
          <w:bCs/>
        </w:rPr>
      </w:pPr>
      <w:r w:rsidRPr="001C08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Úprava súvisiaca so zosúladením predloženého návrhu zákona so zákonom č. 245/2008 Z. z.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 výchove a vzdelávaní (školský zákon) a o zmene a doplnení niektorých zákonov v znení neskorších predpisov.</w:t>
      </w:r>
    </w:p>
    <w:p w:rsidR="001C08D5" w:rsidRPr="001C08D5" w:rsidP="001C08D5">
      <w:pPr>
        <w:bidi w:val="0"/>
        <w:ind w:left="426"/>
        <w:jc w:val="both"/>
        <w:rPr>
          <w:rFonts w:eastAsia="Times New Roman"/>
        </w:rPr>
      </w:pPr>
    </w:p>
    <w:p w:rsidR="001C08D5" w:rsidRP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1C08D5" w:rsidRPr="00001884" w:rsidP="00001884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eastAsia="Times New Roman"/>
          <w:bCs/>
        </w:rPr>
      </w:pPr>
      <w:r w:rsidRPr="00001884" w:rsid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5. </w:t>
      </w:r>
      <w:r w:rsidRP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 čl. I, 43. bode (§ 27 ods. 1)</w:t>
      </w:r>
      <w:r w:rsidRPr="0000188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sa slová „podľa § 27 ods. 3“  nahrádzajú slovami „podľa odseku 3“.</w:t>
      </w:r>
    </w:p>
    <w:p w:rsidR="001C08D5" w:rsidRP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1C08D5" w:rsidRPr="001C08D5" w:rsidP="001C08D5">
      <w:pPr>
        <w:pStyle w:val="ListParagraph"/>
        <w:bidi w:val="0"/>
        <w:ind w:left="2832"/>
        <w:jc w:val="both"/>
        <w:rPr>
          <w:rFonts w:eastAsia="Times New Roman"/>
          <w:bCs/>
        </w:rPr>
      </w:pPr>
      <w:r w:rsidRPr="001C08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Legislatívno-technická úprava. </w:t>
      </w:r>
    </w:p>
    <w:p w:rsidR="001C08D5" w:rsidP="001C08D5">
      <w:pPr>
        <w:pStyle w:val="ListParagraph"/>
        <w:bidi w:val="0"/>
        <w:ind w:left="2832"/>
        <w:jc w:val="both"/>
        <w:rPr>
          <w:rFonts w:eastAsia="Times New Roman"/>
          <w:bCs/>
        </w:rPr>
      </w:pPr>
    </w:p>
    <w:p w:rsidR="00001884" w:rsidRPr="001C08D5" w:rsidP="001C08D5">
      <w:pPr>
        <w:pStyle w:val="ListParagraph"/>
        <w:bidi w:val="0"/>
        <w:ind w:left="2832"/>
        <w:jc w:val="both"/>
        <w:rPr>
          <w:rFonts w:eastAsia="Times New Roman"/>
          <w:bCs/>
        </w:rPr>
      </w:pPr>
    </w:p>
    <w:p w:rsidR="001C08D5" w:rsidRPr="00001884" w:rsidP="00001884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eastAsia="Times New Roman"/>
          <w:bCs/>
        </w:rPr>
      </w:pPr>
      <w:r w:rsidRPr="00001884" w:rsid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6. </w:t>
      </w:r>
      <w:r w:rsidRP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 čl. I, 53. bode (§ 30e ods. 19)</w:t>
      </w:r>
      <w:r w:rsidRPr="0000188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 sa slová „uhrádzajú z“ nahrádzajú slovami „uhrádzajú na základe“.</w:t>
      </w:r>
    </w:p>
    <w:p w:rsidR="001C08D5" w:rsidRPr="001C08D5" w:rsidP="001C08D5">
      <w:pPr>
        <w:pStyle w:val="ListParagraph"/>
        <w:bidi w:val="0"/>
        <w:ind w:left="2136" w:firstLine="696"/>
        <w:jc w:val="both"/>
        <w:rPr>
          <w:rFonts w:eastAsia="Times New Roman"/>
          <w:bCs/>
        </w:rPr>
      </w:pPr>
    </w:p>
    <w:p w:rsidR="001C08D5" w:rsidRPr="001C08D5" w:rsidP="001C08D5">
      <w:pPr>
        <w:pStyle w:val="ListParagraph"/>
        <w:bidi w:val="0"/>
        <w:ind w:left="2136" w:firstLine="696"/>
        <w:jc w:val="both"/>
        <w:rPr>
          <w:rFonts w:eastAsia="Times New Roman"/>
          <w:bCs/>
        </w:rPr>
      </w:pPr>
      <w:r w:rsidRPr="001C08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Legislatívno-technická úprava, precizovanie textu.</w:t>
      </w:r>
    </w:p>
    <w:p w:rsid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001884" w:rsidRP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1C08D5" w:rsidRPr="001C08D5" w:rsidP="00001884">
      <w:pPr>
        <w:pStyle w:val="ListParagraph"/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eastAsia="Times New Roman"/>
          <w:bCs/>
        </w:rPr>
      </w:pPr>
      <w:r w:rsidRPr="00001884" w:rsid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7. </w:t>
      </w:r>
      <w:r w:rsidRP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 čl. I, 74. bode [§ 52 ods. 1 písm. p)]</w:t>
      </w:r>
      <w:r w:rsidRPr="001C08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sa slovo „opatrenie“ nahrádza slovom „opatrenia“.</w:t>
      </w:r>
    </w:p>
    <w:p w:rsidR="001C08D5" w:rsidRP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1C08D5" w:rsidRPr="001C08D5" w:rsidP="001C08D5">
      <w:pPr>
        <w:pStyle w:val="ListParagraph"/>
        <w:bidi w:val="0"/>
        <w:ind w:left="2136" w:firstLine="696"/>
        <w:jc w:val="both"/>
        <w:rPr>
          <w:rFonts w:eastAsia="Times New Roman"/>
          <w:bCs/>
        </w:rPr>
      </w:pPr>
      <w:r w:rsidRPr="001C08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Legislatívno-technická úprava, precizovanie textu.</w:t>
      </w:r>
    </w:p>
    <w:p w:rsid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001884" w:rsidRP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1C08D5" w:rsidRPr="00001884" w:rsidP="00001884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eastAsia="Times New Roman"/>
          <w:bCs/>
        </w:rPr>
      </w:pPr>
      <w:r w:rsidRPr="00001884" w:rsid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8. </w:t>
      </w:r>
      <w:r w:rsidRPr="0000188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 čl. I, 79. bode, § 52</w:t>
      </w:r>
      <w:r w:rsidRPr="0000188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ods. 5 písm. k) sa slová „zdravia, ktoré sú uvedené vo všeobecne záväznom právnom predpise vydanom“ nahrádzajú slovami „zdravia ustanovené všeobecne záväzným právnym predpisom vydaným“.</w:t>
      </w:r>
    </w:p>
    <w:p w:rsidR="001C08D5" w:rsidRP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1C08D5" w:rsidRPr="001C08D5" w:rsidP="001C08D5">
      <w:pPr>
        <w:pStyle w:val="ListParagraph"/>
        <w:bidi w:val="0"/>
        <w:ind w:left="2136" w:firstLine="696"/>
        <w:jc w:val="both"/>
        <w:rPr>
          <w:rFonts w:eastAsia="Times New Roman"/>
          <w:bCs/>
        </w:rPr>
      </w:pPr>
      <w:r w:rsidRPr="001C08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Legislatívno-technická úprava, precizovanie textu.</w:t>
      </w:r>
    </w:p>
    <w:p w:rsidR="001C08D5" w:rsidRP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1C08D5" w:rsidRPr="001C08D5" w:rsidP="001C08D5">
      <w:pPr>
        <w:bidi w:val="0"/>
        <w:jc w:val="left"/>
        <w:rPr>
          <w:rFonts w:eastAsia="Times New Roman"/>
        </w:rPr>
      </w:pPr>
    </w:p>
    <w:p w:rsidR="001C08D5" w:rsidRPr="001C08D5" w:rsidP="00001884">
      <w:pPr>
        <w:autoSpaceDE w:val="0"/>
        <w:autoSpaceDN w:val="0"/>
        <w:bidi w:val="0"/>
        <w:jc w:val="left"/>
        <w:rPr>
          <w:rFonts w:eastAsia="Times New Roman"/>
        </w:rPr>
      </w:pPr>
      <w:r w:rsidRPr="00001884" w:rsidR="000018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9. </w:t>
      </w:r>
      <w:r w:rsidRPr="000018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 čl. I sa za 96. bod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vkladá nový 97. bod, ktorý znie:</w:t>
      </w:r>
    </w:p>
    <w:p w:rsidR="001C08D5" w:rsidP="00001884">
      <w:pPr>
        <w:bidi w:val="0"/>
        <w:ind w:left="851" w:hanging="567"/>
        <w:jc w:val="both"/>
        <w:rPr>
          <w:rFonts w:eastAsia="Times New Roman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„97. V  § 56 ods. 1 písm. k) sa na konci vety pripájajú tieto slová: „okrem povinnosti podrobiť dieťa povinnému očkovaniu,“. </w:t>
      </w:r>
    </w:p>
    <w:p w:rsidR="00001884" w:rsidRPr="001C08D5" w:rsidP="00001884">
      <w:pPr>
        <w:bidi w:val="0"/>
        <w:ind w:left="851" w:hanging="567"/>
        <w:jc w:val="both"/>
        <w:rPr>
          <w:rFonts w:eastAsia="Times New Roman"/>
        </w:rPr>
      </w:pPr>
    </w:p>
    <w:p w:rsidR="001C08D5" w:rsidRPr="001C08D5" w:rsidP="00001884">
      <w:pPr>
        <w:bidi w:val="0"/>
        <w:ind w:left="284"/>
        <w:jc w:val="both"/>
        <w:rPr>
          <w:rFonts w:eastAsia="Times New Roman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Nasledujúce body sa primerane prečíslujú.</w:t>
      </w:r>
    </w:p>
    <w:p w:rsidR="001C08D5" w:rsidRPr="001C08D5" w:rsidP="001C08D5">
      <w:pPr>
        <w:bidi w:val="0"/>
        <w:ind w:left="3686"/>
        <w:jc w:val="both"/>
        <w:rPr>
          <w:rFonts w:eastAsia="Times New Roman"/>
        </w:rPr>
      </w:pPr>
    </w:p>
    <w:p w:rsidR="001C08D5" w:rsidRPr="001C08D5" w:rsidP="00001884">
      <w:pPr>
        <w:bidi w:val="0"/>
        <w:ind w:left="2835"/>
        <w:jc w:val="both"/>
        <w:rPr>
          <w:rFonts w:eastAsia="Times New Roman"/>
          <w:b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Legislatívne-technická úprava súvisiaca s úpravou, že za nepodrobenie sa povinnému očkovaniu už nemožno uložiť pokutu.</w:t>
      </w:r>
    </w:p>
    <w:p w:rsidR="001C08D5" w:rsidRPr="001C08D5" w:rsidP="001C08D5">
      <w:pPr>
        <w:bidi w:val="0"/>
        <w:ind w:left="3686"/>
        <w:jc w:val="both"/>
        <w:rPr>
          <w:rFonts w:eastAsia="Times New Roman"/>
          <w:b/>
        </w:rPr>
      </w:pPr>
    </w:p>
    <w:p w:rsidR="001C08D5" w:rsidRPr="001C08D5" w:rsidP="00001884">
      <w:pPr>
        <w:autoSpaceDE w:val="0"/>
        <w:autoSpaceDN w:val="0"/>
        <w:bidi w:val="0"/>
        <w:jc w:val="left"/>
        <w:rPr>
          <w:rFonts w:eastAsia="Times New Roman"/>
        </w:rPr>
      </w:pPr>
      <w:r w:rsidRPr="00001884" w:rsidR="000018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10. </w:t>
      </w:r>
      <w:r w:rsidRPr="000018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 čl. I sa za 97. bod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vkladá nový 98. bod, ktorý znie:</w:t>
      </w:r>
    </w:p>
    <w:p w:rsidR="001C08D5" w:rsidP="00001884">
      <w:pPr>
        <w:bidi w:val="0"/>
        <w:ind w:left="426"/>
        <w:jc w:val="both"/>
        <w:rPr>
          <w:rFonts w:eastAsia="Times New Roman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„98. V § 56 ods. 2 sa vypúšťa druhá veta.“.</w:t>
      </w:r>
    </w:p>
    <w:p w:rsidR="00001884" w:rsidRPr="001C08D5" w:rsidP="00001884">
      <w:pPr>
        <w:bidi w:val="0"/>
        <w:ind w:left="426"/>
        <w:jc w:val="both"/>
        <w:rPr>
          <w:rFonts w:eastAsia="Times New Roman"/>
        </w:rPr>
      </w:pPr>
    </w:p>
    <w:p w:rsidR="001C08D5" w:rsidRPr="001C08D5" w:rsidP="00001884">
      <w:pPr>
        <w:bidi w:val="0"/>
        <w:jc w:val="both"/>
        <w:rPr>
          <w:rFonts w:eastAsia="Times New Roman"/>
        </w:rPr>
      </w:pPr>
      <w:r w:rsidR="000018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Nasledujúce body sa primerane prečíslujú.</w:t>
      </w:r>
    </w:p>
    <w:p w:rsidR="001C08D5" w:rsidRPr="001C08D5" w:rsidP="001C08D5">
      <w:pPr>
        <w:bidi w:val="0"/>
        <w:ind w:left="3686"/>
        <w:jc w:val="both"/>
        <w:rPr>
          <w:rFonts w:eastAsia="Times New Roman"/>
        </w:rPr>
      </w:pPr>
    </w:p>
    <w:p w:rsidR="001C08D5" w:rsidRPr="001C08D5" w:rsidP="00001884">
      <w:pPr>
        <w:bidi w:val="0"/>
        <w:ind w:left="2835"/>
        <w:jc w:val="both"/>
        <w:rPr>
          <w:rFonts w:eastAsia="Times New Roman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Legislatívne-technická úprava súvisiaca s úpravou, že za nepodrobenie sa povinnému očkovaniu už nemožno uložiť pokutu.</w:t>
      </w:r>
    </w:p>
    <w:p w:rsidR="001C08D5" w:rsidRPr="001C08D5" w:rsidP="001C08D5">
      <w:pPr>
        <w:bidi w:val="0"/>
        <w:jc w:val="left"/>
        <w:rPr>
          <w:rFonts w:eastAsia="Times New Roman"/>
        </w:rPr>
      </w:pPr>
    </w:p>
    <w:p w:rsidR="001C08D5" w:rsidRPr="001C08D5" w:rsidP="001C08D5">
      <w:pPr>
        <w:bidi w:val="0"/>
        <w:jc w:val="left"/>
        <w:rPr>
          <w:rFonts w:eastAsia="Times New Roman"/>
        </w:rPr>
      </w:pPr>
    </w:p>
    <w:p w:rsidR="001C08D5" w:rsidRPr="001C08D5" w:rsidP="00B16DCE">
      <w:pPr>
        <w:autoSpaceDE w:val="0"/>
        <w:autoSpaceDN w:val="0"/>
        <w:bidi w:val="0"/>
        <w:ind w:left="426" w:hanging="426"/>
        <w:jc w:val="both"/>
        <w:rPr>
          <w:rFonts w:eastAsia="Times New Roman"/>
        </w:rPr>
      </w:pPr>
      <w:r w:rsidRPr="00B16DCE" w:rsidR="00B16DC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11. </w:t>
      </w:r>
      <w:r w:rsidRPr="00B16DC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 čl. I sa v 114. bode 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sa doterajší text § 63k označuje ako odsek 1 a dopĺňa sa odsekmi </w:t>
      </w:r>
      <w:smartTag w:uri="urn:schemas-microsoft-com:office:smarttags" w:element="metricconverter">
        <w:smartTagPr>
          <w:attr w:name="ProductID" w:val="2 a"/>
        </w:smartTagPr>
        <w:r w:rsidRPr="001C08D5">
          <w:rPr>
            <w:rFonts w:ascii="Arial" w:eastAsia="Times New Roman" w:hAnsi="Arial" w:cs="Arial" w:hint="cs"/>
            <w:sz w:val="24"/>
            <w:szCs w:val="24"/>
            <w:rtl w:val="0"/>
            <w:cs w:val="0"/>
            <w:lang w:val="sk-SK" w:eastAsia="sk-SK" w:bidi="ar-SA"/>
          </w:rPr>
          <w:t>2 a</w:t>
        </w:r>
      </w:smartTag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3, ktoré znejú:</w:t>
      </w:r>
    </w:p>
    <w:p w:rsidR="001C08D5" w:rsidRPr="001C08D5" w:rsidP="00B16DCE">
      <w:pPr>
        <w:bidi w:val="0"/>
        <w:ind w:left="993" w:hanging="567"/>
        <w:jc w:val="both"/>
        <w:rPr>
          <w:rFonts w:eastAsia="Times New Roman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„(2) Prevádzkovateľ prírodného kúpaliska je povinný splniť požiadavky na plavčíka podľa § 19 ods. 7 písm. l) v znení účinnom od 1. januára 2020 najneskôr do 1. mája 2020.</w:t>
      </w:r>
    </w:p>
    <w:p w:rsidR="001C08D5" w:rsidRPr="001C08D5" w:rsidP="00B16DCE">
      <w:pPr>
        <w:bidi w:val="0"/>
        <w:ind w:left="993" w:hanging="567"/>
        <w:jc w:val="both"/>
        <w:rPr>
          <w:rFonts w:eastAsia="Times New Roman"/>
        </w:rPr>
      </w:pPr>
      <w:r w:rsidR="00B16DC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(3) </w:t>
      </w:r>
      <w:r w:rsidR="00B16DC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Prevádzkovateľ umelého kúpaliska je povinný splniť požiadavky na  plavčíka podľa § 19 ods. 9 písm. n) v znení účinnom od 1. januára 2020 najneskôr do 1. mája 2020.“.</w:t>
      </w:r>
    </w:p>
    <w:p w:rsidR="003E0306" w:rsidP="001C08D5">
      <w:pPr>
        <w:bidi w:val="0"/>
        <w:ind w:left="3686" w:hanging="3544"/>
        <w:jc w:val="both"/>
        <w:rPr>
          <w:rFonts w:eastAsia="Times New Roman"/>
        </w:rPr>
      </w:pPr>
    </w:p>
    <w:p w:rsidR="001C08D5" w:rsidRPr="001C08D5" w:rsidP="003E0306">
      <w:pPr>
        <w:bidi w:val="0"/>
        <w:ind w:left="2835" w:hanging="3544"/>
        <w:jc w:val="both"/>
        <w:rPr>
          <w:rFonts w:eastAsia="Times New Roman"/>
        </w:rPr>
      </w:pPr>
      <w:r w:rsidRPr="001C08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Legislatívne-technická úprava súvisiaca s doplnením požiadaviek na plavčíkov navrhnutá na účel vytvoriť časový priestor pre prevádzkovateľov kúpalísk na zabezpečenie nových požiadaviek. </w:t>
      </w:r>
    </w:p>
    <w:p w:rsidR="001C08D5" w:rsidP="003E0306">
      <w:pPr>
        <w:pStyle w:val="ListParagraph"/>
        <w:bidi w:val="0"/>
        <w:ind w:left="2835"/>
        <w:jc w:val="both"/>
        <w:rPr>
          <w:rFonts w:eastAsia="Times New Roman"/>
          <w:bCs/>
        </w:rPr>
      </w:pPr>
    </w:p>
    <w:p w:rsidR="003E0306" w:rsidRPr="001C08D5" w:rsidP="003E0306">
      <w:pPr>
        <w:pStyle w:val="ListParagraph"/>
        <w:bidi w:val="0"/>
        <w:ind w:left="2835"/>
        <w:jc w:val="both"/>
        <w:rPr>
          <w:rFonts w:eastAsia="Times New Roman"/>
          <w:bCs/>
        </w:rPr>
      </w:pPr>
    </w:p>
    <w:p w:rsidR="001C08D5" w:rsidRPr="003E0306" w:rsidP="003E0306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eastAsia="Times New Roman"/>
          <w:bCs/>
        </w:rPr>
      </w:pPr>
      <w:r w:rsidRPr="003E0306" w:rsidR="003E030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12. </w:t>
      </w:r>
      <w:r w:rsidRPr="003E030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 čl. I, 114. bode </w:t>
      </w:r>
      <w:r w:rsidRPr="003E030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(§ 63k) sa slová „pred nadobudnutím účinnosti tohto zákona“ nahrádzajú slovami „do 31. decembra 2019“ a na konci sa pripájajú slová „v znení účinnom od 1. januára 2020.“.</w:t>
      </w:r>
    </w:p>
    <w:p w:rsidR="001C08D5" w:rsidRPr="001C08D5" w:rsidP="001C08D5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2A2255" w:rsidRPr="001C08D5" w:rsidP="001C08D5">
      <w:pPr>
        <w:pStyle w:val="ListParagraph"/>
        <w:bidi w:val="0"/>
        <w:ind w:left="2835"/>
        <w:jc w:val="both"/>
        <w:rPr>
          <w:rFonts w:eastAsia="Times New Roman"/>
        </w:rPr>
      </w:pPr>
      <w:r w:rsidRPr="001C08D5" w:rsidR="001C08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Legislatívno-technická úprava, precizovanie textu.</w:t>
      </w:r>
    </w:p>
    <w:p w:rsidR="002A2255" w:rsidRPr="001C08D5" w:rsidP="001C08D5">
      <w:pPr>
        <w:pStyle w:val="ListParagraph"/>
        <w:bidi w:val="0"/>
        <w:ind w:left="2835"/>
        <w:jc w:val="both"/>
        <w:rPr>
          <w:rFonts w:eastAsia="Times New Roman"/>
        </w:rPr>
      </w:pPr>
    </w:p>
    <w:p w:rsidR="002A2255" w:rsidRPr="001C08D5" w:rsidP="001C08D5">
      <w:pPr>
        <w:pStyle w:val="ListParagraph"/>
        <w:bidi w:val="0"/>
        <w:ind w:left="2835"/>
        <w:jc w:val="both"/>
        <w:rPr>
          <w:rFonts w:eastAsia="Times New Roman"/>
        </w:rPr>
      </w:pPr>
    </w:p>
    <w:p w:rsidR="002A2255" w:rsidP="002A2255">
      <w:pPr>
        <w:bidi w:val="0"/>
        <w:jc w:val="left"/>
        <w:rPr>
          <w:rFonts w:eastAsia="Times New Roman"/>
        </w:rPr>
      </w:pPr>
    </w:p>
    <w:p w:rsidR="002A2255" w:rsidRPr="006C383B" w:rsidP="002A2255">
      <w:pPr>
        <w:pStyle w:val="BodyText"/>
        <w:numPr>
          <w:numId w:val="1"/>
        </w:numPr>
        <w:bidi w:val="0"/>
        <w:ind w:hanging="356"/>
        <w:jc w:val="both"/>
        <w:rPr>
          <w:rFonts w:eastAsia="Times New Roman"/>
          <w:b/>
          <w:bCs/>
        </w:rPr>
      </w:pPr>
      <w:r w:rsidRPr="006C383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 o v e r u j e</w:t>
      </w:r>
    </w:p>
    <w:p w:rsidR="002A2255" w:rsidRPr="006C383B" w:rsidP="002A2255">
      <w:pPr>
        <w:pStyle w:val="BodyText"/>
        <w:bidi w:val="0"/>
        <w:ind w:left="1065"/>
        <w:jc w:val="both"/>
        <w:rPr>
          <w:rFonts w:eastAsia="Times New Roman"/>
          <w:b/>
          <w:bCs/>
        </w:rPr>
      </w:pPr>
    </w:p>
    <w:p w:rsidR="002A2255" w:rsidRPr="006C383B" w:rsidP="002A2255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</w:p>
    <w:p w:rsidR="002A2255" w:rsidRPr="006C383B" w:rsidP="002A2255">
      <w:pPr>
        <w:pStyle w:val="BodyText"/>
        <w:bidi w:val="0"/>
        <w:ind w:firstLine="705"/>
        <w:jc w:val="both"/>
        <w:rPr>
          <w:rFonts w:eastAsia="Times New Roman"/>
        </w:rPr>
      </w:pPr>
      <w:r w:rsidRPr="006C383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spoločného spravodajcu výborov Národnej rady Slovenskej republiky, aby v súlade s § 80 ods. 2 zákona Národnej rady Slovenskej republiky č. 350/1996 Z. z. o rokovacom poriadku Národnej rady Slovenskej republiky  v znení neskorších predpisov informoval o výsledku rokovania výborov Národnej rady Slovenskej republiky a aby odôvodnil návrh a stanovisko gestorského výboru k návrhu zákona uvedené v spoločnej správe výborov Národnej rady Slovenskej republiky na schôdzi Národnej rady Slovenskej republiky.</w:t>
      </w:r>
    </w:p>
    <w:p w:rsidR="002A2255" w:rsidP="002A2255">
      <w:pPr>
        <w:pStyle w:val="BodyText"/>
        <w:bidi w:val="0"/>
        <w:jc w:val="both"/>
        <w:rPr>
          <w:rFonts w:eastAsia="Times New Roman"/>
        </w:rPr>
      </w:pPr>
    </w:p>
    <w:p w:rsidR="002A2255" w:rsidP="002A2255">
      <w:pPr>
        <w:pStyle w:val="BodyText"/>
        <w:bidi w:val="0"/>
        <w:jc w:val="both"/>
        <w:rPr>
          <w:rFonts w:eastAsia="Times New Roman"/>
        </w:rPr>
      </w:pPr>
    </w:p>
    <w:p w:rsidR="002A2255" w:rsidRPr="006C383B" w:rsidP="002A2255">
      <w:pPr>
        <w:pStyle w:val="BodyText"/>
        <w:bidi w:val="0"/>
        <w:jc w:val="both"/>
        <w:rPr>
          <w:rFonts w:eastAsia="Times New Roman"/>
        </w:rPr>
      </w:pPr>
    </w:p>
    <w:p w:rsidR="002A2255" w:rsidP="002A2255">
      <w:pPr>
        <w:pStyle w:val="BodyText"/>
        <w:bidi w:val="0"/>
        <w:jc w:val="both"/>
        <w:rPr>
          <w:rFonts w:eastAsia="Times New Roman"/>
        </w:rPr>
      </w:pPr>
    </w:p>
    <w:p w:rsidR="002A2255" w:rsidRPr="006C383B" w:rsidP="002A2255">
      <w:pPr>
        <w:pStyle w:val="BodyText"/>
        <w:bidi w:val="0"/>
        <w:jc w:val="both"/>
        <w:rPr>
          <w:rFonts w:eastAsia="Times New Roman"/>
        </w:rPr>
      </w:pPr>
    </w:p>
    <w:p w:rsidR="002A2255" w:rsidRPr="006C383B" w:rsidP="002A2255">
      <w:pPr>
        <w:pStyle w:val="BodyText"/>
        <w:bidi w:val="0"/>
        <w:jc w:val="both"/>
        <w:rPr>
          <w:rFonts w:eastAsia="Times New Roman"/>
          <w:b/>
          <w:bCs/>
        </w:rPr>
      </w:pPr>
      <w:r w:rsidRPr="006C383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Štefan Z e l n í k  </w:t>
      </w:r>
    </w:p>
    <w:p w:rsidR="002A2255" w:rsidRPr="006C383B" w:rsidP="002A2255">
      <w:pPr>
        <w:pStyle w:val="BodyText"/>
        <w:bidi w:val="0"/>
        <w:jc w:val="both"/>
        <w:rPr>
          <w:rFonts w:eastAsia="Times New Roman"/>
        </w:rPr>
      </w:pPr>
      <w:r w:rsidRPr="006C383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  predseda výboru</w:t>
      </w:r>
    </w:p>
    <w:p w:rsidR="002A2255" w:rsidP="002A2255">
      <w:pPr>
        <w:pStyle w:val="BodyText"/>
        <w:bidi w:val="0"/>
        <w:jc w:val="both"/>
        <w:rPr>
          <w:rFonts w:eastAsia="Times New Roman"/>
          <w:b/>
        </w:rPr>
      </w:pPr>
    </w:p>
    <w:p w:rsidR="002A2255" w:rsidP="002A2255">
      <w:pPr>
        <w:bidi w:val="0"/>
        <w:jc w:val="left"/>
        <w:rPr>
          <w:rFonts w:eastAsia="Times New Roman"/>
          <w:b/>
        </w:rPr>
      </w:pPr>
    </w:p>
    <w:p w:rsidR="002A2255" w:rsidRPr="00B22567" w:rsidP="002A2255">
      <w:pPr>
        <w:bidi w:val="0"/>
        <w:jc w:val="left"/>
        <w:rPr>
          <w:rFonts w:eastAsia="Times New Roman"/>
          <w:b/>
        </w:rPr>
      </w:pPr>
      <w:r w:rsidR="003E030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Jozef  V a l o c k ý</w:t>
      </w:r>
    </w:p>
    <w:p w:rsidR="002A2255" w:rsidP="002A2255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2A2255" w:rsidP="002A2255">
      <w:pPr>
        <w:bidi w:val="0"/>
        <w:jc w:val="left"/>
        <w:rPr>
          <w:rFonts w:eastAsia="Times New Roman"/>
        </w:rPr>
      </w:pPr>
    </w:p>
    <w:p w:rsidR="002A2255" w:rsidP="002A2255">
      <w:pPr>
        <w:bidi w:val="0"/>
        <w:jc w:val="left"/>
        <w:rPr>
          <w:rFonts w:eastAsia="Times New Roman"/>
        </w:rPr>
      </w:pPr>
    </w:p>
    <w:p w:rsidR="002A2255" w:rsidP="002A2255">
      <w:pPr>
        <w:bidi w:val="0"/>
        <w:jc w:val="left"/>
        <w:rPr>
          <w:rFonts w:eastAsia="Times New Roman"/>
        </w:rPr>
      </w:pPr>
    </w:p>
    <w:p w:rsidR="00EC0801">
      <w:pPr>
        <w:bidi w:val="0"/>
        <w:jc w:val="left"/>
        <w:rPr>
          <w:rFonts w:eastAsia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06">
    <w:pPr>
      <w:pStyle w:val="Footer"/>
      <w:bidi w:val="0"/>
      <w:jc w:val="right"/>
      <w:rPr>
        <w:rFonts w:eastAsia="Times New Roman"/>
      </w:rPr>
    </w:pPr>
    <w:r>
      <w:rPr>
        <w:rFonts w:ascii="Arial" w:eastAsia="Times New Roman" w:hAnsi="Arial" w:cs="Arial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Arial" w:eastAsia="Times New Roman" w:hAnsi="Arial" w:cs="Arial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Arial" w:eastAsia="Times New Roman" w:hAnsi="Arial" w:cs="Arial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776EDD">
      <w:rPr>
        <w:rFonts w:ascii="Arial" w:eastAsia="Times New Roman" w:hAnsi="Arial" w:cs="Arial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Fonts w:ascii="Arial" w:eastAsia="Times New Roman" w:hAnsi="Arial" w:cs="Arial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3E0306">
    <w:pPr>
      <w:pStyle w:val="Footer"/>
      <w:bidi w:val="0"/>
      <w:jc w:val="left"/>
      <w:rPr>
        <w:rFonts w:eastAsia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abstractNum w:abstractNumId="1">
    <w:nsid w:val="3C6646BD"/>
    <w:multiLevelType w:val="hybridMultilevel"/>
    <w:tmpl w:val="0206112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2">
    <w:nsid w:val="507C7E8D"/>
    <w:multiLevelType w:val="hybridMultilevel"/>
    <w:tmpl w:val="D688DC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2" w:hanging="180"/>
      </w:pPr>
      <w:rPr>
        <w:rFonts w:cs="Times New Roman" w:hint="cs"/>
        <w:rtl w:val="0"/>
        <w:cs w:val="0"/>
      </w:rPr>
    </w:lvl>
  </w:abstractNum>
  <w:abstractNum w:abstractNumId="3">
    <w:nsid w:val="5C200A7F"/>
    <w:multiLevelType w:val="hybridMultilevel"/>
    <w:tmpl w:val="CF6A8F6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2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rsid w:val="002A225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A2255"/>
    <w:rPr>
      <w:rFonts w:eastAsia="Times New Roman" w:cs="Times New Roman" w:hint="eastAsia"/>
      <w:rtl w:val="0"/>
      <w:cs w:val="0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2A2255"/>
    <w:pPr>
      <w:ind w:left="720"/>
      <w:contextualSpacing/>
    </w:p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qFormat/>
    <w:locked/>
    <w:rsid w:val="002A2255"/>
    <w:rPr>
      <w:rFonts w:eastAsia="Times New Roman" w:hint="eastAsia"/>
      <w:lang w:eastAsia="sk-SK"/>
    </w:rPr>
  </w:style>
  <w:style w:type="character" w:customStyle="1" w:styleId="h1a">
    <w:name w:val="h1a"/>
    <w:rsid w:val="001C08D5"/>
  </w:style>
  <w:style w:type="character" w:customStyle="1" w:styleId="awspanawtext2">
    <w:name w:val="awspanawtext2"/>
    <w:basedOn w:val="DefaultParagraphFont"/>
    <w:uiPriority w:val="99"/>
    <w:rsid w:val="001C08D5"/>
    <w:rPr>
      <w:rFonts w:cs="Times New Roman" w:hint="cs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E03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E0306"/>
    <w:rPr>
      <w:rFonts w:cs="Times New Roman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3E03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3E0306"/>
    <w:rPr>
      <w:rFonts w:cs="Times New Roman" w:hint="cs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5</Pages>
  <Words>1074</Words>
  <Characters>6125</Characters>
  <Application>Microsoft Office Word</Application>
  <DocSecurity>0</DocSecurity>
  <Lines>0</Lines>
  <Paragraphs>0</Paragraphs>
  <ScaleCrop>false</ScaleCrop>
  <Company>Kancelaria NRSR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7</cp:revision>
  <cp:lastPrinted>2019-10-11T11:12:00Z</cp:lastPrinted>
  <dcterms:created xsi:type="dcterms:W3CDTF">2019-10-01T10:28:00Z</dcterms:created>
  <dcterms:modified xsi:type="dcterms:W3CDTF">2019-10-11T11:12:00Z</dcterms:modified>
</cp:coreProperties>
</file>