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B0" w:rsidRDefault="009F7FB0" w:rsidP="009F7FB0">
      <w:pPr>
        <w:rPr>
          <w:b/>
          <w:bCs/>
          <w:i/>
          <w:szCs w:val="24"/>
        </w:rPr>
      </w:pPr>
      <w:r>
        <w:rPr>
          <w:b/>
          <w:bCs/>
          <w:i/>
          <w:szCs w:val="24"/>
        </w:rPr>
        <w:t xml:space="preserve">                           Výbor</w:t>
      </w:r>
    </w:p>
    <w:p w:rsidR="009F7FB0" w:rsidRDefault="009F7FB0" w:rsidP="009F7FB0">
      <w:pPr>
        <w:rPr>
          <w:b/>
          <w:bCs/>
          <w:i/>
          <w:szCs w:val="24"/>
        </w:rPr>
      </w:pPr>
      <w:r>
        <w:rPr>
          <w:b/>
          <w:bCs/>
          <w:i/>
          <w:szCs w:val="24"/>
        </w:rPr>
        <w:t xml:space="preserve">  Národnej rady Slovenskej republiky</w:t>
      </w:r>
    </w:p>
    <w:p w:rsidR="009F7FB0" w:rsidRDefault="009F7FB0" w:rsidP="009F7FB0">
      <w:pPr>
        <w:rPr>
          <w:szCs w:val="24"/>
        </w:rPr>
      </w:pPr>
      <w:r>
        <w:rPr>
          <w:b/>
          <w:bCs/>
          <w:i/>
          <w:szCs w:val="24"/>
        </w:rPr>
        <w:t xml:space="preserve">pre verejnú správu a regionálny rozvoj </w:t>
      </w:r>
      <w:r>
        <w:rPr>
          <w:szCs w:val="24"/>
        </w:rPr>
        <w:t xml:space="preserve">   </w:t>
      </w:r>
    </w:p>
    <w:p w:rsidR="009F7FB0" w:rsidRDefault="009F7FB0" w:rsidP="009F7FB0">
      <w:pPr>
        <w:rPr>
          <w:szCs w:val="24"/>
        </w:rPr>
      </w:pPr>
    </w:p>
    <w:p w:rsidR="009F7FB0" w:rsidRDefault="009F7FB0" w:rsidP="009F7FB0">
      <w:pPr>
        <w:ind w:left="2124" w:firstLine="708"/>
        <w:rPr>
          <w:szCs w:val="24"/>
        </w:rPr>
      </w:pPr>
      <w:r>
        <w:rPr>
          <w:szCs w:val="24"/>
        </w:rPr>
        <w:t xml:space="preserve">                                                               69. schôdza výboru                                                                                                     </w:t>
      </w:r>
    </w:p>
    <w:p w:rsidR="009F7FB0" w:rsidRDefault="009F7FB0" w:rsidP="009F7FB0">
      <w:pPr>
        <w:ind w:left="2832"/>
        <w:jc w:val="both"/>
        <w:rPr>
          <w:b/>
          <w:szCs w:val="24"/>
        </w:rPr>
      </w:pPr>
      <w:r>
        <w:rPr>
          <w:szCs w:val="24"/>
        </w:rPr>
        <w:t xml:space="preserve">                                                               Číslo: CRD-1670/2019</w:t>
      </w:r>
    </w:p>
    <w:p w:rsidR="009F7FB0" w:rsidRDefault="009F7FB0" w:rsidP="009F7FB0">
      <w:pPr>
        <w:rPr>
          <w:b/>
          <w:szCs w:val="24"/>
        </w:rPr>
      </w:pPr>
    </w:p>
    <w:p w:rsidR="009F7FB0" w:rsidRDefault="009F7FB0" w:rsidP="009F7FB0">
      <w:pPr>
        <w:rPr>
          <w:b/>
          <w:szCs w:val="24"/>
        </w:rPr>
      </w:pPr>
    </w:p>
    <w:p w:rsidR="009F7FB0" w:rsidRDefault="009F7FB0" w:rsidP="009F7FB0">
      <w:pPr>
        <w:rPr>
          <w:b/>
          <w:szCs w:val="24"/>
        </w:rPr>
      </w:pPr>
    </w:p>
    <w:p w:rsidR="009F7FB0" w:rsidRDefault="009F7FB0" w:rsidP="009F7FB0">
      <w:pPr>
        <w:rPr>
          <w:b/>
          <w:szCs w:val="24"/>
        </w:rPr>
      </w:pPr>
    </w:p>
    <w:p w:rsidR="009F7FB0" w:rsidRDefault="009F7FB0" w:rsidP="009F7FB0">
      <w:pPr>
        <w:jc w:val="center"/>
        <w:rPr>
          <w:b/>
          <w:szCs w:val="24"/>
        </w:rPr>
      </w:pPr>
      <w:r>
        <w:rPr>
          <w:b/>
          <w:szCs w:val="24"/>
        </w:rPr>
        <w:t>257</w:t>
      </w:r>
    </w:p>
    <w:p w:rsidR="009F7FB0" w:rsidRDefault="009F7FB0" w:rsidP="009F7FB0">
      <w:pPr>
        <w:jc w:val="center"/>
        <w:rPr>
          <w:b/>
          <w:szCs w:val="24"/>
        </w:rPr>
      </w:pPr>
      <w:r>
        <w:rPr>
          <w:b/>
          <w:szCs w:val="24"/>
        </w:rPr>
        <w:t>U z n e s e n i e</w:t>
      </w:r>
    </w:p>
    <w:p w:rsidR="009F7FB0" w:rsidRDefault="009F7FB0" w:rsidP="009F7FB0">
      <w:pPr>
        <w:jc w:val="center"/>
        <w:rPr>
          <w:b/>
          <w:bCs/>
          <w:szCs w:val="24"/>
        </w:rPr>
      </w:pPr>
      <w:r>
        <w:rPr>
          <w:b/>
          <w:bCs/>
          <w:szCs w:val="24"/>
        </w:rPr>
        <w:t>Výboru Národnej rady Slovenskej republiky</w:t>
      </w:r>
    </w:p>
    <w:p w:rsidR="009F7FB0" w:rsidRDefault="009F7FB0" w:rsidP="009F7FB0">
      <w:pPr>
        <w:jc w:val="center"/>
        <w:rPr>
          <w:b/>
          <w:szCs w:val="24"/>
        </w:rPr>
      </w:pPr>
      <w:r>
        <w:rPr>
          <w:b/>
          <w:bCs/>
          <w:szCs w:val="24"/>
        </w:rPr>
        <w:t>pre verejnú správu a regionálny rozvoj</w:t>
      </w:r>
    </w:p>
    <w:p w:rsidR="009F7FB0" w:rsidRDefault="009F7FB0" w:rsidP="009F7FB0">
      <w:pPr>
        <w:jc w:val="center"/>
        <w:rPr>
          <w:b/>
          <w:szCs w:val="24"/>
        </w:rPr>
      </w:pPr>
      <w:r>
        <w:rPr>
          <w:b/>
          <w:szCs w:val="24"/>
        </w:rPr>
        <w:t>z 10. októbra 2019</w:t>
      </w:r>
    </w:p>
    <w:p w:rsidR="009F7FB0" w:rsidRDefault="009F7FB0" w:rsidP="009F7FB0">
      <w:pPr>
        <w:jc w:val="center"/>
        <w:rPr>
          <w:b/>
          <w:szCs w:val="24"/>
        </w:rPr>
      </w:pPr>
    </w:p>
    <w:p w:rsidR="009F7FB0" w:rsidRDefault="009F7FB0" w:rsidP="009F7FB0">
      <w:pPr>
        <w:jc w:val="both"/>
        <w:rPr>
          <w:sz w:val="22"/>
        </w:rPr>
      </w:pPr>
      <w:r>
        <w:rPr>
          <w:szCs w:val="24"/>
        </w:rPr>
        <w:t xml:space="preserve">k návrhu </w:t>
      </w:r>
      <w:r w:rsidRPr="003618CD">
        <w:rPr>
          <w:sz w:val="22"/>
        </w:rPr>
        <w:t xml:space="preserve">poslancov Národnej rady Slovenskej republiky Mariána </w:t>
      </w:r>
      <w:proofErr w:type="spellStart"/>
      <w:r w:rsidRPr="003618CD">
        <w:rPr>
          <w:sz w:val="22"/>
        </w:rPr>
        <w:t>Kéryho</w:t>
      </w:r>
      <w:proofErr w:type="spellEnd"/>
      <w:r w:rsidRPr="003618CD">
        <w:rPr>
          <w:sz w:val="22"/>
        </w:rPr>
        <w:t xml:space="preserve"> a Martina </w:t>
      </w:r>
      <w:proofErr w:type="spellStart"/>
      <w:r w:rsidRPr="003618CD">
        <w:rPr>
          <w:sz w:val="22"/>
        </w:rPr>
        <w:t>Nemkyho</w:t>
      </w:r>
      <w:proofErr w:type="spellEnd"/>
      <w:r w:rsidRPr="003618CD">
        <w:rPr>
          <w:sz w:val="22"/>
        </w:rPr>
        <w:t xml:space="preserve"> na vydanie zákona, ktorým sa mení a dopĺňa zákon č. 180/2014 Z. z. o podmienkach výkonu volebného práva a o zmene a doplnení niektorých zákonov v znení neskorších predpisov (tlač 1579)</w:t>
      </w:r>
    </w:p>
    <w:p w:rsidR="009F7FB0" w:rsidRDefault="009F7FB0" w:rsidP="009F7FB0">
      <w:pPr>
        <w:jc w:val="both"/>
        <w:rPr>
          <w:szCs w:val="24"/>
        </w:rPr>
      </w:pPr>
      <w:r>
        <w:rPr>
          <w:szCs w:val="24"/>
        </w:rPr>
        <w:t xml:space="preserve"> </w:t>
      </w:r>
    </w:p>
    <w:p w:rsidR="009F7FB0" w:rsidRDefault="009F7FB0" w:rsidP="009F7FB0">
      <w:pPr>
        <w:ind w:firstLine="708"/>
        <w:jc w:val="both"/>
        <w:rPr>
          <w:b/>
          <w:szCs w:val="24"/>
        </w:rPr>
      </w:pPr>
      <w:r>
        <w:rPr>
          <w:b/>
          <w:szCs w:val="24"/>
        </w:rPr>
        <w:t xml:space="preserve">Výbor Národnej rady Slovenskej republiky </w:t>
      </w:r>
    </w:p>
    <w:p w:rsidR="009F7FB0" w:rsidRDefault="009F7FB0" w:rsidP="009F7FB0">
      <w:pPr>
        <w:ind w:firstLine="708"/>
        <w:jc w:val="both"/>
        <w:rPr>
          <w:b/>
          <w:szCs w:val="24"/>
        </w:rPr>
      </w:pPr>
      <w:r>
        <w:rPr>
          <w:b/>
          <w:szCs w:val="24"/>
        </w:rPr>
        <w:t xml:space="preserve">pre verejnú správu a regionálny rozvoj </w:t>
      </w:r>
    </w:p>
    <w:p w:rsidR="009F7FB0" w:rsidRDefault="009F7FB0" w:rsidP="009F7FB0">
      <w:pPr>
        <w:jc w:val="both"/>
        <w:rPr>
          <w:szCs w:val="24"/>
        </w:rPr>
      </w:pPr>
    </w:p>
    <w:p w:rsidR="009F7FB0" w:rsidRDefault="009F7FB0" w:rsidP="009F7FB0">
      <w:pPr>
        <w:ind w:firstLine="708"/>
        <w:jc w:val="both"/>
        <w:rPr>
          <w:b/>
          <w:szCs w:val="24"/>
        </w:rPr>
      </w:pPr>
      <w:r>
        <w:rPr>
          <w:b/>
          <w:szCs w:val="24"/>
        </w:rPr>
        <w:t xml:space="preserve">p r e r o k o v a l  </w:t>
      </w:r>
    </w:p>
    <w:p w:rsidR="009F7FB0" w:rsidRDefault="009F7FB0" w:rsidP="009F7FB0">
      <w:pPr>
        <w:jc w:val="both"/>
        <w:rPr>
          <w:szCs w:val="24"/>
        </w:rPr>
      </w:pPr>
      <w:r>
        <w:rPr>
          <w:szCs w:val="24"/>
        </w:rPr>
        <w:t xml:space="preserve">            návrh </w:t>
      </w:r>
      <w:r w:rsidRPr="003618CD">
        <w:rPr>
          <w:sz w:val="22"/>
        </w:rPr>
        <w:t xml:space="preserve">poslancov Národnej rady Slovenskej republiky Mariána </w:t>
      </w:r>
      <w:proofErr w:type="spellStart"/>
      <w:r w:rsidRPr="003618CD">
        <w:rPr>
          <w:sz w:val="22"/>
        </w:rPr>
        <w:t>Kéryho</w:t>
      </w:r>
      <w:proofErr w:type="spellEnd"/>
      <w:r w:rsidRPr="003618CD">
        <w:rPr>
          <w:sz w:val="22"/>
        </w:rPr>
        <w:t xml:space="preserve"> a Martina </w:t>
      </w:r>
      <w:proofErr w:type="spellStart"/>
      <w:r w:rsidRPr="003618CD">
        <w:rPr>
          <w:sz w:val="22"/>
        </w:rPr>
        <w:t>Nemkyho</w:t>
      </w:r>
      <w:proofErr w:type="spellEnd"/>
      <w:r w:rsidRPr="003618CD">
        <w:rPr>
          <w:sz w:val="22"/>
        </w:rPr>
        <w:t xml:space="preserve"> na vydanie zákona, ktorým sa mení a dopĺňa zákon č. 180/2014 Z. z. o podmienkach výkonu volebného práva a o zmene a doplnení niektorých zákonov v znení neskorších predpisov (tlač 1579)</w:t>
      </w:r>
      <w:r>
        <w:rPr>
          <w:szCs w:val="24"/>
        </w:rPr>
        <w:t>;</w:t>
      </w:r>
    </w:p>
    <w:p w:rsidR="009F7FB0" w:rsidRDefault="009F7FB0" w:rsidP="009F7FB0">
      <w:pPr>
        <w:jc w:val="both"/>
        <w:rPr>
          <w:szCs w:val="24"/>
        </w:rPr>
      </w:pPr>
    </w:p>
    <w:p w:rsidR="009F7FB0" w:rsidRDefault="009F7FB0" w:rsidP="009F7FB0">
      <w:pPr>
        <w:tabs>
          <w:tab w:val="left" w:pos="709"/>
          <w:tab w:val="left" w:pos="1077"/>
        </w:tabs>
        <w:jc w:val="both"/>
        <w:rPr>
          <w:b/>
          <w:szCs w:val="24"/>
        </w:rPr>
      </w:pPr>
      <w:r>
        <w:rPr>
          <w:b/>
          <w:szCs w:val="24"/>
        </w:rPr>
        <w:tab/>
        <w:t>A.  s ú h l a s í</w:t>
      </w:r>
    </w:p>
    <w:p w:rsidR="009F7FB0" w:rsidRDefault="009F7FB0" w:rsidP="009F7FB0">
      <w:pPr>
        <w:pStyle w:val="Zkladntext2"/>
        <w:spacing w:after="0" w:line="240" w:lineRule="auto"/>
        <w:jc w:val="both"/>
        <w:rPr>
          <w:szCs w:val="24"/>
        </w:rPr>
      </w:pPr>
      <w:r>
        <w:rPr>
          <w:szCs w:val="24"/>
        </w:rPr>
        <w:t xml:space="preserve">                  s návrhom </w:t>
      </w:r>
      <w:r w:rsidRPr="003618CD">
        <w:rPr>
          <w:sz w:val="22"/>
        </w:rPr>
        <w:t xml:space="preserve">poslancov Národnej rady Slovenskej republiky Mariána </w:t>
      </w:r>
      <w:proofErr w:type="spellStart"/>
      <w:r w:rsidRPr="003618CD">
        <w:rPr>
          <w:sz w:val="22"/>
        </w:rPr>
        <w:t>Kéryho</w:t>
      </w:r>
      <w:proofErr w:type="spellEnd"/>
      <w:r w:rsidRPr="003618CD">
        <w:rPr>
          <w:sz w:val="22"/>
        </w:rPr>
        <w:t xml:space="preserve"> a Martina </w:t>
      </w:r>
      <w:proofErr w:type="spellStart"/>
      <w:r w:rsidRPr="003618CD">
        <w:rPr>
          <w:sz w:val="22"/>
        </w:rPr>
        <w:t>Nemkyho</w:t>
      </w:r>
      <w:proofErr w:type="spellEnd"/>
      <w:r w:rsidRPr="003618CD">
        <w:rPr>
          <w:sz w:val="22"/>
        </w:rPr>
        <w:t xml:space="preserve"> na vydanie zákona, ktorým sa mení a dopĺňa zákon č. 180/2014 Z. z. o podmienkach výkonu volebného práva a o zmene a doplnení niektorých zákonov v znení neskorších predpisov (tlač 1579)</w:t>
      </w:r>
      <w:r>
        <w:rPr>
          <w:sz w:val="22"/>
        </w:rPr>
        <w:t>;</w:t>
      </w:r>
    </w:p>
    <w:p w:rsidR="009F7FB0" w:rsidRDefault="009F7FB0" w:rsidP="009F7FB0">
      <w:pPr>
        <w:pStyle w:val="Zkladntext2"/>
        <w:spacing w:after="0" w:line="240" w:lineRule="auto"/>
        <w:jc w:val="both"/>
        <w:rPr>
          <w:szCs w:val="24"/>
        </w:rPr>
      </w:pPr>
      <w:r>
        <w:rPr>
          <w:szCs w:val="24"/>
        </w:rPr>
        <w:t xml:space="preserve"> </w:t>
      </w:r>
    </w:p>
    <w:p w:rsidR="009F7FB0" w:rsidRDefault="009F7FB0" w:rsidP="009F7FB0">
      <w:pPr>
        <w:tabs>
          <w:tab w:val="left" w:pos="709"/>
          <w:tab w:val="left" w:pos="1077"/>
        </w:tabs>
        <w:jc w:val="both"/>
        <w:rPr>
          <w:b/>
          <w:szCs w:val="24"/>
        </w:rPr>
      </w:pPr>
      <w:r>
        <w:rPr>
          <w:szCs w:val="24"/>
        </w:rPr>
        <w:tab/>
      </w:r>
      <w:r>
        <w:rPr>
          <w:b/>
          <w:szCs w:val="24"/>
        </w:rPr>
        <w:t>B.  o d p o r ú č a</w:t>
      </w:r>
    </w:p>
    <w:p w:rsidR="009F7FB0" w:rsidRDefault="009F7FB0" w:rsidP="009F7FB0">
      <w:pPr>
        <w:tabs>
          <w:tab w:val="left" w:pos="709"/>
          <w:tab w:val="left" w:pos="1077"/>
        </w:tabs>
        <w:jc w:val="both"/>
        <w:rPr>
          <w:b/>
          <w:szCs w:val="24"/>
        </w:rPr>
      </w:pPr>
      <w:r>
        <w:rPr>
          <w:b/>
          <w:szCs w:val="24"/>
        </w:rPr>
        <w:tab/>
      </w:r>
      <w:r>
        <w:rPr>
          <w:b/>
          <w:szCs w:val="24"/>
        </w:rPr>
        <w:tab/>
        <w:t>Národnej rade Slovenskej republiky</w:t>
      </w:r>
    </w:p>
    <w:p w:rsidR="009F7FB0" w:rsidRDefault="009F7FB0" w:rsidP="009F7FB0">
      <w:pPr>
        <w:pStyle w:val="Zkladntext2"/>
        <w:spacing w:after="0" w:line="240" w:lineRule="auto"/>
        <w:jc w:val="both"/>
        <w:rPr>
          <w:b/>
          <w:szCs w:val="24"/>
        </w:rPr>
      </w:pPr>
      <w:r>
        <w:rPr>
          <w:szCs w:val="24"/>
        </w:rPr>
        <w:t xml:space="preserve">                  návrh </w:t>
      </w:r>
      <w:r w:rsidRPr="003618CD">
        <w:rPr>
          <w:sz w:val="22"/>
        </w:rPr>
        <w:t xml:space="preserve">poslancov Národnej rady Slovenskej republiky Mariána </w:t>
      </w:r>
      <w:proofErr w:type="spellStart"/>
      <w:r w:rsidRPr="003618CD">
        <w:rPr>
          <w:sz w:val="22"/>
        </w:rPr>
        <w:t>Kéryho</w:t>
      </w:r>
      <w:proofErr w:type="spellEnd"/>
      <w:r w:rsidRPr="003618CD">
        <w:rPr>
          <w:sz w:val="22"/>
        </w:rPr>
        <w:t xml:space="preserve"> a Martina </w:t>
      </w:r>
      <w:proofErr w:type="spellStart"/>
      <w:r w:rsidRPr="003618CD">
        <w:rPr>
          <w:sz w:val="22"/>
        </w:rPr>
        <w:t>Nemkyho</w:t>
      </w:r>
      <w:proofErr w:type="spellEnd"/>
      <w:r w:rsidRPr="003618CD">
        <w:rPr>
          <w:sz w:val="22"/>
        </w:rPr>
        <w:t xml:space="preserve"> na vydanie zákona, ktorým sa mení a dopĺňa zákon č. 180/2014 Z. z. o podmienkach výkonu volebného práva a o zmene a doplnení niektorých zákonov v znení neskorších predpisov (tlač 1579)</w:t>
      </w:r>
      <w:r>
        <w:rPr>
          <w:sz w:val="22"/>
        </w:rPr>
        <w:t xml:space="preserve"> </w:t>
      </w:r>
      <w:r>
        <w:rPr>
          <w:b/>
          <w:szCs w:val="24"/>
        </w:rPr>
        <w:t>schváliť</w:t>
      </w:r>
      <w:r>
        <w:rPr>
          <w:sz w:val="22"/>
        </w:rPr>
        <w:t xml:space="preserve"> s pozmeňujúcimi a doplňujúcimi návrhmi uvedené v prílohe tohto uznesenia</w:t>
      </w:r>
      <w:r>
        <w:rPr>
          <w:b/>
          <w:szCs w:val="24"/>
        </w:rPr>
        <w:t xml:space="preserve">; </w:t>
      </w: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pPr>
    </w:p>
    <w:p w:rsidR="009F7FB0" w:rsidRDefault="009F7FB0" w:rsidP="009F7FB0">
      <w:pPr>
        <w:pStyle w:val="Zkladntext"/>
        <w:spacing w:after="0"/>
        <w:rPr>
          <w:b/>
        </w:rPr>
      </w:pPr>
      <w:r>
        <w:rPr>
          <w:b/>
        </w:rPr>
        <w:t xml:space="preserve">                        </w:t>
      </w:r>
      <w:r>
        <w:t xml:space="preserve">                                                                             </w:t>
      </w:r>
      <w:r>
        <w:rPr>
          <w:b/>
        </w:rPr>
        <w:t xml:space="preserve">Boris  K o l </w:t>
      </w:r>
      <w:proofErr w:type="spellStart"/>
      <w:r>
        <w:rPr>
          <w:b/>
        </w:rPr>
        <w:t>l</w:t>
      </w:r>
      <w:proofErr w:type="spellEnd"/>
      <w:r>
        <w:rPr>
          <w:b/>
        </w:rPr>
        <w:t xml:space="preserve"> á r, v. r. </w:t>
      </w:r>
    </w:p>
    <w:p w:rsidR="009F7FB0" w:rsidRDefault="009F7FB0" w:rsidP="009F7FB0">
      <w:pPr>
        <w:rPr>
          <w:szCs w:val="24"/>
        </w:rPr>
      </w:pPr>
      <w:r>
        <w:rPr>
          <w:szCs w:val="24"/>
        </w:rPr>
        <w:t xml:space="preserve">                                                                                                     predseda výboru                                               </w:t>
      </w:r>
    </w:p>
    <w:p w:rsidR="009F7FB0" w:rsidRDefault="009F7FB0" w:rsidP="009F7FB0">
      <w:pPr>
        <w:pStyle w:val="Zkladntext2"/>
        <w:spacing w:after="0" w:line="240" w:lineRule="auto"/>
        <w:jc w:val="both"/>
        <w:rPr>
          <w:szCs w:val="24"/>
        </w:rPr>
      </w:pPr>
    </w:p>
    <w:p w:rsidR="009F7FB0" w:rsidRDefault="009F7FB0" w:rsidP="009F7FB0">
      <w:pPr>
        <w:pStyle w:val="Zkladntext2"/>
        <w:spacing w:after="0" w:line="240" w:lineRule="auto"/>
        <w:jc w:val="both"/>
        <w:rPr>
          <w:szCs w:val="24"/>
        </w:rPr>
      </w:pPr>
      <w:r>
        <w:rPr>
          <w:szCs w:val="24"/>
        </w:rPr>
        <w:t xml:space="preserve">Dušan  </w:t>
      </w:r>
      <w:r>
        <w:rPr>
          <w:b/>
          <w:szCs w:val="24"/>
        </w:rPr>
        <w:t xml:space="preserve">B u b l a v ý, v. r. </w:t>
      </w:r>
    </w:p>
    <w:p w:rsidR="009F7FB0" w:rsidRDefault="009F7FB0" w:rsidP="009F7FB0">
      <w:pPr>
        <w:pStyle w:val="Zkladntext2"/>
        <w:spacing w:after="0" w:line="240" w:lineRule="auto"/>
        <w:jc w:val="both"/>
        <w:rPr>
          <w:szCs w:val="24"/>
        </w:rPr>
      </w:pPr>
      <w:r>
        <w:rPr>
          <w:szCs w:val="24"/>
        </w:rPr>
        <w:t xml:space="preserve">overovateľ výboru </w:t>
      </w:r>
    </w:p>
    <w:p w:rsidR="009F7FB0" w:rsidRPr="007C4DA6" w:rsidRDefault="009F7FB0" w:rsidP="009F7FB0">
      <w:pPr>
        <w:pStyle w:val="Zkladntext2"/>
        <w:spacing w:after="0" w:line="240" w:lineRule="auto"/>
        <w:jc w:val="both"/>
        <w:rPr>
          <w:b/>
          <w:szCs w:val="24"/>
        </w:rPr>
      </w:pPr>
      <w:r>
        <w:rPr>
          <w:szCs w:val="24"/>
        </w:rPr>
        <w:lastRenderedPageBreak/>
        <w:t xml:space="preserve">  </w:t>
      </w:r>
      <w:r>
        <w:t xml:space="preserve">                                                                                                 Príloha k </w:t>
      </w:r>
      <w:proofErr w:type="spellStart"/>
      <w:r>
        <w:t>uzn</w:t>
      </w:r>
      <w:proofErr w:type="spellEnd"/>
      <w:r>
        <w:t>. č. 257 – tlač 1579</w:t>
      </w:r>
    </w:p>
    <w:p w:rsidR="009F7FB0" w:rsidRDefault="009F7FB0" w:rsidP="009F7FB0"/>
    <w:p w:rsidR="009F7FB0" w:rsidRDefault="009F7FB0" w:rsidP="009F7FB0"/>
    <w:p w:rsidR="009F7FB0" w:rsidRPr="00B50D78" w:rsidRDefault="009F7FB0" w:rsidP="009F7FB0">
      <w:pPr>
        <w:jc w:val="center"/>
        <w:rPr>
          <w:b/>
        </w:rPr>
      </w:pPr>
      <w:r w:rsidRPr="00B50D78">
        <w:rPr>
          <w:b/>
        </w:rPr>
        <w:t>Pozmeňujúce a doplňujúce návrhy</w:t>
      </w:r>
    </w:p>
    <w:p w:rsidR="009F7FB0" w:rsidRPr="009F7FB0" w:rsidRDefault="009F7FB0" w:rsidP="009F7FB0">
      <w:pPr>
        <w:jc w:val="both"/>
        <w:rPr>
          <w:b/>
        </w:rPr>
      </w:pPr>
      <w:r w:rsidRPr="009F7FB0">
        <w:rPr>
          <w:b/>
          <w:szCs w:val="24"/>
        </w:rPr>
        <w:t xml:space="preserve">k návrhu </w:t>
      </w:r>
      <w:r w:rsidRPr="009F7FB0">
        <w:rPr>
          <w:b/>
          <w:sz w:val="22"/>
        </w:rPr>
        <w:t xml:space="preserve">poslancov Národnej rady Slovenskej republiky Mariána </w:t>
      </w:r>
      <w:proofErr w:type="spellStart"/>
      <w:r w:rsidRPr="009F7FB0">
        <w:rPr>
          <w:b/>
          <w:sz w:val="22"/>
        </w:rPr>
        <w:t>Kéryho</w:t>
      </w:r>
      <w:proofErr w:type="spellEnd"/>
      <w:r w:rsidRPr="009F7FB0">
        <w:rPr>
          <w:b/>
          <w:sz w:val="22"/>
        </w:rPr>
        <w:t xml:space="preserve"> a Martina </w:t>
      </w:r>
      <w:proofErr w:type="spellStart"/>
      <w:r w:rsidRPr="009F7FB0">
        <w:rPr>
          <w:b/>
          <w:sz w:val="22"/>
        </w:rPr>
        <w:t>Nemkyho</w:t>
      </w:r>
      <w:proofErr w:type="spellEnd"/>
      <w:r w:rsidRPr="009F7FB0">
        <w:rPr>
          <w:b/>
          <w:sz w:val="22"/>
        </w:rPr>
        <w:t xml:space="preserve"> na vydanie zákona, ktorým sa mení a dopĺňa zákon č. 180/2014 Z. z. o podmienkach výkonu volebného práva a o zmene a doplnení niektorých zákonov v znení neskorších predpisov (tlač 1579)</w:t>
      </w:r>
    </w:p>
    <w:p w:rsidR="009F7FB0" w:rsidRDefault="009F7FB0" w:rsidP="009F7FB0">
      <w:r>
        <w:t>___________________________________________________________________________</w:t>
      </w:r>
    </w:p>
    <w:p w:rsidR="009F7FB0" w:rsidRDefault="009F7FB0" w:rsidP="009F7FB0"/>
    <w:p w:rsidR="009F7FB0" w:rsidRDefault="009F7FB0" w:rsidP="009F7FB0"/>
    <w:p w:rsidR="009F7FB0" w:rsidRDefault="009F7FB0" w:rsidP="009F7FB0"/>
    <w:p w:rsidR="009F7FB0" w:rsidRPr="009F7FB0" w:rsidRDefault="009F7FB0" w:rsidP="009F7FB0">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FB0">
        <w:rPr>
          <w:rFonts w:ascii="Times New Roman" w:hAnsi="Times New Roman" w:cs="Times New Roman"/>
          <w:sz w:val="24"/>
          <w:szCs w:val="24"/>
        </w:rPr>
        <w:t>V čl. I, 3. bode (§ 80) sa na konci vypúšťa táto veta: „Doterajšie písmeno c) sa vypúšťa  a písmeno d) sa označuje ako písmeno c).“ a za 3. bod  sa vkladá nový 4. bod, ktorý znie:</w:t>
      </w:r>
    </w:p>
    <w:p w:rsidR="009F7FB0" w:rsidRPr="009F7FB0" w:rsidRDefault="009F7FB0" w:rsidP="009F7FB0">
      <w:pPr>
        <w:ind w:left="720"/>
        <w:jc w:val="both"/>
        <w:rPr>
          <w:szCs w:val="24"/>
        </w:rPr>
      </w:pPr>
      <w:r w:rsidRPr="009F7FB0">
        <w:rPr>
          <w:szCs w:val="24"/>
        </w:rPr>
        <w:t>„4. V § 80 ods. 3 sa vypúšťa písmeno c).</w:t>
      </w:r>
    </w:p>
    <w:p w:rsidR="009F7FB0" w:rsidRPr="009F7FB0" w:rsidRDefault="009F7FB0" w:rsidP="009F7FB0">
      <w:pPr>
        <w:ind w:left="720"/>
        <w:jc w:val="both"/>
        <w:rPr>
          <w:szCs w:val="24"/>
        </w:rPr>
      </w:pPr>
      <w:r w:rsidRPr="009F7FB0">
        <w:rPr>
          <w:szCs w:val="24"/>
        </w:rPr>
        <w:t>Doterajšie písmeno d) sa označuje ako písmeno c).“.</w:t>
      </w:r>
    </w:p>
    <w:p w:rsidR="009F7FB0" w:rsidRPr="009F7FB0" w:rsidRDefault="009F7FB0" w:rsidP="009F7FB0">
      <w:pPr>
        <w:pStyle w:val="Odsekzoznamu"/>
        <w:spacing w:line="240" w:lineRule="auto"/>
        <w:jc w:val="both"/>
        <w:rPr>
          <w:rFonts w:ascii="Times New Roman" w:hAnsi="Times New Roman" w:cs="Times New Roman"/>
          <w:sz w:val="24"/>
          <w:szCs w:val="24"/>
        </w:rPr>
      </w:pPr>
    </w:p>
    <w:p w:rsidR="009F7FB0" w:rsidRPr="009F7FB0" w:rsidRDefault="009F7FB0" w:rsidP="009F7FB0">
      <w:pPr>
        <w:pStyle w:val="Odsekzoznamu"/>
        <w:spacing w:line="240" w:lineRule="auto"/>
        <w:jc w:val="both"/>
        <w:rPr>
          <w:rFonts w:ascii="Times New Roman" w:hAnsi="Times New Roman" w:cs="Times New Roman"/>
          <w:sz w:val="24"/>
          <w:szCs w:val="24"/>
        </w:rPr>
      </w:pPr>
      <w:r w:rsidRPr="009F7FB0">
        <w:rPr>
          <w:rFonts w:ascii="Times New Roman" w:hAnsi="Times New Roman" w:cs="Times New Roman"/>
          <w:sz w:val="24"/>
          <w:szCs w:val="24"/>
        </w:rPr>
        <w:t>Nasledujúce body sa primerane prečíslujú.</w:t>
      </w:r>
    </w:p>
    <w:p w:rsidR="009F7FB0" w:rsidRPr="009F7FB0" w:rsidRDefault="009F7FB0" w:rsidP="009F7FB0">
      <w:pPr>
        <w:pStyle w:val="Odsekzoznamu"/>
        <w:spacing w:line="240" w:lineRule="auto"/>
        <w:jc w:val="both"/>
        <w:rPr>
          <w:rFonts w:ascii="Times New Roman" w:hAnsi="Times New Roman" w:cs="Times New Roman"/>
          <w:sz w:val="24"/>
          <w:szCs w:val="24"/>
        </w:rPr>
      </w:pPr>
    </w:p>
    <w:p w:rsidR="009F7FB0" w:rsidRPr="009F7FB0" w:rsidRDefault="009F7FB0" w:rsidP="009F7FB0">
      <w:pPr>
        <w:pStyle w:val="Odsekzoznamu"/>
        <w:spacing w:line="240" w:lineRule="auto"/>
        <w:ind w:left="3540"/>
        <w:jc w:val="both"/>
        <w:rPr>
          <w:rFonts w:ascii="Times New Roman" w:hAnsi="Times New Roman" w:cs="Times New Roman"/>
          <w:sz w:val="24"/>
          <w:szCs w:val="24"/>
        </w:rPr>
      </w:pPr>
      <w:r w:rsidRPr="009F7FB0">
        <w:rPr>
          <w:rFonts w:ascii="Times New Roman" w:hAnsi="Times New Roman" w:cs="Times New Roman"/>
          <w:sz w:val="24"/>
          <w:szCs w:val="24"/>
        </w:rPr>
        <w:t xml:space="preserve">Legislatívno-technická úprava; presun navrhovanej úpravy do samostatného bodu. </w:t>
      </w:r>
    </w:p>
    <w:p w:rsidR="009F7FB0" w:rsidRPr="009F7FB0" w:rsidRDefault="009F7FB0" w:rsidP="009F7FB0">
      <w:pPr>
        <w:pStyle w:val="Odsekzoznamu"/>
        <w:spacing w:line="240" w:lineRule="auto"/>
        <w:jc w:val="both"/>
        <w:rPr>
          <w:rFonts w:ascii="Times New Roman" w:hAnsi="Times New Roman" w:cs="Times New Roman"/>
          <w:sz w:val="24"/>
          <w:szCs w:val="24"/>
        </w:rPr>
      </w:pPr>
    </w:p>
    <w:p w:rsidR="009F7FB0" w:rsidRPr="009F7FB0" w:rsidRDefault="009F7FB0" w:rsidP="009F7FB0">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F7FB0">
        <w:rPr>
          <w:rFonts w:ascii="Times New Roman" w:hAnsi="Times New Roman" w:cs="Times New Roman"/>
          <w:sz w:val="24"/>
          <w:szCs w:val="24"/>
        </w:rPr>
        <w:t>V čl. I, 17. bode sa v úvodnej vete za slová „V § 177“ vkladajú slová „ods. 1“.</w:t>
      </w:r>
    </w:p>
    <w:p w:rsidR="009F7FB0" w:rsidRPr="009F7FB0" w:rsidRDefault="009F7FB0" w:rsidP="009F7FB0">
      <w:pPr>
        <w:pStyle w:val="Odsekzoznamu"/>
        <w:spacing w:line="240" w:lineRule="auto"/>
        <w:jc w:val="both"/>
        <w:rPr>
          <w:rFonts w:ascii="Times New Roman" w:hAnsi="Times New Roman" w:cs="Times New Roman"/>
          <w:sz w:val="24"/>
          <w:szCs w:val="24"/>
        </w:rPr>
      </w:pPr>
    </w:p>
    <w:p w:rsidR="009F7FB0" w:rsidRPr="009F7FB0" w:rsidRDefault="009F7FB0" w:rsidP="009F7FB0">
      <w:pPr>
        <w:pStyle w:val="Odsekzoznamu"/>
        <w:spacing w:line="240" w:lineRule="auto"/>
        <w:jc w:val="both"/>
        <w:rPr>
          <w:rFonts w:ascii="Times New Roman" w:hAnsi="Times New Roman" w:cs="Times New Roman"/>
          <w:sz w:val="24"/>
          <w:szCs w:val="24"/>
        </w:rPr>
      </w:pPr>
    </w:p>
    <w:p w:rsidR="009F7FB0" w:rsidRPr="009F7FB0" w:rsidRDefault="009F7FB0" w:rsidP="009F7FB0">
      <w:pPr>
        <w:jc w:val="both"/>
        <w:rPr>
          <w:szCs w:val="24"/>
        </w:rPr>
      </w:pPr>
      <w:r w:rsidRPr="009F7FB0">
        <w:rPr>
          <w:szCs w:val="24"/>
        </w:rPr>
        <w:tab/>
      </w:r>
      <w:r w:rsidRPr="009F7FB0">
        <w:rPr>
          <w:szCs w:val="24"/>
        </w:rPr>
        <w:tab/>
      </w:r>
      <w:r w:rsidRPr="009F7FB0">
        <w:rPr>
          <w:szCs w:val="24"/>
        </w:rPr>
        <w:tab/>
      </w:r>
      <w:r w:rsidRPr="009F7FB0">
        <w:rPr>
          <w:szCs w:val="24"/>
        </w:rPr>
        <w:tab/>
      </w:r>
      <w:r w:rsidRPr="009F7FB0">
        <w:rPr>
          <w:szCs w:val="24"/>
        </w:rPr>
        <w:tab/>
        <w:t xml:space="preserve">Spresnenie ustanovenia. </w:t>
      </w:r>
    </w:p>
    <w:p w:rsidR="009F7FB0" w:rsidRPr="009F7FB0" w:rsidRDefault="009F7FB0" w:rsidP="009F7FB0">
      <w:pPr>
        <w:rPr>
          <w:szCs w:val="24"/>
        </w:rPr>
      </w:pPr>
    </w:p>
    <w:p w:rsidR="009F7FB0" w:rsidRPr="009F7FB0" w:rsidRDefault="009F7FB0" w:rsidP="009F7FB0">
      <w:pPr>
        <w:pStyle w:val="Odsekzoznamu"/>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9F7FB0">
        <w:rPr>
          <w:rFonts w:ascii="Times New Roman" w:eastAsia="Calibri" w:hAnsi="Times New Roman" w:cs="Times New Roman"/>
          <w:sz w:val="24"/>
          <w:szCs w:val="24"/>
        </w:rPr>
        <w:t xml:space="preserve">V čl. I, 2. bode v § 51 ods. 2 písm. c), 4. bode v § 81 ods. 2 písm. c), 8. bode v  § 140 ods. 2 písm. c), 11. bode v § 145 ods. 2 písm. c), 14. bode v § 172 ods. 1 písm. c)  a v 17. bode v  § 177 písm. c) sa slová „v stanovenej lehote“ nahrádzajú slovami „v určenej lehote“. </w:t>
      </w:r>
    </w:p>
    <w:p w:rsidR="009F7FB0" w:rsidRPr="009F7FB0" w:rsidRDefault="009F7FB0" w:rsidP="009F7FB0">
      <w:pPr>
        <w:pStyle w:val="Odsekzoznamu"/>
        <w:spacing w:line="240" w:lineRule="auto"/>
        <w:jc w:val="both"/>
        <w:rPr>
          <w:rFonts w:ascii="Times New Roman" w:eastAsia="Calibri" w:hAnsi="Times New Roman" w:cs="Times New Roman"/>
          <w:sz w:val="24"/>
          <w:szCs w:val="24"/>
        </w:rPr>
      </w:pPr>
    </w:p>
    <w:p w:rsidR="009F7FB0" w:rsidRPr="009F7FB0" w:rsidRDefault="009F7FB0" w:rsidP="009F7FB0">
      <w:pPr>
        <w:pStyle w:val="Odsekzoznamu"/>
        <w:spacing w:line="240" w:lineRule="auto"/>
        <w:ind w:left="3540"/>
        <w:jc w:val="both"/>
        <w:rPr>
          <w:rFonts w:ascii="Times New Roman" w:eastAsia="Calibri" w:hAnsi="Times New Roman" w:cs="Times New Roman"/>
          <w:sz w:val="24"/>
          <w:szCs w:val="24"/>
        </w:rPr>
      </w:pPr>
      <w:r w:rsidRPr="009F7FB0">
        <w:rPr>
          <w:rFonts w:ascii="Times New Roman" w:eastAsia="Calibri" w:hAnsi="Times New Roman" w:cs="Times New Roman"/>
          <w:sz w:val="24"/>
          <w:szCs w:val="24"/>
        </w:rPr>
        <w:t>Zosúladenie s terminológiou používanou v platnom zákone (napr. § 80 ods. 8, § 139 ods. 13).</w:t>
      </w:r>
    </w:p>
    <w:p w:rsidR="009F7FB0" w:rsidRDefault="009F7FB0" w:rsidP="009F7FB0">
      <w:pPr>
        <w:rPr>
          <w:szCs w:val="24"/>
        </w:rPr>
      </w:pPr>
    </w:p>
    <w:p w:rsidR="00622FD9" w:rsidRPr="00622FD9" w:rsidRDefault="00622FD9" w:rsidP="00622FD9">
      <w:pPr>
        <w:pStyle w:val="Odsekzoznamu"/>
        <w:numPr>
          <w:ilvl w:val="0"/>
          <w:numId w:val="1"/>
        </w:numPr>
        <w:rPr>
          <w:rFonts w:ascii="Times New Roman" w:hAnsi="Times New Roman" w:cs="Times New Roman"/>
          <w:sz w:val="24"/>
          <w:szCs w:val="24"/>
        </w:rPr>
      </w:pPr>
      <w:r w:rsidRPr="00622FD9">
        <w:rPr>
          <w:rFonts w:ascii="Times New Roman" w:hAnsi="Times New Roman" w:cs="Times New Roman"/>
          <w:sz w:val="24"/>
          <w:szCs w:val="24"/>
        </w:rPr>
        <w:t>Za čl. I sa vkladá nový článok II, ktorý znie:</w:t>
      </w:r>
    </w:p>
    <w:p w:rsidR="00622FD9" w:rsidRPr="00622FD9" w:rsidRDefault="00622FD9" w:rsidP="00622FD9">
      <w:pPr>
        <w:rPr>
          <w:szCs w:val="24"/>
        </w:rPr>
      </w:pPr>
    </w:p>
    <w:p w:rsidR="00622FD9" w:rsidRPr="00622FD9" w:rsidRDefault="00622FD9" w:rsidP="00622FD9">
      <w:pPr>
        <w:jc w:val="center"/>
        <w:rPr>
          <w:szCs w:val="24"/>
        </w:rPr>
      </w:pPr>
      <w:r w:rsidRPr="00622FD9">
        <w:rPr>
          <w:szCs w:val="24"/>
        </w:rPr>
        <w:t>„Čl. II</w:t>
      </w:r>
    </w:p>
    <w:p w:rsidR="00622FD9" w:rsidRPr="00622FD9" w:rsidRDefault="00622FD9" w:rsidP="00622FD9">
      <w:pPr>
        <w:jc w:val="both"/>
        <w:rPr>
          <w:szCs w:val="24"/>
          <w:lang w:eastAsia="sk-SK"/>
        </w:rPr>
      </w:pPr>
      <w:r w:rsidRPr="00622FD9">
        <w:rPr>
          <w:szCs w:val="24"/>
        </w:rPr>
        <w:t xml:space="preserve">Zákon č. 181/2014 Z. z. o volebnej kampani a o zmene a doplnení zákona č. </w:t>
      </w:r>
      <w:hyperlink r:id="rId5" w:history="1">
        <w:r w:rsidRPr="00622FD9">
          <w:rPr>
            <w:rStyle w:val="Hypertextovprepojenie"/>
            <w:szCs w:val="24"/>
          </w:rPr>
          <w:t>85/2005 Z. z.</w:t>
        </w:r>
      </w:hyperlink>
      <w:r w:rsidRPr="00622FD9">
        <w:rPr>
          <w:szCs w:val="24"/>
        </w:rPr>
        <w:t xml:space="preserve"> o politických stranách a politických hnutiach v znení  zákona </w:t>
      </w:r>
      <w:hyperlink r:id="rId6" w:history="1">
        <w:r w:rsidRPr="00622FD9">
          <w:rPr>
            <w:szCs w:val="24"/>
            <w:lang w:eastAsia="sk-SK"/>
          </w:rPr>
          <w:t>181/2014 Z. z.</w:t>
        </w:r>
      </w:hyperlink>
      <w:r w:rsidRPr="00622FD9">
        <w:rPr>
          <w:szCs w:val="24"/>
          <w:lang w:eastAsia="sk-SK"/>
        </w:rPr>
        <w:t xml:space="preserve">, zákona č. </w:t>
      </w:r>
      <w:hyperlink r:id="rId7" w:history="1">
        <w:r w:rsidRPr="00622FD9">
          <w:rPr>
            <w:szCs w:val="24"/>
            <w:lang w:eastAsia="sk-SK"/>
          </w:rPr>
          <w:t>125/2016 Z. z.</w:t>
        </w:r>
      </w:hyperlink>
      <w:r w:rsidRPr="00622FD9">
        <w:rPr>
          <w:szCs w:val="24"/>
          <w:lang w:eastAsia="sk-SK"/>
        </w:rPr>
        <w:t xml:space="preserve">, zákona č.  </w:t>
      </w:r>
      <w:hyperlink r:id="rId8" w:history="1">
        <w:r w:rsidRPr="00622FD9">
          <w:rPr>
            <w:szCs w:val="24"/>
            <w:lang w:eastAsia="sk-SK"/>
          </w:rPr>
          <w:t>69/2017 Z. z.</w:t>
        </w:r>
      </w:hyperlink>
      <w:r w:rsidRPr="00622FD9">
        <w:rPr>
          <w:szCs w:val="24"/>
          <w:lang w:eastAsia="sk-SK"/>
        </w:rPr>
        <w:t xml:space="preserve">, zákona č. 73/2017 Z. z.,  zákona č. </w:t>
      </w:r>
      <w:hyperlink r:id="rId9" w:history="1">
        <w:r w:rsidRPr="00622FD9">
          <w:rPr>
            <w:szCs w:val="24"/>
            <w:lang w:eastAsia="sk-SK"/>
          </w:rPr>
          <w:t>344/2018 Z. z.</w:t>
        </w:r>
      </w:hyperlink>
      <w:r w:rsidRPr="00622FD9">
        <w:rPr>
          <w:szCs w:val="24"/>
          <w:lang w:eastAsia="sk-SK"/>
        </w:rPr>
        <w:t xml:space="preserve"> a zákona č. </w:t>
      </w:r>
      <w:hyperlink r:id="rId10" w:history="1">
        <w:r w:rsidRPr="00622FD9">
          <w:rPr>
            <w:szCs w:val="24"/>
            <w:lang w:eastAsia="sk-SK"/>
          </w:rPr>
          <w:t>208/2019 Z. z.</w:t>
        </w:r>
      </w:hyperlink>
      <w:r w:rsidRPr="00622FD9">
        <w:rPr>
          <w:szCs w:val="24"/>
          <w:lang w:eastAsia="sk-SK"/>
        </w:rPr>
        <w:t xml:space="preserve"> </w:t>
      </w:r>
      <w:r w:rsidRPr="00622FD9">
        <w:rPr>
          <w:szCs w:val="24"/>
        </w:rPr>
        <w:t>sa mení takto:</w:t>
      </w:r>
    </w:p>
    <w:p w:rsidR="00622FD9" w:rsidRPr="00622FD9" w:rsidRDefault="00622FD9" w:rsidP="00622FD9">
      <w:pPr>
        <w:rPr>
          <w:szCs w:val="24"/>
          <w:lang w:eastAsia="sk-SK"/>
        </w:rPr>
      </w:pPr>
    </w:p>
    <w:p w:rsidR="00622FD9" w:rsidRDefault="00622FD9" w:rsidP="00622FD9">
      <w:pPr>
        <w:rPr>
          <w:color w:val="000000"/>
          <w:szCs w:val="24"/>
        </w:rPr>
      </w:pPr>
      <w:r w:rsidRPr="00622FD9">
        <w:rPr>
          <w:color w:val="000000"/>
          <w:szCs w:val="24"/>
        </w:rPr>
        <w:t>V § 17  sa číslovka „14“ nahrádza číslovkou „</w:t>
      </w:r>
      <w:r w:rsidRPr="00622FD9">
        <w:rPr>
          <w:color w:val="000000"/>
          <w:szCs w:val="24"/>
        </w:rPr>
        <w:t>50</w:t>
      </w:r>
      <w:r w:rsidRPr="00622FD9">
        <w:rPr>
          <w:color w:val="000000"/>
          <w:szCs w:val="24"/>
        </w:rPr>
        <w:t xml:space="preserve">“. </w:t>
      </w:r>
    </w:p>
    <w:p w:rsidR="00622FD9" w:rsidRPr="00622FD9" w:rsidRDefault="00622FD9" w:rsidP="00622FD9">
      <w:pPr>
        <w:rPr>
          <w:color w:val="000000"/>
          <w:szCs w:val="24"/>
        </w:rPr>
      </w:pPr>
    </w:p>
    <w:p w:rsidR="00622FD9" w:rsidRPr="00622FD9" w:rsidRDefault="00622FD9" w:rsidP="00622FD9">
      <w:pPr>
        <w:rPr>
          <w:szCs w:val="24"/>
        </w:rPr>
      </w:pPr>
      <w:r w:rsidRPr="00622FD9">
        <w:rPr>
          <w:szCs w:val="24"/>
        </w:rPr>
        <w:t xml:space="preserve">Doterajší čl. II sa označuje ako čl. III. </w:t>
      </w:r>
    </w:p>
    <w:p w:rsidR="00622FD9" w:rsidRDefault="00622FD9" w:rsidP="00622FD9">
      <w:pPr>
        <w:rPr>
          <w:szCs w:val="24"/>
        </w:rPr>
      </w:pPr>
    </w:p>
    <w:p w:rsidR="00622FD9" w:rsidRPr="00622FD9" w:rsidRDefault="00622FD9" w:rsidP="00622FD9">
      <w:pPr>
        <w:rPr>
          <w:szCs w:val="24"/>
        </w:rPr>
      </w:pPr>
      <w:r w:rsidRPr="00622FD9">
        <w:rPr>
          <w:szCs w:val="24"/>
        </w:rPr>
        <w:t xml:space="preserve">V nadväznosti na doplnenie nového čl. II sa vykoná úprava názvu zákona. </w:t>
      </w:r>
    </w:p>
    <w:p w:rsidR="00622FD9" w:rsidRPr="00622FD9" w:rsidRDefault="00622FD9" w:rsidP="00622FD9">
      <w:pPr>
        <w:rPr>
          <w:szCs w:val="24"/>
        </w:rPr>
      </w:pPr>
      <w:r w:rsidRPr="00622FD9">
        <w:rPr>
          <w:szCs w:val="24"/>
        </w:rPr>
        <w:lastRenderedPageBreak/>
        <w:t>Nový navrhnutý článok II. nadobudne účinnosť dňom vyhlásenia v Zbierke zákonov, čo sa premietne do článku upravujúceho účinnosť zákona.</w:t>
      </w:r>
    </w:p>
    <w:p w:rsidR="00622FD9" w:rsidRPr="00622FD9" w:rsidRDefault="00622FD9" w:rsidP="00622FD9">
      <w:pPr>
        <w:rPr>
          <w:szCs w:val="24"/>
        </w:rPr>
      </w:pPr>
    </w:p>
    <w:p w:rsidR="00622FD9" w:rsidRPr="00622FD9" w:rsidRDefault="00622FD9" w:rsidP="00622FD9">
      <w:pPr>
        <w:ind w:left="2832"/>
        <w:jc w:val="both"/>
        <w:rPr>
          <w:szCs w:val="24"/>
        </w:rPr>
      </w:pPr>
      <w:r w:rsidRPr="00622FD9">
        <w:rPr>
          <w:szCs w:val="24"/>
        </w:rPr>
        <w:t>Ide o  úpravu, ktorú si vyžiadala aplikačná prax. Prieskumy verejnej mienky aj z vyjadrenia niektorých agentúr podliehajú vplyvom politických strán, ktoré sa snažia  prieskumami verejnej mienky ovplyvňovať mienku voličov. Dôkazom toho sú prieskumy verejnej mienky nasledujúce po sebe v krátkom časovom období, ktoré sa výrazne od seba  líšia. Dôsledkom takého tzv. informovania voličov je, že volič je zmätený a je iba ňom ktorému prieskumu sa rozhodne dôverovať, a na základe ktorého prieskumu si utvára názor na prípadnú úspešnosť politickej strany vo voľbách. Sme toho názoru, že v tomto prípade sa  zákonom neobmedzuje právo voliča na informácie, ale naopak je snaha chrániť voliča pred dezinformáciami a účelovými informáciami. Je potrebné priznať, že samy politické strany nemajú dôveru v uverejňované prieskumy verejnej mienky a na vlastné náklady si zabezpečujú prieskumy, ktoré používajú  pre seba na účely lepšieho manažovania volebnej kampane a politickej reklamy. Tým vlastne potvrdzujeme, že voličove právo na informácie už dnes je porušované prinajmenšom v tom, že volič má iné informácie ako politická strana. Táto téma dlhodobo rezonuje v spoločnosti a viackrát sa nielen voliči ale aj politické strany o podobných manipuláciách presvedčili.  Je potrebné vysloviť súhlas s hlasmi, ktoré tvrdia, že volič má právo na informácie, zároveň však dodávame, že volič  má zároveň právo na ochranu pred dezinformáciami. Návrh zmeny zákona má ambíciu chrániť voliča pred cielenými informáciami zameranými na jeho ovplyvnenie v prospech určitej politickej strany a nechať ho samého urobiť si úsudok podľa programu a činnosti vybranej politickej strany, ktorú sa rozhodne voliť.</w:t>
      </w:r>
    </w:p>
    <w:p w:rsidR="00622FD9" w:rsidRPr="00622FD9" w:rsidRDefault="00622FD9" w:rsidP="00622FD9">
      <w:pPr>
        <w:ind w:left="2832"/>
        <w:rPr>
          <w:szCs w:val="24"/>
        </w:rPr>
      </w:pPr>
      <w:bookmarkStart w:id="0" w:name="_GoBack"/>
      <w:bookmarkEnd w:id="0"/>
      <w:r w:rsidRPr="00622FD9">
        <w:rPr>
          <w:szCs w:val="24"/>
        </w:rPr>
        <w:t>Účinnosť tohto článku sa navrhuje tak, aby sa vzťahoval pre voľby do Národnej rady Slovenskej republiky v roku 2020.</w:t>
      </w:r>
    </w:p>
    <w:sectPr w:rsidR="00622FD9" w:rsidRPr="00622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7170"/>
    <w:multiLevelType w:val="hybridMultilevel"/>
    <w:tmpl w:val="A5E282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68"/>
    <w:rsid w:val="000D0211"/>
    <w:rsid w:val="00622FD9"/>
    <w:rsid w:val="009F7FB0"/>
    <w:rsid w:val="00D44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4DAC"/>
  <w15:chartTrackingRefBased/>
  <w15:docId w15:val="{0BF7D644-FC10-4CC8-9B71-494BF4AB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7FB0"/>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9F7FB0"/>
    <w:pPr>
      <w:spacing w:after="120"/>
    </w:pPr>
    <w:rPr>
      <w:szCs w:val="24"/>
      <w:lang w:eastAsia="sk-SK"/>
    </w:rPr>
  </w:style>
  <w:style w:type="character" w:customStyle="1" w:styleId="ZkladntextChar">
    <w:name w:val="Základný text Char"/>
    <w:basedOn w:val="Predvolenpsmoodseku"/>
    <w:link w:val="Zkladntext"/>
    <w:uiPriority w:val="99"/>
    <w:semiHidden/>
    <w:rsid w:val="009F7FB0"/>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9F7FB0"/>
    <w:pPr>
      <w:spacing w:after="120" w:line="480" w:lineRule="auto"/>
    </w:pPr>
  </w:style>
  <w:style w:type="character" w:customStyle="1" w:styleId="Zkladntext2Char">
    <w:name w:val="Základný text 2 Char"/>
    <w:basedOn w:val="Predvolenpsmoodseku"/>
    <w:link w:val="Zkladntext2"/>
    <w:uiPriority w:val="99"/>
    <w:rsid w:val="009F7FB0"/>
    <w:rPr>
      <w:rFonts w:ascii="Times New Roman" w:eastAsia="Times New Roman" w:hAnsi="Times New Roman" w:cs="Times New Roman"/>
      <w:sz w:val="24"/>
    </w:rPr>
  </w:style>
  <w:style w:type="paragraph" w:styleId="Odsekzoznamu">
    <w:name w:val="List Paragraph"/>
    <w:aliases w:val="Odsek zoznamu1,Odsek,body,Odsek zoznamu2"/>
    <w:basedOn w:val="Normlny"/>
    <w:link w:val="OdsekzoznamuChar"/>
    <w:uiPriority w:val="34"/>
    <w:qFormat/>
    <w:rsid w:val="009F7FB0"/>
    <w:pPr>
      <w:spacing w:after="160" w:line="259" w:lineRule="auto"/>
      <w:ind w:left="720"/>
      <w:contextualSpacing/>
    </w:pPr>
    <w:rPr>
      <w:rFonts w:asciiTheme="minorHAnsi" w:eastAsiaTheme="minorHAnsi" w:hAnsiTheme="minorHAnsi" w:cstheme="minorBidi"/>
      <w:sz w:val="22"/>
    </w:rPr>
  </w:style>
  <w:style w:type="character" w:customStyle="1" w:styleId="OdsekzoznamuChar">
    <w:name w:val="Odsek zoznamu Char"/>
    <w:aliases w:val="Odsek zoznamu1 Char,Odsek Char,body Char,Odsek zoznamu2 Char"/>
    <w:link w:val="Odsekzoznamu"/>
    <w:uiPriority w:val="34"/>
    <w:locked/>
    <w:rsid w:val="009F7FB0"/>
  </w:style>
  <w:style w:type="paragraph" w:styleId="Textbubliny">
    <w:name w:val="Balloon Text"/>
    <w:basedOn w:val="Normlny"/>
    <w:link w:val="TextbublinyChar"/>
    <w:uiPriority w:val="99"/>
    <w:semiHidden/>
    <w:unhideWhenUsed/>
    <w:rsid w:val="009F7FB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7FB0"/>
    <w:rPr>
      <w:rFonts w:ascii="Segoe UI" w:eastAsia="Times New Roman" w:hAnsi="Segoe UI" w:cs="Segoe UI"/>
      <w:sz w:val="18"/>
      <w:szCs w:val="18"/>
    </w:rPr>
  </w:style>
  <w:style w:type="character" w:styleId="Hypertextovprepojenie">
    <w:name w:val="Hyperlink"/>
    <w:basedOn w:val="Predvolenpsmoodseku"/>
    <w:uiPriority w:val="99"/>
    <w:semiHidden/>
    <w:unhideWhenUsed/>
    <w:rsid w:val="00622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82252/1/ASPI%253A/69/2017%20Z.z." TargetMode="External"/><Relationship Id="rId3" Type="http://schemas.openxmlformats.org/officeDocument/2006/relationships/settings" Target="settings.xml"/><Relationship Id="rId7" Type="http://schemas.openxmlformats.org/officeDocument/2006/relationships/hyperlink" Target="https://www.noveaspi.sk/products/lawText/1/82252/1/ASPI%253A/125/2016%20Z.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easpi.sk/products/lawText/1/82252/1/ASPI%253A/181/2014%20Z.z." TargetMode="External"/><Relationship Id="rId11" Type="http://schemas.openxmlformats.org/officeDocument/2006/relationships/fontTable" Target="fontTable.xml"/><Relationship Id="rId5" Type="http://schemas.openxmlformats.org/officeDocument/2006/relationships/hyperlink" Target="https://www.noveaspi.sk/products/lawText/1/82252/1/ASPI%253A/85/2005%20Z.z." TargetMode="External"/><Relationship Id="rId10" Type="http://schemas.openxmlformats.org/officeDocument/2006/relationships/hyperlink" Target="https://www.noveaspi.sk/products/lawText/1/82252/1/ASPI%253A/208/2019%20Z.z." TargetMode="External"/><Relationship Id="rId4" Type="http://schemas.openxmlformats.org/officeDocument/2006/relationships/webSettings" Target="webSettings.xml"/><Relationship Id="rId9" Type="http://schemas.openxmlformats.org/officeDocument/2006/relationships/hyperlink" Target="https://www.noveaspi.sk/products/lawText/1/82252/1/ASPI%253A/344/2018%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998</Words>
  <Characters>5692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cp:lastPrinted>2019-10-10T10:26:00Z</cp:lastPrinted>
  <dcterms:created xsi:type="dcterms:W3CDTF">2019-10-08T06:14:00Z</dcterms:created>
  <dcterms:modified xsi:type="dcterms:W3CDTF">2019-10-10T10:27:00Z</dcterms:modified>
</cp:coreProperties>
</file>