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424E6A">
        <w:t>91</w:t>
      </w:r>
      <w:r w:rsidRPr="00B152E7">
        <w:t>. schôdza výboru</w:t>
      </w:r>
    </w:p>
    <w:p w:rsidR="0003368B" w:rsidRPr="002771E3" w:rsidRDefault="00720E42" w:rsidP="002771E3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3256D7">
        <w:rPr>
          <w:rFonts w:ascii="Times New Roman" w:hAnsi="Times New Roman"/>
          <w:color w:val="auto"/>
          <w:lang w:val="sk-SK"/>
        </w:rPr>
        <w:t>1735</w:t>
      </w:r>
      <w:r w:rsidR="006E1DB4">
        <w:rPr>
          <w:rFonts w:ascii="Times New Roman" w:hAnsi="Times New Roman"/>
          <w:iCs/>
          <w:color w:val="auto"/>
          <w:lang w:val="sk-SK"/>
        </w:rPr>
        <w:t>/2019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682B77" w:rsidRDefault="00682B77" w:rsidP="00C17AB4">
      <w:pPr>
        <w:jc w:val="center"/>
        <w:rPr>
          <w:b/>
          <w:sz w:val="32"/>
          <w:szCs w:val="28"/>
        </w:rPr>
      </w:pPr>
    </w:p>
    <w:p w:rsidR="00C17AB4" w:rsidRDefault="00002D43" w:rsidP="00C17AB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400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424E6A">
        <w:t>10</w:t>
      </w:r>
      <w:r w:rsidR="00720E42" w:rsidRPr="00B152E7">
        <w:t xml:space="preserve">. </w:t>
      </w:r>
      <w:r w:rsidR="00424E6A">
        <w:t xml:space="preserve">októbra </w:t>
      </w:r>
      <w:r w:rsidR="006E1DB4">
        <w:t>2019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3256D7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</w:t>
      </w:r>
      <w:r w:rsidR="00215D21">
        <w:rPr>
          <w:rFonts w:ascii="Times New Roman" w:hAnsi="Times New Roman"/>
          <w:color w:val="auto"/>
          <w:lang w:val="sk-SK"/>
        </w:rPr>
        <w:t> </w:t>
      </w:r>
      <w:proofErr w:type="spellStart"/>
      <w:r w:rsidR="00424E6A" w:rsidRPr="00424E6A">
        <w:rPr>
          <w:color w:val="auto"/>
        </w:rPr>
        <w:t>vládnemu</w:t>
      </w:r>
      <w:proofErr w:type="spellEnd"/>
      <w:r w:rsidR="00424E6A" w:rsidRPr="00424E6A">
        <w:rPr>
          <w:color w:val="auto"/>
        </w:rPr>
        <w:t xml:space="preserve"> </w:t>
      </w:r>
      <w:r w:rsidR="00987451" w:rsidRPr="00987451">
        <w:rPr>
          <w:color w:val="auto"/>
        </w:rPr>
        <w:t xml:space="preserve">návrhu </w:t>
      </w:r>
      <w:r w:rsidR="003256D7" w:rsidRPr="003256D7">
        <w:rPr>
          <w:color w:val="auto"/>
        </w:rPr>
        <w:t xml:space="preserve">zákona, </w:t>
      </w:r>
      <w:proofErr w:type="spellStart"/>
      <w:r w:rsidR="003256D7" w:rsidRPr="003256D7">
        <w:rPr>
          <w:color w:val="auto"/>
        </w:rPr>
        <w:t>ktorým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sa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mení</w:t>
      </w:r>
      <w:proofErr w:type="spellEnd"/>
      <w:r w:rsidR="003256D7" w:rsidRPr="003256D7">
        <w:rPr>
          <w:color w:val="auto"/>
        </w:rPr>
        <w:t xml:space="preserve"> a </w:t>
      </w:r>
      <w:proofErr w:type="spellStart"/>
      <w:r w:rsidR="003256D7" w:rsidRPr="003256D7">
        <w:rPr>
          <w:color w:val="auto"/>
        </w:rPr>
        <w:t>dopĺňa</w:t>
      </w:r>
      <w:proofErr w:type="spellEnd"/>
      <w:r w:rsidR="003256D7" w:rsidRPr="003256D7">
        <w:rPr>
          <w:color w:val="auto"/>
        </w:rPr>
        <w:t xml:space="preserve"> zákon č. 513/1991 </w:t>
      </w:r>
      <w:proofErr w:type="spellStart"/>
      <w:r w:rsidR="003256D7" w:rsidRPr="003256D7">
        <w:rPr>
          <w:color w:val="auto"/>
        </w:rPr>
        <w:t>Zb</w:t>
      </w:r>
      <w:proofErr w:type="spellEnd"/>
      <w:r w:rsidR="003256D7" w:rsidRPr="003256D7">
        <w:rPr>
          <w:color w:val="auto"/>
        </w:rPr>
        <w:t xml:space="preserve">. Obchodný </w:t>
      </w:r>
      <w:proofErr w:type="spellStart"/>
      <w:r w:rsidR="003256D7" w:rsidRPr="003256D7">
        <w:rPr>
          <w:color w:val="auto"/>
        </w:rPr>
        <w:t>zákonník</w:t>
      </w:r>
      <w:proofErr w:type="spellEnd"/>
      <w:r w:rsidR="003256D7" w:rsidRPr="003256D7">
        <w:rPr>
          <w:color w:val="auto"/>
        </w:rPr>
        <w:t xml:space="preserve"> v </w:t>
      </w:r>
      <w:proofErr w:type="spellStart"/>
      <w:r w:rsidR="003256D7" w:rsidRPr="003256D7">
        <w:rPr>
          <w:color w:val="auto"/>
        </w:rPr>
        <w:t>znení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neskorších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predpisov</w:t>
      </w:r>
      <w:proofErr w:type="spellEnd"/>
      <w:r w:rsidR="003256D7" w:rsidRPr="003256D7">
        <w:rPr>
          <w:color w:val="auto"/>
        </w:rPr>
        <w:t xml:space="preserve"> a </w:t>
      </w:r>
      <w:proofErr w:type="spellStart"/>
      <w:r w:rsidR="003256D7" w:rsidRPr="003256D7">
        <w:rPr>
          <w:color w:val="auto"/>
        </w:rPr>
        <w:t>ktorým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sa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menia</w:t>
      </w:r>
      <w:proofErr w:type="spellEnd"/>
      <w:r w:rsidR="003256D7" w:rsidRPr="003256D7">
        <w:rPr>
          <w:color w:val="auto"/>
        </w:rPr>
        <w:t xml:space="preserve"> a </w:t>
      </w:r>
      <w:proofErr w:type="spellStart"/>
      <w:r w:rsidR="003256D7" w:rsidRPr="003256D7">
        <w:rPr>
          <w:color w:val="auto"/>
        </w:rPr>
        <w:t>dopĺňajú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niektoré</w:t>
      </w:r>
      <w:proofErr w:type="spellEnd"/>
      <w:r w:rsidR="003256D7" w:rsidRPr="003256D7">
        <w:rPr>
          <w:color w:val="auto"/>
        </w:rPr>
        <w:t xml:space="preserve"> zákony (tlač 1605)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3256D7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 </w:t>
      </w:r>
      <w:proofErr w:type="spellStart"/>
      <w:r w:rsidR="00424E6A" w:rsidRPr="00424E6A">
        <w:rPr>
          <w:color w:val="auto"/>
        </w:rPr>
        <w:t>vládnym</w:t>
      </w:r>
      <w:proofErr w:type="spellEnd"/>
      <w:r w:rsidR="00424E6A" w:rsidRPr="00424E6A">
        <w:rPr>
          <w:color w:val="auto"/>
        </w:rPr>
        <w:t xml:space="preserve"> </w:t>
      </w:r>
      <w:proofErr w:type="spellStart"/>
      <w:r w:rsidR="00987451" w:rsidRPr="00987451">
        <w:rPr>
          <w:color w:val="auto"/>
        </w:rPr>
        <w:t>návrhom</w:t>
      </w:r>
      <w:proofErr w:type="spellEnd"/>
      <w:r w:rsidR="00987451" w:rsidRPr="00987451">
        <w:rPr>
          <w:color w:val="auto"/>
        </w:rPr>
        <w:t xml:space="preserve"> </w:t>
      </w:r>
      <w:r w:rsidR="003256D7" w:rsidRPr="003256D7">
        <w:rPr>
          <w:color w:val="auto"/>
        </w:rPr>
        <w:t xml:space="preserve">zákona, </w:t>
      </w:r>
      <w:proofErr w:type="spellStart"/>
      <w:r w:rsidR="003256D7" w:rsidRPr="003256D7">
        <w:rPr>
          <w:color w:val="auto"/>
        </w:rPr>
        <w:t>ktorým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sa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mení</w:t>
      </w:r>
      <w:proofErr w:type="spellEnd"/>
      <w:r w:rsidR="003256D7" w:rsidRPr="003256D7">
        <w:rPr>
          <w:color w:val="auto"/>
        </w:rPr>
        <w:t xml:space="preserve"> a </w:t>
      </w:r>
      <w:proofErr w:type="spellStart"/>
      <w:r w:rsidR="003256D7" w:rsidRPr="003256D7">
        <w:rPr>
          <w:color w:val="auto"/>
        </w:rPr>
        <w:t>dopĺňa</w:t>
      </w:r>
      <w:proofErr w:type="spellEnd"/>
      <w:r w:rsidR="003256D7" w:rsidRPr="003256D7">
        <w:rPr>
          <w:color w:val="auto"/>
        </w:rPr>
        <w:t xml:space="preserve"> zákon č. 513/1991 </w:t>
      </w:r>
      <w:proofErr w:type="spellStart"/>
      <w:r w:rsidR="003256D7" w:rsidRPr="003256D7">
        <w:rPr>
          <w:color w:val="auto"/>
        </w:rPr>
        <w:t>Zb</w:t>
      </w:r>
      <w:proofErr w:type="spellEnd"/>
      <w:r w:rsidR="003256D7" w:rsidRPr="003256D7">
        <w:rPr>
          <w:color w:val="auto"/>
        </w:rPr>
        <w:t xml:space="preserve">. Obchodný </w:t>
      </w:r>
      <w:proofErr w:type="spellStart"/>
      <w:r w:rsidR="003256D7" w:rsidRPr="003256D7">
        <w:rPr>
          <w:color w:val="auto"/>
        </w:rPr>
        <w:t>zákonník</w:t>
      </w:r>
      <w:proofErr w:type="spellEnd"/>
      <w:r w:rsidR="003256D7" w:rsidRPr="003256D7">
        <w:rPr>
          <w:color w:val="auto"/>
        </w:rPr>
        <w:t xml:space="preserve"> v </w:t>
      </w:r>
      <w:proofErr w:type="spellStart"/>
      <w:r w:rsidR="003256D7" w:rsidRPr="003256D7">
        <w:rPr>
          <w:color w:val="auto"/>
        </w:rPr>
        <w:t>znení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neskorších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predpisov</w:t>
      </w:r>
      <w:proofErr w:type="spellEnd"/>
      <w:r w:rsidR="003256D7" w:rsidRPr="003256D7">
        <w:rPr>
          <w:color w:val="auto"/>
        </w:rPr>
        <w:t xml:space="preserve"> a </w:t>
      </w:r>
      <w:proofErr w:type="spellStart"/>
      <w:r w:rsidR="003256D7" w:rsidRPr="003256D7">
        <w:rPr>
          <w:color w:val="auto"/>
        </w:rPr>
        <w:t>ktorým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sa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menia</w:t>
      </w:r>
      <w:proofErr w:type="spellEnd"/>
      <w:r w:rsidR="003256D7" w:rsidRPr="003256D7">
        <w:rPr>
          <w:color w:val="auto"/>
        </w:rPr>
        <w:t xml:space="preserve"> a </w:t>
      </w:r>
      <w:proofErr w:type="spellStart"/>
      <w:r w:rsidR="003256D7" w:rsidRPr="003256D7">
        <w:rPr>
          <w:color w:val="auto"/>
        </w:rPr>
        <w:t>dopĺňajú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niektoré</w:t>
      </w:r>
      <w:proofErr w:type="spellEnd"/>
      <w:r w:rsidR="003256D7" w:rsidRPr="003256D7">
        <w:rPr>
          <w:color w:val="auto"/>
        </w:rPr>
        <w:t xml:space="preserve"> zákony (tlač 1605);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424E6A" w:rsidRPr="00242EDA" w:rsidRDefault="00424E6A" w:rsidP="00424E6A">
      <w:pPr>
        <w:pStyle w:val="Zarkazkladnhotextu2"/>
        <w:ind w:firstLine="709"/>
        <w:rPr>
          <w:rFonts w:ascii="Times New Roman" w:hAnsi="Times New Roman"/>
          <w:color w:val="000000" w:themeColor="text1"/>
          <w:lang w:val="sk-SK"/>
        </w:rPr>
      </w:pPr>
      <w:proofErr w:type="spellStart"/>
      <w:r w:rsidRPr="00987451">
        <w:rPr>
          <w:color w:val="auto"/>
        </w:rPr>
        <w:t>vládny</w:t>
      </w:r>
      <w:proofErr w:type="spellEnd"/>
      <w:r w:rsidRPr="00987451">
        <w:rPr>
          <w:color w:val="auto"/>
        </w:rPr>
        <w:t xml:space="preserve"> </w:t>
      </w:r>
      <w:r w:rsidR="00987451" w:rsidRPr="00987451">
        <w:rPr>
          <w:color w:val="auto"/>
        </w:rPr>
        <w:t xml:space="preserve">návrh </w:t>
      </w:r>
      <w:r w:rsidR="003256D7" w:rsidRPr="003256D7">
        <w:rPr>
          <w:color w:val="auto"/>
        </w:rPr>
        <w:t xml:space="preserve">zákona, </w:t>
      </w:r>
      <w:proofErr w:type="spellStart"/>
      <w:r w:rsidR="003256D7" w:rsidRPr="003256D7">
        <w:rPr>
          <w:color w:val="auto"/>
        </w:rPr>
        <w:t>ktorým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sa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mení</w:t>
      </w:r>
      <w:proofErr w:type="spellEnd"/>
      <w:r w:rsidR="003256D7" w:rsidRPr="003256D7">
        <w:rPr>
          <w:color w:val="auto"/>
        </w:rPr>
        <w:t xml:space="preserve"> a </w:t>
      </w:r>
      <w:proofErr w:type="spellStart"/>
      <w:r w:rsidR="003256D7" w:rsidRPr="003256D7">
        <w:rPr>
          <w:color w:val="auto"/>
        </w:rPr>
        <w:t>dopĺňa</w:t>
      </w:r>
      <w:proofErr w:type="spellEnd"/>
      <w:r w:rsidR="003256D7" w:rsidRPr="003256D7">
        <w:rPr>
          <w:color w:val="auto"/>
        </w:rPr>
        <w:t xml:space="preserve"> zákon č. 513/1991 </w:t>
      </w:r>
      <w:proofErr w:type="spellStart"/>
      <w:r w:rsidR="003256D7" w:rsidRPr="003256D7">
        <w:rPr>
          <w:color w:val="auto"/>
        </w:rPr>
        <w:t>Zb</w:t>
      </w:r>
      <w:proofErr w:type="spellEnd"/>
      <w:r w:rsidR="003256D7" w:rsidRPr="003256D7">
        <w:rPr>
          <w:color w:val="auto"/>
        </w:rPr>
        <w:t xml:space="preserve">. Obchodný </w:t>
      </w:r>
      <w:proofErr w:type="spellStart"/>
      <w:r w:rsidR="003256D7" w:rsidRPr="003256D7">
        <w:rPr>
          <w:color w:val="auto"/>
        </w:rPr>
        <w:t>zákonník</w:t>
      </w:r>
      <w:proofErr w:type="spellEnd"/>
      <w:r w:rsidR="003256D7" w:rsidRPr="003256D7">
        <w:rPr>
          <w:color w:val="auto"/>
        </w:rPr>
        <w:t xml:space="preserve"> v </w:t>
      </w:r>
      <w:proofErr w:type="spellStart"/>
      <w:r w:rsidR="003256D7" w:rsidRPr="003256D7">
        <w:rPr>
          <w:color w:val="auto"/>
        </w:rPr>
        <w:t>znení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neskorších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predpisov</w:t>
      </w:r>
      <w:proofErr w:type="spellEnd"/>
      <w:r w:rsidR="003256D7" w:rsidRPr="003256D7">
        <w:rPr>
          <w:color w:val="auto"/>
        </w:rPr>
        <w:t xml:space="preserve"> a </w:t>
      </w:r>
      <w:proofErr w:type="spellStart"/>
      <w:r w:rsidR="003256D7" w:rsidRPr="003256D7">
        <w:rPr>
          <w:color w:val="auto"/>
        </w:rPr>
        <w:t>ktorým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sa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menia</w:t>
      </w:r>
      <w:proofErr w:type="spellEnd"/>
      <w:r w:rsidR="003256D7" w:rsidRPr="003256D7">
        <w:rPr>
          <w:color w:val="auto"/>
        </w:rPr>
        <w:t xml:space="preserve"> a </w:t>
      </w:r>
      <w:proofErr w:type="spellStart"/>
      <w:r w:rsidR="003256D7" w:rsidRPr="003256D7">
        <w:rPr>
          <w:color w:val="auto"/>
        </w:rPr>
        <w:t>dopĺňajú</w:t>
      </w:r>
      <w:proofErr w:type="spellEnd"/>
      <w:r w:rsidR="003256D7" w:rsidRPr="003256D7">
        <w:rPr>
          <w:color w:val="auto"/>
        </w:rPr>
        <w:t xml:space="preserve"> </w:t>
      </w:r>
      <w:proofErr w:type="spellStart"/>
      <w:r w:rsidR="003256D7" w:rsidRPr="003256D7">
        <w:rPr>
          <w:color w:val="auto"/>
        </w:rPr>
        <w:t>niektoré</w:t>
      </w:r>
      <w:proofErr w:type="spellEnd"/>
      <w:r w:rsidR="003256D7" w:rsidRPr="003256D7">
        <w:rPr>
          <w:color w:val="auto"/>
        </w:rPr>
        <w:t xml:space="preserve"> zákony (tlač 1605)</w:t>
      </w:r>
      <w:r w:rsidR="00720E42" w:rsidRPr="003256D7"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schváliť</w:t>
      </w:r>
      <w:proofErr w:type="spellEnd"/>
      <w:r>
        <w:rPr>
          <w:rFonts w:ascii="Times New Roman" w:hAnsi="Times New Roman"/>
          <w:color w:val="auto"/>
        </w:rPr>
        <w:t xml:space="preserve"> </w:t>
      </w:r>
      <w:r w:rsidRPr="00242EDA">
        <w:rPr>
          <w:rFonts w:ascii="AT*Toronto CE" w:hAnsi="AT*Toronto CE"/>
          <w:bCs/>
          <w:color w:val="000000" w:themeColor="text1"/>
        </w:rPr>
        <w:t>s </w:t>
      </w:r>
      <w:proofErr w:type="spellStart"/>
      <w:r w:rsidRPr="00242EDA">
        <w:rPr>
          <w:rFonts w:ascii="AT*Toronto CE" w:hAnsi="AT*Toronto CE"/>
          <w:bCs/>
          <w:color w:val="000000" w:themeColor="text1"/>
        </w:rPr>
        <w:t>pozmeňujúcimi</w:t>
      </w:r>
      <w:proofErr w:type="spellEnd"/>
      <w:r w:rsidRPr="00242EDA">
        <w:rPr>
          <w:rFonts w:ascii="AT*Toronto CE" w:hAnsi="AT*Toronto CE"/>
          <w:bCs/>
          <w:color w:val="000000" w:themeColor="text1"/>
        </w:rPr>
        <w:t xml:space="preserve"> a </w:t>
      </w:r>
      <w:proofErr w:type="spellStart"/>
      <w:r w:rsidRPr="00242EDA">
        <w:rPr>
          <w:rFonts w:ascii="AT*Toronto CE" w:hAnsi="AT*Toronto CE"/>
          <w:bCs/>
          <w:color w:val="000000" w:themeColor="text1"/>
        </w:rPr>
        <w:t>doplňujúcimi</w:t>
      </w:r>
      <w:proofErr w:type="spellEnd"/>
      <w:r w:rsidRPr="00242EDA">
        <w:rPr>
          <w:rFonts w:ascii="AT*Toronto CE" w:hAnsi="AT*Toronto CE"/>
          <w:bCs/>
          <w:color w:val="000000" w:themeColor="text1"/>
        </w:rPr>
        <w:t xml:space="preserve"> </w:t>
      </w:r>
      <w:proofErr w:type="spellStart"/>
      <w:r w:rsidRPr="00242EDA">
        <w:rPr>
          <w:rFonts w:ascii="AT*Toronto CE" w:hAnsi="AT*Toronto CE"/>
          <w:bCs/>
          <w:color w:val="000000" w:themeColor="text1"/>
        </w:rPr>
        <w:t>návrhmi</w:t>
      </w:r>
      <w:proofErr w:type="spellEnd"/>
      <w:r w:rsidRPr="00242EDA">
        <w:rPr>
          <w:rFonts w:ascii="AT*Toronto CE" w:hAnsi="AT*Toronto CE"/>
          <w:bCs/>
          <w:color w:val="000000" w:themeColor="text1"/>
        </w:rPr>
        <w:t xml:space="preserve"> uvedenými v </w:t>
      </w:r>
      <w:proofErr w:type="spellStart"/>
      <w:r w:rsidRPr="00242EDA">
        <w:rPr>
          <w:rFonts w:ascii="AT*Toronto CE" w:hAnsi="AT*Toronto CE"/>
          <w:bCs/>
          <w:color w:val="000000" w:themeColor="text1"/>
        </w:rPr>
        <w:t>prílohe</w:t>
      </w:r>
      <w:proofErr w:type="spellEnd"/>
      <w:r w:rsidRPr="00242EDA">
        <w:rPr>
          <w:rFonts w:ascii="AT*Toronto CE" w:hAnsi="AT*Toronto CE"/>
          <w:bCs/>
          <w:color w:val="000000" w:themeColor="text1"/>
        </w:rPr>
        <w:t>;</w:t>
      </w:r>
    </w:p>
    <w:p w:rsidR="00720E42" w:rsidRPr="00B152E7" w:rsidRDefault="001733AF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2771E3" w:rsidP="00992331">
      <w:pPr>
        <w:ind w:firstLine="709"/>
        <w:jc w:val="both"/>
      </w:pPr>
      <w:r>
        <w:t>predsedníčke</w:t>
      </w:r>
      <w:r w:rsidR="00720E42" w:rsidRPr="00B152E7">
        <w:t xml:space="preserve"> výboru predložiť stanovisko výboru k uvedenému návrhu zákona predsedovi gestorského </w:t>
      </w:r>
      <w:r w:rsidR="003256D7">
        <w:t xml:space="preserve">Ústavnoprávneho výboru </w:t>
      </w:r>
      <w:r w:rsidR="00BF7858">
        <w:t>Nár</w:t>
      </w:r>
      <w:r w:rsidR="006E1DB4">
        <w:t>odnej rady Slovenskej republiky</w:t>
      </w:r>
      <w:r w:rsidR="003256D7">
        <w:t>.</w:t>
      </w:r>
      <w:r w:rsidR="006E1DB4">
        <w:t xml:space="preserve"> </w:t>
      </w:r>
    </w:p>
    <w:p w:rsidR="00720E42" w:rsidRDefault="00720E42" w:rsidP="00720E42">
      <w:pPr>
        <w:jc w:val="both"/>
      </w:pPr>
    </w:p>
    <w:p w:rsidR="00682B77" w:rsidRDefault="00682B77" w:rsidP="00720E42">
      <w:pPr>
        <w:jc w:val="both"/>
      </w:pPr>
    </w:p>
    <w:p w:rsidR="001129EA" w:rsidRPr="000204AD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</w:t>
      </w:r>
      <w:r w:rsidR="00F8266D" w:rsidRPr="00B152E7">
        <w:t xml:space="preserve">                       </w:t>
      </w:r>
      <w:r w:rsidR="001129EA" w:rsidRPr="00B152E7">
        <w:rPr>
          <w:b/>
        </w:rPr>
        <w:t xml:space="preserve"> </w:t>
      </w:r>
      <w:r w:rsidR="001129EA"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Pr="00B152E7" w:rsidRDefault="00EA4E15" w:rsidP="00844F66">
      <w:pPr>
        <w:jc w:val="both"/>
        <w:rPr>
          <w:b/>
          <w:bCs/>
        </w:rPr>
      </w:pPr>
      <w:r>
        <w:tab/>
      </w:r>
      <w:r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 xml:space="preserve">K i š </w:t>
      </w:r>
      <w:proofErr w:type="spellStart"/>
      <w:r w:rsidR="00900583" w:rsidRPr="00B152E7">
        <w:rPr>
          <w:b/>
        </w:rPr>
        <w:t>š</w:t>
      </w:r>
      <w:proofErr w:type="spellEnd"/>
      <w:r w:rsidR="00900583" w:rsidRPr="00B152E7">
        <w:rPr>
          <w:b/>
        </w:rPr>
        <w:t xml:space="preserve"> o v á, </w:t>
      </w:r>
      <w:proofErr w:type="spellStart"/>
      <w:r w:rsidR="00900583" w:rsidRPr="00B152E7">
        <w:rPr>
          <w:b/>
        </w:rPr>
        <w:t>v.r</w:t>
      </w:r>
      <w:proofErr w:type="spellEnd"/>
      <w:r w:rsidR="00900583" w:rsidRPr="00B152E7">
        <w:rPr>
          <w:b/>
        </w:rPr>
        <w:t>.</w:t>
      </w:r>
    </w:p>
    <w:p w:rsidR="00F04944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  <w:r w:rsidR="00F04944" w:rsidRPr="00F04944">
        <w:t xml:space="preserve"> </w:t>
      </w:r>
      <w:r w:rsidR="00F04944">
        <w:tab/>
      </w:r>
      <w:r w:rsidR="00F04944">
        <w:tab/>
      </w:r>
      <w:r w:rsidR="00F04944">
        <w:tab/>
      </w:r>
      <w:r w:rsidR="00F04944">
        <w:tab/>
      </w:r>
      <w:r w:rsidR="00F04944">
        <w:tab/>
      </w:r>
      <w:r w:rsidR="00F04944">
        <w:tab/>
      </w:r>
      <w:r w:rsidR="00F04944" w:rsidRPr="00B152E7">
        <w:t>predsedníčka výboru</w:t>
      </w:r>
    </w:p>
    <w:p w:rsidR="00F04944" w:rsidRPr="00F04944" w:rsidRDefault="00F04944" w:rsidP="00F04944">
      <w:pPr>
        <w:jc w:val="both"/>
      </w:pPr>
      <w:r w:rsidRPr="00F04944">
        <w:rPr>
          <w:bCs/>
        </w:rPr>
        <w:t>Milan</w:t>
      </w:r>
      <w:r>
        <w:rPr>
          <w:b/>
          <w:bCs/>
        </w:rPr>
        <w:t xml:space="preserve">  M o j š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0A08EA">
        <w:t xml:space="preserve"> 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987451" w:rsidRDefault="00987451" w:rsidP="00844F66">
      <w:pPr>
        <w:jc w:val="both"/>
        <w:rPr>
          <w:bCs/>
        </w:rPr>
      </w:pPr>
    </w:p>
    <w:p w:rsidR="00987451" w:rsidRDefault="00987451" w:rsidP="00844F66">
      <w:pPr>
        <w:jc w:val="both"/>
        <w:rPr>
          <w:bCs/>
        </w:rPr>
      </w:pPr>
    </w:p>
    <w:p w:rsidR="00987451" w:rsidRDefault="00987451" w:rsidP="00844F66">
      <w:pPr>
        <w:jc w:val="both"/>
        <w:rPr>
          <w:bCs/>
        </w:rPr>
      </w:pPr>
    </w:p>
    <w:p w:rsidR="000204AD" w:rsidRDefault="000204AD" w:rsidP="000204AD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>
        <w:rPr>
          <w:b w:val="0"/>
          <w:bCs/>
          <w:i/>
          <w:iCs/>
        </w:rPr>
        <w:lastRenderedPageBreak/>
        <w:t xml:space="preserve">              Výbor</w:t>
      </w:r>
    </w:p>
    <w:p w:rsidR="000204AD" w:rsidRDefault="000204AD" w:rsidP="000204AD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0204AD" w:rsidRDefault="000204AD" w:rsidP="000204AD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0204AD" w:rsidRDefault="000204AD" w:rsidP="000204AD">
      <w:pPr>
        <w:ind w:left="5672" w:firstLine="709"/>
        <w:jc w:val="both"/>
      </w:pPr>
      <w:r>
        <w:t xml:space="preserve"> 91. schôdza výboru</w:t>
      </w:r>
    </w:p>
    <w:p w:rsidR="000204AD" w:rsidRDefault="000204AD" w:rsidP="000204AD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002D43">
        <w:rPr>
          <w:bCs/>
        </w:rPr>
        <w:t>Príloha k uzneseniu č. 400</w:t>
      </w:r>
    </w:p>
    <w:p w:rsidR="000204AD" w:rsidRDefault="000204AD" w:rsidP="000204AD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204AD" w:rsidRDefault="000204AD" w:rsidP="000204AD">
      <w:pPr>
        <w:jc w:val="center"/>
        <w:rPr>
          <w:b/>
          <w:sz w:val="32"/>
          <w:szCs w:val="28"/>
        </w:rPr>
      </w:pPr>
    </w:p>
    <w:p w:rsidR="000204AD" w:rsidRDefault="000204AD" w:rsidP="000204AD">
      <w:pPr>
        <w:pStyle w:val="Nadpis5"/>
        <w:spacing w:line="240" w:lineRule="auto"/>
      </w:pPr>
      <w:r>
        <w:t>Z m e n y  a  d o p l n k y</w:t>
      </w:r>
    </w:p>
    <w:p w:rsidR="000204AD" w:rsidRDefault="000204AD" w:rsidP="000204AD"/>
    <w:p w:rsidR="000204AD" w:rsidRDefault="000204AD" w:rsidP="000204A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  <w:r>
        <w:t>k </w:t>
      </w:r>
      <w:r w:rsidRPr="00424E6A">
        <w:t xml:space="preserve">vládnemu </w:t>
      </w:r>
      <w:r w:rsidR="00987451">
        <w:t xml:space="preserve">návrhu </w:t>
      </w:r>
      <w:r w:rsidR="003256D7">
        <w:t>zákona, ktorým sa mení a dopĺňa zákon č. 513/1991 Zb. Obchodný zákonník v znení neskorších predpisov a ktorým sa menia a dopĺňajú niektoré zákony (tlač 1605)</w:t>
      </w:r>
    </w:p>
    <w:p w:rsidR="00F04944" w:rsidRDefault="00F04944" w:rsidP="00844F66">
      <w:pPr>
        <w:jc w:val="both"/>
        <w:rPr>
          <w:bCs/>
        </w:rPr>
      </w:pPr>
    </w:p>
    <w:p w:rsidR="00F04944" w:rsidRDefault="00F04944" w:rsidP="00844F66">
      <w:pPr>
        <w:jc w:val="both"/>
        <w:rPr>
          <w:bCs/>
        </w:rPr>
      </w:pPr>
    </w:p>
    <w:p w:rsidR="00631BBE" w:rsidRPr="005466CA" w:rsidRDefault="00631BBE" w:rsidP="00631BBE">
      <w:pPr>
        <w:pStyle w:val="Odsekzoznamu"/>
        <w:numPr>
          <w:ilvl w:val="0"/>
          <w:numId w:val="30"/>
        </w:numPr>
        <w:spacing w:after="200" w:line="360" w:lineRule="auto"/>
        <w:ind w:left="284" w:hanging="284"/>
        <w:contextualSpacing/>
        <w:rPr>
          <w:u w:val="single"/>
        </w:rPr>
      </w:pPr>
      <w:r w:rsidRPr="005466CA">
        <w:rPr>
          <w:u w:val="single"/>
        </w:rPr>
        <w:t>K čl. I</w:t>
      </w:r>
    </w:p>
    <w:p w:rsidR="00631BBE" w:rsidRDefault="00631BBE" w:rsidP="00631BBE">
      <w:pPr>
        <w:pStyle w:val="Odsekzoznamu"/>
        <w:spacing w:line="360" w:lineRule="auto"/>
        <w:ind w:left="284"/>
        <w:jc w:val="both"/>
      </w:pPr>
      <w:r w:rsidRPr="005466CA">
        <w:t xml:space="preserve">V čl. I bod </w:t>
      </w:r>
      <w:r>
        <w:t>17 § 72</w:t>
      </w:r>
      <w:r w:rsidRPr="005466CA">
        <w:t xml:space="preserve"> ods. 3 sa slovo „správcu“ nahrádza slovami „správcu konkurznej podstaty“.</w:t>
      </w:r>
    </w:p>
    <w:p w:rsidR="00631BBE" w:rsidRPr="005466CA" w:rsidRDefault="00631BBE" w:rsidP="00631BBE">
      <w:pPr>
        <w:pStyle w:val="Odsekzoznamu"/>
        <w:ind w:left="4244"/>
        <w:jc w:val="both"/>
      </w:pPr>
      <w:r w:rsidRPr="005466CA">
        <w:t>Ide o legislatívno-technickú úpravu, ktorou sa re</w:t>
      </w:r>
      <w:r>
        <w:t>flektuje na zavedenú legislatívnu skratku zavedenú čl. I bod 17 § 72 ods. 1 písm. a).</w:t>
      </w:r>
    </w:p>
    <w:p w:rsidR="00631BBE" w:rsidRPr="005466CA" w:rsidRDefault="00631BBE" w:rsidP="00631BBE">
      <w:pPr>
        <w:pStyle w:val="Odsekzoznamu"/>
        <w:numPr>
          <w:ilvl w:val="0"/>
          <w:numId w:val="30"/>
        </w:numPr>
        <w:spacing w:after="200" w:line="360" w:lineRule="auto"/>
        <w:ind w:left="284" w:hanging="284"/>
        <w:contextualSpacing/>
        <w:rPr>
          <w:u w:val="single"/>
        </w:rPr>
      </w:pPr>
      <w:r w:rsidRPr="005466CA">
        <w:rPr>
          <w:u w:val="single"/>
        </w:rPr>
        <w:t>K čl. II</w:t>
      </w:r>
    </w:p>
    <w:p w:rsidR="00631BBE" w:rsidRPr="005466CA" w:rsidRDefault="00631BBE" w:rsidP="00631BBE">
      <w:pPr>
        <w:pStyle w:val="Odsekzoznamu"/>
        <w:spacing w:line="360" w:lineRule="auto"/>
        <w:ind w:left="284"/>
        <w:rPr>
          <w:rFonts w:eastAsia="Calibri"/>
        </w:rPr>
      </w:pPr>
      <w:r w:rsidRPr="005466CA">
        <w:rPr>
          <w:rFonts w:eastAsia="Calibri"/>
        </w:rPr>
        <w:t>V čl. II sa vkladá nový bod 1, ktorý znie:</w:t>
      </w:r>
    </w:p>
    <w:p w:rsidR="00631BBE" w:rsidRPr="005466CA" w:rsidRDefault="00631BBE" w:rsidP="00631BBE">
      <w:pPr>
        <w:pStyle w:val="Odsekzoznamu"/>
        <w:spacing w:line="360" w:lineRule="auto"/>
        <w:ind w:left="284"/>
        <w:rPr>
          <w:rFonts w:eastAsia="Calibri"/>
        </w:rPr>
      </w:pPr>
    </w:p>
    <w:p w:rsidR="00631BBE" w:rsidRPr="005466CA" w:rsidRDefault="00631BBE" w:rsidP="00631BBE">
      <w:pPr>
        <w:pStyle w:val="Odsekzoznamu"/>
        <w:spacing w:line="360" w:lineRule="auto"/>
        <w:ind w:left="284"/>
        <w:rPr>
          <w:rFonts w:eastAsia="Calibri"/>
        </w:rPr>
      </w:pPr>
      <w:r w:rsidRPr="005466CA">
        <w:rPr>
          <w:rFonts w:eastAsia="Calibri"/>
        </w:rPr>
        <w:t>„1. V 59 ods. 1 sa slová „písm. f)“ nahrádzajú slovami „písm. g)“.</w:t>
      </w:r>
    </w:p>
    <w:p w:rsidR="00631BBE" w:rsidRPr="005466CA" w:rsidRDefault="00631BBE" w:rsidP="00631BBE">
      <w:pPr>
        <w:pStyle w:val="Odsekzoznamu"/>
        <w:spacing w:line="360" w:lineRule="auto"/>
        <w:ind w:left="284"/>
        <w:rPr>
          <w:strike/>
          <w:sz w:val="28"/>
          <w:u w:val="single"/>
        </w:rPr>
      </w:pPr>
      <w:r w:rsidRPr="005466CA">
        <w:rPr>
          <w:rFonts w:eastAsia="Calibri"/>
        </w:rPr>
        <w:t>Nasledujúce body sa primerane prečíslujú.</w:t>
      </w:r>
    </w:p>
    <w:p w:rsidR="00631BBE" w:rsidRPr="005466CA" w:rsidRDefault="00631BBE" w:rsidP="00631BBE">
      <w:pPr>
        <w:spacing w:line="259" w:lineRule="auto"/>
        <w:jc w:val="both"/>
        <w:rPr>
          <w:rFonts w:eastAsia="Calibri"/>
          <w:lang w:eastAsia="en-US"/>
        </w:rPr>
      </w:pPr>
    </w:p>
    <w:p w:rsidR="00631BBE" w:rsidRPr="0076690A" w:rsidRDefault="00631BBE" w:rsidP="00631BBE">
      <w:pPr>
        <w:spacing w:after="160" w:line="259" w:lineRule="auto"/>
        <w:ind w:left="4253"/>
        <w:jc w:val="both"/>
        <w:rPr>
          <w:rFonts w:eastAsia="Calibri"/>
          <w:lang w:eastAsia="en-US"/>
        </w:rPr>
      </w:pPr>
      <w:r w:rsidRPr="005466CA">
        <w:rPr>
          <w:rFonts w:eastAsia="Calibri"/>
          <w:lang w:eastAsia="en-US"/>
        </w:rPr>
        <w:t xml:space="preserve">Ide o legislatívno-technickú úpravu, ktorou sa reaguje na vloženie nového písmena c) do § 304 (čl. II  bod 5) a následné preznačenie písmen v danom ustanovení. </w:t>
      </w:r>
    </w:p>
    <w:p w:rsidR="00631BBE" w:rsidRDefault="00631BBE" w:rsidP="00631BBE">
      <w:pPr>
        <w:pStyle w:val="Odsekzoznamu"/>
        <w:numPr>
          <w:ilvl w:val="0"/>
          <w:numId w:val="30"/>
        </w:numPr>
        <w:spacing w:after="200" w:line="276" w:lineRule="auto"/>
        <w:ind w:left="284" w:hanging="284"/>
        <w:contextualSpacing/>
        <w:rPr>
          <w:u w:val="single"/>
        </w:rPr>
      </w:pPr>
      <w:r>
        <w:rPr>
          <w:u w:val="single"/>
        </w:rPr>
        <w:t>K čl. VIII</w:t>
      </w:r>
    </w:p>
    <w:p w:rsidR="00631BBE" w:rsidRDefault="00631BBE" w:rsidP="00631BBE">
      <w:pPr>
        <w:pStyle w:val="Odsekzoznamu"/>
        <w:ind w:left="284"/>
        <w:rPr>
          <w:u w:val="single"/>
        </w:rPr>
      </w:pPr>
    </w:p>
    <w:p w:rsidR="00631BBE" w:rsidRDefault="00631BBE" w:rsidP="00631BBE">
      <w:pPr>
        <w:pStyle w:val="Zkladntext"/>
        <w:spacing w:line="360" w:lineRule="auto"/>
        <w:ind w:left="357"/>
        <w:jc w:val="both"/>
        <w:outlineLvl w:val="0"/>
      </w:pPr>
      <w:r>
        <w:t>V čl. VIII bod 3 sa slová „Poznámka pod čiarou k odkazu 3b znie: „</w:t>
      </w:r>
      <w:r w:rsidRPr="00ED77EF">
        <w:rPr>
          <w:vertAlign w:val="superscript"/>
        </w:rPr>
        <w:t>3b</w:t>
      </w:r>
      <w:r>
        <w:t>)</w:t>
      </w:r>
      <w:r w:rsidRPr="003668AC">
        <w:t xml:space="preserve"> </w:t>
      </w:r>
      <w:r w:rsidRPr="00ED77EF">
        <w:t>§ 3 zákona č. 346/2018 Z.</w:t>
      </w:r>
      <w:r>
        <w:t xml:space="preserve"> </w:t>
      </w:r>
      <w:r w:rsidRPr="00ED77EF">
        <w:t>z.</w:t>
      </w:r>
      <w:r>
        <w:t>“.“ nahrádzajú slovami „Poznámka pod čiarou 3aaa sa označuje ako poznámka pod čiarou 3b“.</w:t>
      </w:r>
    </w:p>
    <w:p w:rsidR="00631BBE" w:rsidRPr="00A31782" w:rsidRDefault="00631BBE" w:rsidP="00631BBE">
      <w:pPr>
        <w:pStyle w:val="Odsekzoznamu"/>
        <w:ind w:left="4244"/>
        <w:jc w:val="both"/>
      </w:pPr>
      <w:r w:rsidRPr="00A31782">
        <w:t>Ide o legislatívno-technickú úpravu</w:t>
      </w:r>
      <w:r>
        <w:t>. Nakoľko sa odkaz ani poznámka 3aaa už nikde nevyskytuje, stačí jej premenovanie.</w:t>
      </w:r>
    </w:p>
    <w:p w:rsidR="00631BBE" w:rsidRDefault="00631BBE" w:rsidP="00631BBE">
      <w:pPr>
        <w:pStyle w:val="Odsekzoznamu"/>
        <w:ind w:left="284"/>
        <w:rPr>
          <w:u w:val="single"/>
        </w:rPr>
      </w:pPr>
    </w:p>
    <w:p w:rsidR="00631BBE" w:rsidRPr="005466CA" w:rsidRDefault="00631BBE" w:rsidP="00631BBE">
      <w:pPr>
        <w:pStyle w:val="Odsekzoznamu"/>
        <w:numPr>
          <w:ilvl w:val="0"/>
          <w:numId w:val="30"/>
        </w:numPr>
        <w:spacing w:after="200" w:line="276" w:lineRule="auto"/>
        <w:ind w:left="284" w:hanging="284"/>
        <w:contextualSpacing/>
        <w:rPr>
          <w:u w:val="single"/>
        </w:rPr>
      </w:pPr>
      <w:r w:rsidRPr="005466CA">
        <w:rPr>
          <w:u w:val="single"/>
        </w:rPr>
        <w:t>K čl. X</w:t>
      </w:r>
    </w:p>
    <w:p w:rsidR="00631BBE" w:rsidRPr="005466CA" w:rsidRDefault="00631BBE" w:rsidP="00631BBE">
      <w:pPr>
        <w:pStyle w:val="Odsekzoznamu"/>
        <w:spacing w:line="360" w:lineRule="auto"/>
        <w:ind w:left="284"/>
      </w:pPr>
      <w:r w:rsidRPr="005466CA">
        <w:t>V čl. X v bode 1 sa za text odseku 3 vkladá nová veta, ktorá znie: „Poznámka pod čiarou k odkazu 1aaa sa vypúšťa.“</w:t>
      </w:r>
    </w:p>
    <w:p w:rsidR="00631BBE" w:rsidRPr="005466CA" w:rsidRDefault="00631BBE" w:rsidP="00631BBE">
      <w:pPr>
        <w:shd w:val="clear" w:color="auto" w:fill="FFFFFF"/>
        <w:spacing w:line="276" w:lineRule="auto"/>
        <w:ind w:left="4244"/>
        <w:jc w:val="both"/>
        <w:rPr>
          <w:bCs/>
          <w:lang w:eastAsia="en-US"/>
        </w:rPr>
      </w:pPr>
      <w:r w:rsidRPr="005466CA">
        <w:rPr>
          <w:bCs/>
          <w:lang w:eastAsia="en-US"/>
        </w:rPr>
        <w:lastRenderedPageBreak/>
        <w:t xml:space="preserve">Legislatívno-technická pripomienka, ktorou sa vypúšťa poznámka pod čiarou, ktorá sa stáva bezpredmetnou, nakoľko sa vypúšťajú oba odkazy na uvedenú poznámku (čl. X body 1 a 5 návrhu). </w:t>
      </w:r>
    </w:p>
    <w:p w:rsidR="00631BBE" w:rsidRPr="005466CA" w:rsidRDefault="00631BBE" w:rsidP="00631BBE">
      <w:pPr>
        <w:rPr>
          <w:u w:val="single"/>
        </w:rPr>
      </w:pPr>
    </w:p>
    <w:p w:rsidR="00631BBE" w:rsidRPr="005466CA" w:rsidRDefault="00631BBE" w:rsidP="00631BBE">
      <w:pPr>
        <w:pStyle w:val="Odsekzoznamu"/>
        <w:numPr>
          <w:ilvl w:val="0"/>
          <w:numId w:val="30"/>
        </w:numPr>
        <w:spacing w:after="200" w:line="276" w:lineRule="auto"/>
        <w:ind w:left="284" w:hanging="284"/>
        <w:contextualSpacing/>
        <w:rPr>
          <w:u w:val="single"/>
        </w:rPr>
      </w:pPr>
      <w:r w:rsidRPr="005466CA">
        <w:rPr>
          <w:u w:val="single"/>
        </w:rPr>
        <w:t>K čl. X</w:t>
      </w:r>
    </w:p>
    <w:p w:rsidR="00631BBE" w:rsidRPr="005466CA" w:rsidRDefault="00631BBE" w:rsidP="00631BBE">
      <w:pPr>
        <w:spacing w:after="160" w:line="360" w:lineRule="auto"/>
        <w:ind w:left="284"/>
        <w:contextualSpacing/>
        <w:jc w:val="both"/>
        <w:rPr>
          <w:lang w:eastAsia="en-US"/>
        </w:rPr>
      </w:pPr>
      <w:r w:rsidRPr="005466CA">
        <w:rPr>
          <w:lang w:eastAsia="en-US"/>
        </w:rPr>
        <w:t>V čl. X v bode 2 sa za prvú vetu vkladá nová samostatná veta, ktorá znie: „Poznámka pod čiarou k odkazu 1aa sa vypúšťa.“</w:t>
      </w:r>
    </w:p>
    <w:p w:rsidR="00631BBE" w:rsidRDefault="00631BBE" w:rsidP="00631BBE">
      <w:pPr>
        <w:spacing w:after="160" w:line="276" w:lineRule="auto"/>
        <w:ind w:left="4248"/>
        <w:contextualSpacing/>
        <w:jc w:val="both"/>
        <w:rPr>
          <w:lang w:eastAsia="en-US"/>
        </w:rPr>
      </w:pPr>
      <w:r w:rsidRPr="005466CA">
        <w:rPr>
          <w:lang w:eastAsia="en-US"/>
        </w:rPr>
        <w:t>Legislatívno-technická pripomienka, ktorou sa vypúšťa poznámka pod čiarou, ktorá sa stáva bezpredmetnou, nakoľko sa vypúšťa odkaz na uvedenú poznámku (čl. X bod 2).</w:t>
      </w:r>
    </w:p>
    <w:p w:rsidR="00631BBE" w:rsidRDefault="00631BBE" w:rsidP="00631BBE">
      <w:pPr>
        <w:pStyle w:val="Odsekzoznamu"/>
        <w:numPr>
          <w:ilvl w:val="0"/>
          <w:numId w:val="30"/>
        </w:numPr>
        <w:spacing w:after="160" w:line="276" w:lineRule="auto"/>
        <w:ind w:left="426" w:hanging="426"/>
        <w:contextualSpacing/>
        <w:jc w:val="both"/>
        <w:rPr>
          <w:u w:val="single"/>
        </w:rPr>
      </w:pPr>
      <w:r>
        <w:rPr>
          <w:u w:val="single"/>
        </w:rPr>
        <w:t>K čl. XI</w:t>
      </w:r>
    </w:p>
    <w:p w:rsidR="00631BBE" w:rsidRDefault="00631BBE" w:rsidP="005E27F1">
      <w:pPr>
        <w:pStyle w:val="Odsekzoznamu"/>
        <w:spacing w:after="160"/>
        <w:ind w:left="284" w:firstLine="142"/>
        <w:jc w:val="both"/>
      </w:pPr>
      <w:r w:rsidRPr="00AF1700">
        <w:t>V čl. XI bod 4 § 23a ods. 9</w:t>
      </w:r>
      <w:r>
        <w:t xml:space="preserve"> sa všetky spojky „a“ nahrádzajú spojkou „alebo“.</w:t>
      </w:r>
    </w:p>
    <w:p w:rsidR="00631BBE" w:rsidRPr="00AF1700" w:rsidRDefault="00631BBE" w:rsidP="00631BBE">
      <w:pPr>
        <w:pStyle w:val="Odsekzoznamu"/>
        <w:spacing w:after="160"/>
        <w:ind w:left="4253"/>
        <w:jc w:val="both"/>
      </w:pPr>
      <w:r>
        <w:t>Legislatívno-technická</w:t>
      </w:r>
      <w:r w:rsidRPr="00F6349E">
        <w:rPr>
          <w:sz w:val="18"/>
        </w:rPr>
        <w:t xml:space="preserve"> </w:t>
      </w:r>
      <w:r w:rsidRPr="00AF1700">
        <w:t>pripomienka</w:t>
      </w:r>
      <w:r>
        <w:t xml:space="preserve">. Kumulatívnu spojku „a“ v slovnom spojení </w:t>
      </w:r>
      <w:r w:rsidRPr="00AF1700">
        <w:rPr>
          <w:i/>
        </w:rPr>
        <w:t>obchodná spoločnosť a družstvo</w:t>
      </w:r>
      <w:r>
        <w:t xml:space="preserve">, je potrebné nahradiť alternatívnou spojkou „alebo“, ktorá lepšie zodpovedá kontextu ustanovenia. </w:t>
      </w:r>
    </w:p>
    <w:p w:rsidR="00631BBE" w:rsidRDefault="00631BBE" w:rsidP="00631BBE">
      <w:pPr>
        <w:pStyle w:val="Odsekzoznamu"/>
        <w:numPr>
          <w:ilvl w:val="0"/>
          <w:numId w:val="30"/>
        </w:numPr>
        <w:spacing w:after="160" w:line="276" w:lineRule="auto"/>
        <w:ind w:left="426" w:hanging="426"/>
        <w:contextualSpacing/>
        <w:jc w:val="both"/>
        <w:rPr>
          <w:u w:val="single"/>
        </w:rPr>
      </w:pPr>
      <w:r>
        <w:rPr>
          <w:u w:val="single"/>
        </w:rPr>
        <w:t>K čl. XI</w:t>
      </w:r>
    </w:p>
    <w:p w:rsidR="00631BBE" w:rsidRDefault="00631BBE" w:rsidP="005E27F1">
      <w:pPr>
        <w:pStyle w:val="Odsekzoznamu"/>
        <w:spacing w:after="160"/>
        <w:ind w:left="284" w:firstLine="142"/>
        <w:jc w:val="both"/>
      </w:pPr>
      <w:r w:rsidRPr="00AF1700">
        <w:t>V čl.</w:t>
      </w:r>
      <w:r>
        <w:t xml:space="preserve"> XI bod 5 § 39r ods. 2 sa všetky spojky „a“ nahrádzajú spojkou „alebo“.</w:t>
      </w:r>
    </w:p>
    <w:p w:rsidR="00631BBE" w:rsidRPr="00AF1700" w:rsidRDefault="00631BBE" w:rsidP="00631BBE">
      <w:pPr>
        <w:pStyle w:val="Odsekzoznamu"/>
        <w:spacing w:after="160"/>
        <w:ind w:left="4253"/>
        <w:jc w:val="both"/>
      </w:pPr>
      <w:r w:rsidRPr="00AF1700">
        <w:t>Legislatívno-technická</w:t>
      </w:r>
      <w:r w:rsidRPr="00F6349E">
        <w:rPr>
          <w:sz w:val="18"/>
        </w:rPr>
        <w:t xml:space="preserve"> </w:t>
      </w:r>
      <w:r w:rsidRPr="00AF1700">
        <w:t>pripomienka</w:t>
      </w:r>
      <w:r>
        <w:t xml:space="preserve">. Kumulatívnu spojku „a“ v slovnom spojení </w:t>
      </w:r>
      <w:r w:rsidRPr="00AF1700">
        <w:rPr>
          <w:i/>
        </w:rPr>
        <w:t>obchodná spoločnosť a</w:t>
      </w:r>
      <w:r>
        <w:rPr>
          <w:i/>
        </w:rPr>
        <w:t> </w:t>
      </w:r>
      <w:r w:rsidRPr="00AF1700">
        <w:rPr>
          <w:i/>
        </w:rPr>
        <w:t>družstvo</w:t>
      </w:r>
      <w:r>
        <w:t xml:space="preserve">  je potrebné nahradiť alternatívnou spojkou „alebo“, ktorá lepšie zodpovedá kontextu ustanovenia. </w:t>
      </w:r>
    </w:p>
    <w:p w:rsidR="00631BBE" w:rsidRPr="008644DC" w:rsidRDefault="00631BBE" w:rsidP="00631BBE">
      <w:pPr>
        <w:pStyle w:val="Odsekzoznamu"/>
        <w:numPr>
          <w:ilvl w:val="0"/>
          <w:numId w:val="30"/>
        </w:numPr>
        <w:spacing w:after="160" w:line="276" w:lineRule="auto"/>
        <w:ind w:left="426" w:hanging="426"/>
        <w:contextualSpacing/>
        <w:jc w:val="both"/>
        <w:rPr>
          <w:u w:val="single"/>
        </w:rPr>
      </w:pPr>
      <w:r w:rsidRPr="008644DC">
        <w:rPr>
          <w:u w:val="single"/>
        </w:rPr>
        <w:t>K čl. XII</w:t>
      </w:r>
    </w:p>
    <w:p w:rsidR="00631BBE" w:rsidRPr="008644DC" w:rsidRDefault="00631BBE" w:rsidP="005E27F1">
      <w:pPr>
        <w:pStyle w:val="Odsekzoznamu"/>
        <w:spacing w:after="160" w:line="360" w:lineRule="auto"/>
        <w:ind w:left="284" w:firstLine="142"/>
        <w:jc w:val="both"/>
      </w:pPr>
      <w:r>
        <w:t xml:space="preserve">V čl. XII sa pripája </w:t>
      </w:r>
      <w:r w:rsidRPr="008644DC">
        <w:t>nová samost</w:t>
      </w:r>
      <w:r>
        <w:t xml:space="preserve">atná veta, ktorá znie: „Poznámky pod čiarou k odkazu 93ae a 93af </w:t>
      </w:r>
      <w:r w:rsidRPr="008644DC">
        <w:t>sa vypúšťa</w:t>
      </w:r>
      <w:r>
        <w:t>jú</w:t>
      </w:r>
      <w:r w:rsidRPr="008644DC">
        <w:t>.“</w:t>
      </w:r>
    </w:p>
    <w:p w:rsidR="00631BBE" w:rsidRDefault="00631BBE" w:rsidP="00631BBE">
      <w:pPr>
        <w:pStyle w:val="Odsekzoznamu"/>
        <w:spacing w:after="160"/>
        <w:ind w:left="4248"/>
        <w:jc w:val="both"/>
      </w:pPr>
      <w:r w:rsidRPr="008644DC">
        <w:t>Legislatívno-technická pripomienka, ktorou sa vypúšťa</w:t>
      </w:r>
      <w:r>
        <w:t>jú poznámky pod čiarou, ktoré</w:t>
      </w:r>
      <w:r w:rsidRPr="008644DC">
        <w:t xml:space="preserve"> sa stáva</w:t>
      </w:r>
      <w:r>
        <w:t>jú bezpredmetnými</w:t>
      </w:r>
      <w:r w:rsidRPr="008644DC">
        <w:t>, nakoľko sa vypúšťa</w:t>
      </w:r>
      <w:r>
        <w:t>jú</w:t>
      </w:r>
      <w:r w:rsidRPr="008644DC">
        <w:t xml:space="preserve"> odkaz</w:t>
      </w:r>
      <w:r>
        <w:t xml:space="preserve">y na uvedené poznámky </w:t>
      </w:r>
      <w:r w:rsidRPr="008644DC">
        <w:t>(čl. X</w:t>
      </w:r>
      <w:r>
        <w:t>II</w:t>
      </w:r>
      <w:r w:rsidRPr="008644DC">
        <w:t>).</w:t>
      </w:r>
    </w:p>
    <w:p w:rsidR="00631BBE" w:rsidRPr="00C179A0" w:rsidRDefault="00631BBE" w:rsidP="00631BBE">
      <w:pPr>
        <w:pStyle w:val="Odsekzoznamu"/>
        <w:numPr>
          <w:ilvl w:val="0"/>
          <w:numId w:val="30"/>
        </w:numPr>
        <w:spacing w:after="160" w:line="276" w:lineRule="auto"/>
        <w:ind w:left="426" w:hanging="426"/>
        <w:contextualSpacing/>
        <w:jc w:val="both"/>
        <w:rPr>
          <w:u w:val="single"/>
        </w:rPr>
      </w:pPr>
      <w:r w:rsidRPr="00C179A0">
        <w:rPr>
          <w:u w:val="single"/>
        </w:rPr>
        <w:t>K čl. XIII</w:t>
      </w:r>
    </w:p>
    <w:p w:rsidR="00631BBE" w:rsidRPr="00C179A0" w:rsidRDefault="00631BBE" w:rsidP="005E27F1">
      <w:pPr>
        <w:pStyle w:val="Odsekzoznamu"/>
        <w:spacing w:after="160" w:line="360" w:lineRule="auto"/>
        <w:ind w:left="284" w:firstLine="142"/>
        <w:jc w:val="both"/>
      </w:pPr>
      <w:r w:rsidRPr="00C179A0">
        <w:t xml:space="preserve">V čl. XIII bod </w:t>
      </w:r>
      <w:r>
        <w:rPr>
          <w:rFonts w:eastAsia="Calibri"/>
        </w:rPr>
        <w:t>1 § 2 ods. 1 písm. e) sa slová „slovo „</w:t>
      </w:r>
      <w:r w:rsidRPr="00C179A0">
        <w:rPr>
          <w:rFonts w:eastAsia="Calibri"/>
        </w:rPr>
        <w:t>číslo““ nahrádza</w:t>
      </w:r>
      <w:r>
        <w:rPr>
          <w:rFonts w:eastAsia="Calibri"/>
        </w:rPr>
        <w:t>jú slovami „slová „</w:t>
      </w:r>
      <w:r w:rsidRPr="00C179A0">
        <w:rPr>
          <w:rFonts w:eastAsia="Calibri"/>
        </w:rPr>
        <w:t xml:space="preserve">a rodné číslo““. </w:t>
      </w:r>
    </w:p>
    <w:p w:rsidR="00631BBE" w:rsidRDefault="00631BBE" w:rsidP="00631BBE">
      <w:pPr>
        <w:pStyle w:val="Odsekzoznamu"/>
        <w:spacing w:after="160"/>
        <w:ind w:left="4244"/>
        <w:jc w:val="both"/>
      </w:pPr>
      <w:r w:rsidRPr="00FC5383">
        <w:t>Legislatívno-technická pripomienka, ktorou sa</w:t>
      </w:r>
      <w:r>
        <w:t xml:space="preserve"> spresňuje, kde sa majú  nové slová vložiť.</w:t>
      </w:r>
    </w:p>
    <w:p w:rsidR="005E27F1" w:rsidRPr="00C179A0" w:rsidRDefault="005E27F1" w:rsidP="00631BBE">
      <w:pPr>
        <w:pStyle w:val="Odsekzoznamu"/>
        <w:spacing w:after="160"/>
        <w:ind w:left="4244"/>
        <w:jc w:val="both"/>
      </w:pPr>
    </w:p>
    <w:p w:rsidR="00631BBE" w:rsidRPr="00C179A0" w:rsidRDefault="00631BBE" w:rsidP="00631BBE">
      <w:pPr>
        <w:pStyle w:val="Odsekzoznamu"/>
        <w:numPr>
          <w:ilvl w:val="0"/>
          <w:numId w:val="30"/>
        </w:numPr>
        <w:spacing w:after="160" w:line="276" w:lineRule="auto"/>
        <w:ind w:left="426" w:hanging="426"/>
        <w:contextualSpacing/>
        <w:jc w:val="both"/>
        <w:rPr>
          <w:u w:val="single"/>
        </w:rPr>
      </w:pPr>
      <w:r w:rsidRPr="00C179A0">
        <w:rPr>
          <w:u w:val="single"/>
        </w:rPr>
        <w:lastRenderedPageBreak/>
        <w:t>K čl. XIII</w:t>
      </w:r>
    </w:p>
    <w:p w:rsidR="00631BBE" w:rsidRPr="00C179A0" w:rsidRDefault="00631BBE" w:rsidP="005E27F1">
      <w:pPr>
        <w:pStyle w:val="Odsekzoznamu"/>
        <w:spacing w:after="160" w:line="360" w:lineRule="auto"/>
        <w:ind w:left="426"/>
        <w:jc w:val="both"/>
      </w:pPr>
      <w:r w:rsidRPr="00C179A0">
        <w:t xml:space="preserve">V čl. XIII bod </w:t>
      </w:r>
      <w:r>
        <w:rPr>
          <w:rFonts w:eastAsia="Calibri"/>
        </w:rPr>
        <w:t>4 § 2 ods. 1 písm. g) a h) sa slová</w:t>
      </w:r>
      <w:r w:rsidRPr="00C179A0">
        <w:rPr>
          <w:rFonts w:eastAsia="Calibri"/>
        </w:rPr>
        <w:t xml:space="preserve"> „</w:t>
      </w:r>
      <w:r>
        <w:rPr>
          <w:rFonts w:eastAsia="Calibri"/>
        </w:rPr>
        <w:t xml:space="preserve">slovo </w:t>
      </w:r>
      <w:r w:rsidRPr="00C179A0">
        <w:rPr>
          <w:rFonts w:eastAsia="Calibri"/>
        </w:rPr>
        <w:t>„číslo““ nahrádza</w:t>
      </w:r>
      <w:r>
        <w:rPr>
          <w:rFonts w:eastAsia="Calibri"/>
        </w:rPr>
        <w:t>jú</w:t>
      </w:r>
      <w:r w:rsidRPr="00C179A0">
        <w:rPr>
          <w:rFonts w:eastAsia="Calibri"/>
        </w:rPr>
        <w:t xml:space="preserve"> slovami „</w:t>
      </w:r>
      <w:r>
        <w:rPr>
          <w:rFonts w:eastAsia="Calibri"/>
        </w:rPr>
        <w:t xml:space="preserve">slová </w:t>
      </w:r>
      <w:r w:rsidRPr="00C179A0">
        <w:rPr>
          <w:rFonts w:eastAsia="Calibri"/>
        </w:rPr>
        <w:t xml:space="preserve">„a rodné číslo““. </w:t>
      </w:r>
    </w:p>
    <w:p w:rsidR="00631BBE" w:rsidRPr="00C179A0" w:rsidRDefault="00631BBE" w:rsidP="00631BBE">
      <w:pPr>
        <w:pStyle w:val="Odsekzoznamu"/>
        <w:spacing w:after="160"/>
        <w:ind w:left="4244"/>
        <w:jc w:val="both"/>
      </w:pPr>
      <w:r w:rsidRPr="00FC5383">
        <w:t>Legislatívno-technická pripomienka, ktorou sa</w:t>
      </w:r>
      <w:r>
        <w:t xml:space="preserve"> spresňuje, kde sa majú  nové slová vložiť.</w:t>
      </w:r>
    </w:p>
    <w:p w:rsidR="00631BBE" w:rsidRPr="00237913" w:rsidRDefault="00631BBE" w:rsidP="00631BBE">
      <w:pPr>
        <w:pStyle w:val="Odsekzoznamu"/>
        <w:numPr>
          <w:ilvl w:val="0"/>
          <w:numId w:val="30"/>
        </w:numPr>
        <w:spacing w:after="160" w:line="276" w:lineRule="auto"/>
        <w:ind w:left="426" w:hanging="426"/>
        <w:contextualSpacing/>
        <w:jc w:val="both"/>
        <w:rPr>
          <w:u w:val="single"/>
        </w:rPr>
      </w:pPr>
      <w:r w:rsidRPr="00237913">
        <w:rPr>
          <w:u w:val="single"/>
        </w:rPr>
        <w:t>K čl. XIII</w:t>
      </w:r>
    </w:p>
    <w:p w:rsidR="00631BBE" w:rsidRPr="00C179A0" w:rsidRDefault="00631BBE" w:rsidP="005E27F1">
      <w:pPr>
        <w:pStyle w:val="Odsekzoznamu"/>
        <w:spacing w:after="160" w:line="360" w:lineRule="auto"/>
        <w:ind w:left="426"/>
        <w:jc w:val="both"/>
      </w:pPr>
      <w:r w:rsidRPr="00C179A0">
        <w:t xml:space="preserve">V čl. XIII bod </w:t>
      </w:r>
      <w:r>
        <w:rPr>
          <w:rFonts w:eastAsia="Calibri"/>
        </w:rPr>
        <w:t>7 § 2 ods. 1 písm. l) sa slová</w:t>
      </w:r>
      <w:r w:rsidRPr="00C179A0">
        <w:rPr>
          <w:rFonts w:eastAsia="Calibri"/>
        </w:rPr>
        <w:t xml:space="preserve"> „</w:t>
      </w:r>
      <w:r>
        <w:rPr>
          <w:rFonts w:eastAsia="Calibri"/>
        </w:rPr>
        <w:t xml:space="preserve">slovo </w:t>
      </w:r>
      <w:r w:rsidRPr="00C179A0">
        <w:rPr>
          <w:rFonts w:eastAsia="Calibri"/>
        </w:rPr>
        <w:t>„číslo““ nahrádza</w:t>
      </w:r>
      <w:r>
        <w:rPr>
          <w:rFonts w:eastAsia="Calibri"/>
        </w:rPr>
        <w:t>jú</w:t>
      </w:r>
      <w:r w:rsidRPr="00C179A0">
        <w:rPr>
          <w:rFonts w:eastAsia="Calibri"/>
        </w:rPr>
        <w:t xml:space="preserve"> slovami „</w:t>
      </w:r>
      <w:r>
        <w:rPr>
          <w:rFonts w:eastAsia="Calibri"/>
        </w:rPr>
        <w:t xml:space="preserve">slová </w:t>
      </w:r>
      <w:r w:rsidRPr="00C179A0">
        <w:rPr>
          <w:rFonts w:eastAsia="Calibri"/>
        </w:rPr>
        <w:t xml:space="preserve">„a rodné číslo““. </w:t>
      </w:r>
    </w:p>
    <w:p w:rsidR="00631BBE" w:rsidRDefault="00631BBE" w:rsidP="00631BBE">
      <w:pPr>
        <w:pStyle w:val="Odsekzoznamu"/>
        <w:spacing w:after="160"/>
        <w:ind w:left="4244"/>
        <w:jc w:val="both"/>
      </w:pPr>
      <w:r w:rsidRPr="00FC5383">
        <w:t>Legislatívno-technická pripomienka, ktorou sa</w:t>
      </w:r>
      <w:r>
        <w:t xml:space="preserve"> spresňuje, kde sa majú  nové slová vložiť.</w:t>
      </w:r>
    </w:p>
    <w:p w:rsidR="00631BBE" w:rsidRPr="00F6349E" w:rsidRDefault="00631BBE" w:rsidP="00631BBE">
      <w:pPr>
        <w:pStyle w:val="Odsekzoznamu"/>
        <w:numPr>
          <w:ilvl w:val="0"/>
          <w:numId w:val="30"/>
        </w:numPr>
        <w:spacing w:after="160" w:line="276" w:lineRule="auto"/>
        <w:ind w:left="426" w:hanging="426"/>
        <w:contextualSpacing/>
        <w:jc w:val="both"/>
        <w:rPr>
          <w:u w:val="single"/>
        </w:rPr>
      </w:pPr>
      <w:r w:rsidRPr="00F6349E">
        <w:rPr>
          <w:u w:val="single"/>
        </w:rPr>
        <w:t>K čl. XIII</w:t>
      </w:r>
    </w:p>
    <w:p w:rsidR="00631BBE" w:rsidRPr="00C179A0" w:rsidRDefault="00631BBE" w:rsidP="005E27F1">
      <w:pPr>
        <w:pStyle w:val="Odsekzoznamu"/>
        <w:spacing w:after="160" w:line="360" w:lineRule="auto"/>
        <w:ind w:left="426"/>
        <w:jc w:val="both"/>
      </w:pPr>
      <w:r w:rsidRPr="00C179A0">
        <w:t xml:space="preserve">V čl. XIII bod </w:t>
      </w:r>
      <w:r>
        <w:rPr>
          <w:rFonts w:eastAsia="Calibri"/>
        </w:rPr>
        <w:t>8 § 2 ods. 1 písm. r) sa slová</w:t>
      </w:r>
      <w:r w:rsidRPr="00C179A0">
        <w:rPr>
          <w:rFonts w:eastAsia="Calibri"/>
        </w:rPr>
        <w:t xml:space="preserve"> „</w:t>
      </w:r>
      <w:r>
        <w:rPr>
          <w:rFonts w:eastAsia="Calibri"/>
        </w:rPr>
        <w:t xml:space="preserve">slovo </w:t>
      </w:r>
      <w:r w:rsidRPr="00C179A0">
        <w:rPr>
          <w:rFonts w:eastAsia="Calibri"/>
        </w:rPr>
        <w:t>„číslo““ nahrádza</w:t>
      </w:r>
      <w:r>
        <w:rPr>
          <w:rFonts w:eastAsia="Calibri"/>
        </w:rPr>
        <w:t>jú</w:t>
      </w:r>
      <w:r w:rsidRPr="00C179A0">
        <w:rPr>
          <w:rFonts w:eastAsia="Calibri"/>
        </w:rPr>
        <w:t xml:space="preserve"> slovami „</w:t>
      </w:r>
      <w:r>
        <w:rPr>
          <w:rFonts w:eastAsia="Calibri"/>
        </w:rPr>
        <w:t xml:space="preserve">slová </w:t>
      </w:r>
      <w:r w:rsidRPr="00C179A0">
        <w:rPr>
          <w:rFonts w:eastAsia="Calibri"/>
        </w:rPr>
        <w:t xml:space="preserve">„a rodné číslo““. </w:t>
      </w:r>
    </w:p>
    <w:p w:rsidR="00631BBE" w:rsidRPr="00C179A0" w:rsidRDefault="00631BBE" w:rsidP="00631BBE">
      <w:pPr>
        <w:pStyle w:val="Odsekzoznamu"/>
        <w:spacing w:after="160"/>
        <w:ind w:left="4244"/>
        <w:jc w:val="both"/>
      </w:pPr>
      <w:r w:rsidRPr="00FC5383">
        <w:t>Legislatívno-technická pripomienka, ktorou sa</w:t>
      </w:r>
      <w:r>
        <w:t xml:space="preserve"> spresňuje, kde sa majú  nové slová vložiť.</w:t>
      </w:r>
    </w:p>
    <w:p w:rsidR="00631BBE" w:rsidRDefault="00631BBE" w:rsidP="00631BBE">
      <w:pPr>
        <w:pStyle w:val="Odsekzoznamu"/>
        <w:numPr>
          <w:ilvl w:val="0"/>
          <w:numId w:val="30"/>
        </w:numPr>
        <w:tabs>
          <w:tab w:val="left" w:pos="0"/>
        </w:tabs>
        <w:spacing w:after="160" w:line="276" w:lineRule="auto"/>
        <w:ind w:left="426" w:hanging="437"/>
        <w:contextualSpacing/>
        <w:jc w:val="both"/>
        <w:rPr>
          <w:u w:val="single"/>
        </w:rPr>
      </w:pPr>
      <w:r w:rsidRPr="00442DAA">
        <w:rPr>
          <w:u w:val="single"/>
        </w:rPr>
        <w:t>K čl. XIII</w:t>
      </w:r>
    </w:p>
    <w:p w:rsidR="00631BBE" w:rsidRDefault="00631BBE" w:rsidP="00631BBE">
      <w:pPr>
        <w:pStyle w:val="Odsekzoznamu"/>
        <w:tabs>
          <w:tab w:val="left" w:pos="0"/>
        </w:tabs>
        <w:spacing w:after="160" w:line="360" w:lineRule="auto"/>
        <w:ind w:left="426"/>
        <w:jc w:val="both"/>
      </w:pPr>
      <w:r w:rsidRPr="00442DAA">
        <w:t>V čl. XIII</w:t>
      </w:r>
      <w:r>
        <w:t xml:space="preserve"> bod 12 § 2 ods. 4 písm. e) sa slová „čísla nie sú“ nahrádzajú slovami „číslo nie je“.</w:t>
      </w:r>
    </w:p>
    <w:p w:rsidR="00631BBE" w:rsidRPr="003D0501" w:rsidRDefault="00631BBE" w:rsidP="00631BBE">
      <w:pPr>
        <w:pStyle w:val="Odsekzoznamu"/>
        <w:tabs>
          <w:tab w:val="left" w:pos="0"/>
        </w:tabs>
        <w:spacing w:after="160"/>
        <w:ind w:left="4248"/>
        <w:jc w:val="both"/>
      </w:pPr>
      <w:r>
        <w:t>Gramatická úprava, ktorou sa zavádza jednotné číslo navrhovaného spojenia v kontexte celého textu ustanovenia.</w:t>
      </w:r>
    </w:p>
    <w:p w:rsidR="00631BBE" w:rsidRDefault="00631BBE" w:rsidP="00631BBE">
      <w:pPr>
        <w:pStyle w:val="Odsekzoznamu"/>
        <w:numPr>
          <w:ilvl w:val="0"/>
          <w:numId w:val="30"/>
        </w:numPr>
        <w:tabs>
          <w:tab w:val="left" w:pos="284"/>
        </w:tabs>
        <w:spacing w:after="160" w:line="276" w:lineRule="auto"/>
        <w:ind w:left="426" w:hanging="426"/>
        <w:contextualSpacing/>
        <w:jc w:val="both"/>
        <w:rPr>
          <w:u w:val="single"/>
        </w:rPr>
      </w:pPr>
      <w:r>
        <w:rPr>
          <w:u w:val="single"/>
        </w:rPr>
        <w:t>K čl. XV</w:t>
      </w:r>
    </w:p>
    <w:p w:rsidR="00631BBE" w:rsidRDefault="00631BBE" w:rsidP="00631BBE">
      <w:pPr>
        <w:pStyle w:val="Odsekzoznamu"/>
        <w:tabs>
          <w:tab w:val="left" w:pos="426"/>
        </w:tabs>
        <w:spacing w:after="160"/>
        <w:ind w:left="284"/>
        <w:jc w:val="both"/>
      </w:pPr>
      <w:r>
        <w:tab/>
        <w:t>V čl. XV bod 4 § 47 ods. 4 sa v druhej vete spojka „a“ nahrádza spojkou „alebo“.</w:t>
      </w:r>
    </w:p>
    <w:p w:rsidR="005E27F1" w:rsidRDefault="005E27F1" w:rsidP="00631BBE">
      <w:pPr>
        <w:pStyle w:val="Odsekzoznamu"/>
        <w:tabs>
          <w:tab w:val="left" w:pos="284"/>
        </w:tabs>
        <w:spacing w:after="160"/>
        <w:ind w:left="4248"/>
        <w:jc w:val="both"/>
      </w:pPr>
    </w:p>
    <w:p w:rsidR="00631BBE" w:rsidRPr="007B2000" w:rsidRDefault="00631BBE" w:rsidP="00631BBE">
      <w:pPr>
        <w:pStyle w:val="Odsekzoznamu"/>
        <w:tabs>
          <w:tab w:val="left" w:pos="284"/>
        </w:tabs>
        <w:spacing w:after="160"/>
        <w:ind w:left="4248"/>
        <w:jc w:val="both"/>
      </w:pPr>
      <w:r w:rsidRPr="007B2000">
        <w:t xml:space="preserve">Legislatívno-technická úprava spočívajúca vo </w:t>
      </w:r>
      <w:r>
        <w:t>nahradení spojky „a“ spojkou vyjadrujúcou alternatívu v subjektoch, ktoré môžu navrhnúť pokračovanie konaní, tak ako to vyplýva z predchádzajúceho textu ustanovenia.</w:t>
      </w:r>
    </w:p>
    <w:p w:rsidR="00631BBE" w:rsidRPr="003D0501" w:rsidRDefault="00631BBE" w:rsidP="00631BBE">
      <w:pPr>
        <w:pStyle w:val="Odsekzoznamu"/>
        <w:numPr>
          <w:ilvl w:val="0"/>
          <w:numId w:val="30"/>
        </w:numPr>
        <w:tabs>
          <w:tab w:val="left" w:pos="284"/>
        </w:tabs>
        <w:spacing w:after="160" w:line="276" w:lineRule="auto"/>
        <w:ind w:left="426" w:hanging="426"/>
        <w:contextualSpacing/>
        <w:jc w:val="both"/>
        <w:rPr>
          <w:u w:val="single"/>
        </w:rPr>
      </w:pPr>
      <w:r w:rsidRPr="003D0501">
        <w:rPr>
          <w:u w:val="single"/>
        </w:rPr>
        <w:t>K čl. XV</w:t>
      </w:r>
    </w:p>
    <w:p w:rsidR="00631BBE" w:rsidRDefault="00631BBE" w:rsidP="00631BBE">
      <w:pPr>
        <w:tabs>
          <w:tab w:val="left" w:pos="284"/>
          <w:tab w:val="left" w:pos="1276"/>
        </w:tabs>
        <w:spacing w:after="160" w:line="360" w:lineRule="auto"/>
        <w:ind w:left="426"/>
        <w:jc w:val="both"/>
      </w:pPr>
      <w:r w:rsidRPr="003D0501">
        <w:t xml:space="preserve">V čl. XV bod 5 </w:t>
      </w:r>
      <w:r>
        <w:t>znie:</w:t>
      </w:r>
    </w:p>
    <w:p w:rsidR="00631BBE" w:rsidRDefault="00631BBE" w:rsidP="00631BBE">
      <w:pPr>
        <w:tabs>
          <w:tab w:val="left" w:pos="284"/>
          <w:tab w:val="left" w:pos="1276"/>
        </w:tabs>
        <w:spacing w:line="360" w:lineRule="auto"/>
        <w:ind w:left="426"/>
        <w:jc w:val="both"/>
      </w:pPr>
      <w:r>
        <w:t>„5.</w:t>
      </w:r>
      <w:r w:rsidRPr="00D6244E">
        <w:t xml:space="preserve"> </w:t>
      </w:r>
      <w:r>
        <w:t>V § 103 ods. 1 poslednej vete</w:t>
      </w:r>
      <w:r w:rsidRPr="00D6244E">
        <w:t xml:space="preserve"> sa za slová „konkurzu podľa“ vkladajú slo</w:t>
      </w:r>
      <w:r>
        <w:t xml:space="preserve">vá „§ 28 ods. 4,“, </w:t>
      </w:r>
      <w:r w:rsidRPr="00D6244E">
        <w:t xml:space="preserve"> vypúšťa sa čiarka za číslicou „56“ </w:t>
      </w:r>
      <w:r>
        <w:t xml:space="preserve">a vypúšťajú sa </w:t>
      </w:r>
      <w:r w:rsidRPr="00D6244E">
        <w:t>slová „obnovujú sa zabezpečovacie práva, ktoré zanikli podľa § 28 ods. 4,“.</w:t>
      </w:r>
      <w:r>
        <w:t xml:space="preserve">“. </w:t>
      </w:r>
    </w:p>
    <w:p w:rsidR="00631BBE" w:rsidRDefault="00631BBE" w:rsidP="00631BBE">
      <w:pPr>
        <w:tabs>
          <w:tab w:val="left" w:pos="284"/>
          <w:tab w:val="left" w:pos="1276"/>
        </w:tabs>
        <w:spacing w:line="276" w:lineRule="auto"/>
        <w:ind w:left="4248"/>
        <w:jc w:val="both"/>
      </w:pPr>
    </w:p>
    <w:p w:rsidR="00631BBE" w:rsidRPr="003D0501" w:rsidRDefault="00631BBE" w:rsidP="00631BBE">
      <w:pPr>
        <w:tabs>
          <w:tab w:val="left" w:pos="284"/>
          <w:tab w:val="left" w:pos="1276"/>
        </w:tabs>
        <w:spacing w:line="276" w:lineRule="auto"/>
        <w:ind w:left="4248"/>
        <w:jc w:val="both"/>
      </w:pPr>
      <w:r>
        <w:lastRenderedPageBreak/>
        <w:t>Spresnenie formulácie ustanovenia bez vecnej a obsahovej zmeny.</w:t>
      </w:r>
    </w:p>
    <w:p w:rsidR="00631BBE" w:rsidRDefault="00631BBE" w:rsidP="00631BBE">
      <w:pPr>
        <w:pStyle w:val="Odsekzoznamu"/>
        <w:tabs>
          <w:tab w:val="left" w:pos="284"/>
        </w:tabs>
        <w:spacing w:after="160"/>
        <w:ind w:left="142"/>
        <w:jc w:val="both"/>
      </w:pPr>
    </w:p>
    <w:p w:rsidR="00631BBE" w:rsidRPr="00F6349E" w:rsidRDefault="00631BBE" w:rsidP="00631BBE">
      <w:pPr>
        <w:pStyle w:val="Odsekzoznamu"/>
        <w:numPr>
          <w:ilvl w:val="0"/>
          <w:numId w:val="30"/>
        </w:numPr>
        <w:tabs>
          <w:tab w:val="left" w:pos="284"/>
        </w:tabs>
        <w:spacing w:after="160" w:line="276" w:lineRule="auto"/>
        <w:ind w:left="426" w:hanging="426"/>
        <w:contextualSpacing/>
        <w:jc w:val="both"/>
        <w:rPr>
          <w:u w:val="single"/>
        </w:rPr>
      </w:pPr>
      <w:r w:rsidRPr="00F6349E">
        <w:rPr>
          <w:u w:val="single"/>
        </w:rPr>
        <w:t>K čl. XV</w:t>
      </w:r>
    </w:p>
    <w:p w:rsidR="00631BBE" w:rsidRDefault="00631BBE" w:rsidP="00631BBE">
      <w:pPr>
        <w:pStyle w:val="Odsekzoznamu"/>
        <w:tabs>
          <w:tab w:val="left" w:pos="284"/>
        </w:tabs>
        <w:spacing w:after="160" w:line="360" w:lineRule="auto"/>
        <w:ind w:left="426"/>
        <w:jc w:val="both"/>
      </w:pPr>
      <w:bookmarkStart w:id="0" w:name="_GoBack"/>
      <w:bookmarkEnd w:id="0"/>
      <w:r>
        <w:t xml:space="preserve">V čl. XV bod 6 § 177 ods. 2 sa slová „vkladá čiarka a“ nahrádzajú slovami „vkladajú“ a slovo „Rade“ sa nahrádza slovami „a Rade“. </w:t>
      </w:r>
    </w:p>
    <w:p w:rsidR="00631BBE" w:rsidRDefault="00631BBE" w:rsidP="00631BBE">
      <w:pPr>
        <w:pStyle w:val="Odsekzoznamu"/>
        <w:tabs>
          <w:tab w:val="left" w:pos="284"/>
        </w:tabs>
        <w:spacing w:after="160"/>
        <w:jc w:val="both"/>
      </w:pPr>
    </w:p>
    <w:p w:rsidR="00631BBE" w:rsidRPr="00FA553D" w:rsidRDefault="00631BBE" w:rsidP="00631BBE">
      <w:pPr>
        <w:pStyle w:val="Odsekzoznamu"/>
        <w:tabs>
          <w:tab w:val="left" w:pos="284"/>
        </w:tabs>
        <w:spacing w:after="160"/>
        <w:ind w:left="4248"/>
        <w:jc w:val="both"/>
      </w:pPr>
      <w:r w:rsidRPr="009830FF">
        <w:t>Legislatívno-technická</w:t>
      </w:r>
      <w:r>
        <w:t xml:space="preserve"> úprava spočívajúca vo vložení spojky „a“ namiesto čiarky, ktorá je gramaticky nesprávna.</w:t>
      </w:r>
    </w:p>
    <w:p w:rsidR="009164F7" w:rsidRPr="00803A1C" w:rsidRDefault="009164F7" w:rsidP="00803A1C">
      <w:pPr>
        <w:jc w:val="both"/>
        <w:rPr>
          <w:u w:val="single"/>
        </w:rPr>
      </w:pPr>
    </w:p>
    <w:sectPr w:rsidR="009164F7" w:rsidRPr="00803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B68363D"/>
    <w:multiLevelType w:val="hybridMultilevel"/>
    <w:tmpl w:val="0F0C9268"/>
    <w:lvl w:ilvl="0" w:tplc="3CE45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2"/>
  </w:num>
  <w:num w:numId="5">
    <w:abstractNumId w:val="5"/>
  </w:num>
  <w:num w:numId="6">
    <w:abstractNumId w:val="2"/>
  </w:num>
  <w:num w:numId="7">
    <w:abstractNumId w:val="21"/>
  </w:num>
  <w:num w:numId="8">
    <w:abstractNumId w:val="2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15"/>
  </w:num>
  <w:num w:numId="13">
    <w:abstractNumId w:val="4"/>
  </w:num>
  <w:num w:numId="14">
    <w:abstractNumId w:val="9"/>
  </w:num>
  <w:num w:numId="15">
    <w:abstractNumId w:val="24"/>
  </w:num>
  <w:num w:numId="16">
    <w:abstractNumId w:val="11"/>
  </w:num>
  <w:num w:numId="17">
    <w:abstractNumId w:val="19"/>
  </w:num>
  <w:num w:numId="18">
    <w:abstractNumId w:val="2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02D43"/>
    <w:rsid w:val="00010648"/>
    <w:rsid w:val="00017312"/>
    <w:rsid w:val="000204AD"/>
    <w:rsid w:val="0003368B"/>
    <w:rsid w:val="00057C90"/>
    <w:rsid w:val="000678E9"/>
    <w:rsid w:val="000A08EA"/>
    <w:rsid w:val="000B7B4B"/>
    <w:rsid w:val="000C7B41"/>
    <w:rsid w:val="000D6ACE"/>
    <w:rsid w:val="000D70D8"/>
    <w:rsid w:val="00110DFC"/>
    <w:rsid w:val="001129EA"/>
    <w:rsid w:val="00113CAC"/>
    <w:rsid w:val="00162230"/>
    <w:rsid w:val="001733AF"/>
    <w:rsid w:val="001A5797"/>
    <w:rsid w:val="001B3E1D"/>
    <w:rsid w:val="001C4B1B"/>
    <w:rsid w:val="001D435E"/>
    <w:rsid w:val="001E4E84"/>
    <w:rsid w:val="001F3E9C"/>
    <w:rsid w:val="00215D21"/>
    <w:rsid w:val="002300C8"/>
    <w:rsid w:val="00233CA7"/>
    <w:rsid w:val="002623F4"/>
    <w:rsid w:val="002655C7"/>
    <w:rsid w:val="002771E3"/>
    <w:rsid w:val="002901FA"/>
    <w:rsid w:val="002E4760"/>
    <w:rsid w:val="002E7596"/>
    <w:rsid w:val="00306C1C"/>
    <w:rsid w:val="003256D7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24E6A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E27F1"/>
    <w:rsid w:val="00613C95"/>
    <w:rsid w:val="0062474B"/>
    <w:rsid w:val="00631BBE"/>
    <w:rsid w:val="00674FC7"/>
    <w:rsid w:val="006757C1"/>
    <w:rsid w:val="00682B77"/>
    <w:rsid w:val="006A1889"/>
    <w:rsid w:val="006B6D45"/>
    <w:rsid w:val="006E1DB4"/>
    <w:rsid w:val="00720E42"/>
    <w:rsid w:val="007570FA"/>
    <w:rsid w:val="007739C1"/>
    <w:rsid w:val="007A42AF"/>
    <w:rsid w:val="007A5662"/>
    <w:rsid w:val="007B0CFB"/>
    <w:rsid w:val="007B2469"/>
    <w:rsid w:val="007E029F"/>
    <w:rsid w:val="007E0475"/>
    <w:rsid w:val="007E5461"/>
    <w:rsid w:val="008018F6"/>
    <w:rsid w:val="00803A1C"/>
    <w:rsid w:val="00826B85"/>
    <w:rsid w:val="00844F66"/>
    <w:rsid w:val="00856F62"/>
    <w:rsid w:val="0087694C"/>
    <w:rsid w:val="00891BB1"/>
    <w:rsid w:val="00894CD4"/>
    <w:rsid w:val="00900583"/>
    <w:rsid w:val="00901424"/>
    <w:rsid w:val="009164F7"/>
    <w:rsid w:val="00946264"/>
    <w:rsid w:val="00977D3D"/>
    <w:rsid w:val="00987451"/>
    <w:rsid w:val="00992331"/>
    <w:rsid w:val="009C2138"/>
    <w:rsid w:val="009E3B1B"/>
    <w:rsid w:val="00A070FA"/>
    <w:rsid w:val="00A20FB1"/>
    <w:rsid w:val="00A23279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BF7858"/>
    <w:rsid w:val="00C17AB4"/>
    <w:rsid w:val="00C46E57"/>
    <w:rsid w:val="00CB677A"/>
    <w:rsid w:val="00D24835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56430"/>
    <w:rsid w:val="00EA4E15"/>
    <w:rsid w:val="00EF66C7"/>
    <w:rsid w:val="00F04944"/>
    <w:rsid w:val="00F12013"/>
    <w:rsid w:val="00F8266D"/>
    <w:rsid w:val="00F85664"/>
    <w:rsid w:val="00FA303E"/>
    <w:rsid w:val="00FB33A5"/>
    <w:rsid w:val="00FC5461"/>
    <w:rsid w:val="00FD7105"/>
    <w:rsid w:val="00FE2568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4924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1535-6D94-4EC1-BEF0-FBE86CE6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9</cp:revision>
  <cp:lastPrinted>2019-03-21T09:51:00Z</cp:lastPrinted>
  <dcterms:created xsi:type="dcterms:W3CDTF">2019-10-01T13:06:00Z</dcterms:created>
  <dcterms:modified xsi:type="dcterms:W3CDTF">2019-10-10T15:45:00Z</dcterms:modified>
</cp:coreProperties>
</file>