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2944D0">
        <w:t>1716</w:t>
      </w:r>
      <w:r w:rsidRPr="00F607F2">
        <w:t>/</w:t>
      </w:r>
      <w:r>
        <w:t>2019</w:t>
      </w:r>
    </w:p>
    <w:p w:rsidR="00EA0832" w:rsidRDefault="00EA0832" w:rsidP="00EA0832"/>
    <w:p w:rsidR="00EA0832" w:rsidRPr="00531433" w:rsidRDefault="00531433" w:rsidP="00EA0832">
      <w:pPr>
        <w:jc w:val="center"/>
        <w:rPr>
          <w:sz w:val="36"/>
          <w:szCs w:val="36"/>
        </w:rPr>
      </w:pPr>
      <w:bookmarkStart w:id="0" w:name="_GoBack"/>
      <w:r w:rsidRPr="00531433">
        <w:rPr>
          <w:sz w:val="36"/>
          <w:szCs w:val="36"/>
        </w:rPr>
        <w:t>725</w:t>
      </w:r>
    </w:p>
    <w:bookmarkEnd w:id="0"/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3572D7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vládnemu </w:t>
      </w:r>
      <w:r w:rsidR="00242A46" w:rsidRPr="00242A46">
        <w:rPr>
          <w:rFonts w:cs="Arial"/>
          <w:noProof/>
        </w:rPr>
        <w:t xml:space="preserve">návrhu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756F19" w:rsidRPr="00756F19">
        <w:rPr>
          <w:rFonts w:cs="Arial"/>
          <w:noProof/>
        </w:rPr>
        <w:t>139/1998 Z. z. o omamných látkach, psychotropných látkach a prípravkoch v znení neskorších predpisov (tlač 1608)</w:t>
      </w:r>
    </w:p>
    <w:p w:rsidR="00B07C79" w:rsidRDefault="00B07C79" w:rsidP="00EA0832">
      <w:pPr>
        <w:tabs>
          <w:tab w:val="left" w:pos="851"/>
          <w:tab w:val="left" w:pos="993"/>
        </w:tabs>
      </w:pP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1A66CE" w:rsidRPr="001A66CE">
        <w:rPr>
          <w:rFonts w:cs="Arial"/>
          <w:noProof/>
        </w:rPr>
        <w:t xml:space="preserve">139/1998 Z. z. o </w:t>
      </w:r>
      <w:r w:rsidR="001A66CE">
        <w:rPr>
          <w:rFonts w:cs="Arial"/>
          <w:noProof/>
        </w:rPr>
        <w:t> </w:t>
      </w:r>
      <w:r w:rsidR="001A66CE" w:rsidRPr="001A66CE">
        <w:rPr>
          <w:rFonts w:cs="Arial"/>
          <w:noProof/>
        </w:rPr>
        <w:t xml:space="preserve">omamných látkach, psychotropných látkach a prípravkoch v znení neskorších predpisov (tlač </w:t>
      </w:r>
      <w:r w:rsidR="001A66CE">
        <w:rPr>
          <w:rFonts w:cs="Arial"/>
          <w:noProof/>
        </w:rPr>
        <w:t> </w:t>
      </w:r>
      <w:r w:rsidR="001A66CE" w:rsidRPr="001A66CE">
        <w:rPr>
          <w:rFonts w:cs="Arial"/>
          <w:noProof/>
        </w:rPr>
        <w:t>1608)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="00DE0880" w:rsidRPr="00DE0880">
        <w:rPr>
          <w:rFonts w:cs="Arial"/>
          <w:noProof/>
        </w:rPr>
        <w:t xml:space="preserve">zákona, ktorým sa mení a dopĺňa zákon č. </w:t>
      </w:r>
      <w:r w:rsidR="001A66CE" w:rsidRPr="001A66CE">
        <w:rPr>
          <w:rFonts w:cs="Arial"/>
          <w:noProof/>
        </w:rPr>
        <w:t xml:space="preserve">139/1998 Z. z. o </w:t>
      </w:r>
      <w:r w:rsidR="001A66CE">
        <w:rPr>
          <w:rFonts w:cs="Arial"/>
          <w:noProof/>
        </w:rPr>
        <w:t> </w:t>
      </w:r>
      <w:r w:rsidR="001A66CE" w:rsidRPr="001A66CE">
        <w:rPr>
          <w:rFonts w:cs="Arial"/>
          <w:noProof/>
        </w:rPr>
        <w:t xml:space="preserve">omamných látkach, psychotropných látkach a prípravkoch v znení neskorších predpisov (tlač </w:t>
      </w:r>
      <w:r w:rsidR="001A66CE">
        <w:rPr>
          <w:rFonts w:cs="Arial"/>
          <w:noProof/>
        </w:rPr>
        <w:t> </w:t>
      </w:r>
      <w:r w:rsidR="001A66CE" w:rsidRPr="001A66CE">
        <w:rPr>
          <w:rFonts w:cs="Arial"/>
          <w:noProof/>
        </w:rPr>
        <w:t>1608)</w:t>
      </w:r>
      <w:r w:rsidR="00242A46" w:rsidRPr="00242A46">
        <w:rPr>
          <w:rFonts w:cs="Arial"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EE1750">
        <w:t>predsedovi</w:t>
      </w:r>
      <w:r w:rsidR="0091336B">
        <w:t xml:space="preserve"> </w:t>
      </w:r>
      <w:r>
        <w:t xml:space="preserve">gestorského Výboru Národnej rady Slovenskej republiky pre </w:t>
      </w:r>
      <w:r w:rsidR="00EE1750">
        <w:t>zdravotníctvo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9469C5" w:rsidRDefault="009469C5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0A17AC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E1750" w:rsidRDefault="00EE1750" w:rsidP="008C2B27">
      <w:pPr>
        <w:tabs>
          <w:tab w:val="left" w:pos="1021"/>
        </w:tabs>
        <w:jc w:val="both"/>
      </w:pPr>
    </w:p>
    <w:p w:rsidR="00EE1750" w:rsidRDefault="00EE1750" w:rsidP="008C2B27">
      <w:pPr>
        <w:tabs>
          <w:tab w:val="left" w:pos="1021"/>
        </w:tabs>
        <w:jc w:val="both"/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3572D7">
        <w:rPr>
          <w:b/>
        </w:rPr>
        <w:t xml:space="preserve"> 725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3572D7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42A46">
      <w:pPr>
        <w:jc w:val="both"/>
        <w:rPr>
          <w:b/>
          <w:iCs/>
        </w:rPr>
      </w:pPr>
      <w:r w:rsidRPr="00866C4F">
        <w:rPr>
          <w:b/>
          <w:noProof/>
        </w:rPr>
        <w:t xml:space="preserve">k vládnemu </w:t>
      </w:r>
      <w:r w:rsidRPr="00866C4F">
        <w:rPr>
          <w:rFonts w:cs="Arial"/>
          <w:b/>
          <w:noProof/>
        </w:rPr>
        <w:t xml:space="preserve">návrhu </w:t>
      </w:r>
      <w:r w:rsidR="00DE0880" w:rsidRPr="00DE0880">
        <w:rPr>
          <w:rFonts w:cs="Arial"/>
          <w:b/>
          <w:noProof/>
        </w:rPr>
        <w:t xml:space="preserve">zákona, ktorým sa mení a dopĺňa zákon č. </w:t>
      </w:r>
      <w:r w:rsidR="001A66CE" w:rsidRPr="001A66CE">
        <w:rPr>
          <w:rFonts w:cs="Arial"/>
          <w:b/>
          <w:noProof/>
        </w:rPr>
        <w:t>139/1998 Z. z. o omamných látkach, psychotropných látkach a prípravkoch v znení neskorších predpisov (tlač 1608)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3572D7" w:rsidRPr="003572D7" w:rsidRDefault="003572D7" w:rsidP="003572D7">
      <w:pPr>
        <w:spacing w:line="360" w:lineRule="auto"/>
        <w:jc w:val="both"/>
      </w:pPr>
    </w:p>
    <w:p w:rsidR="003572D7" w:rsidRDefault="003572D7" w:rsidP="007C39F6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72D7">
        <w:rPr>
          <w:rFonts w:ascii="Times New Roman" w:hAnsi="Times New Roman" w:cs="Times New Roman"/>
          <w:sz w:val="24"/>
          <w:szCs w:val="24"/>
        </w:rPr>
        <w:t>V čl. I, 3. bode sa slová „V poznámke pod čiarou k odkazu 1ea sa na konci pripája táto veta:“ nahrádzajú slovami „Poznámka pod čiarou k odkazu 1ea sa dopĺňa citáciou:“.</w:t>
      </w:r>
    </w:p>
    <w:p w:rsidR="007C39F6" w:rsidRDefault="007C39F6" w:rsidP="003572D7">
      <w:pPr>
        <w:ind w:left="4395"/>
        <w:jc w:val="both"/>
        <w:rPr>
          <w:rStyle w:val="Zstupntext"/>
          <w:color w:val="000000"/>
        </w:rPr>
      </w:pPr>
    </w:p>
    <w:p w:rsidR="003572D7" w:rsidRPr="003572D7" w:rsidRDefault="003572D7" w:rsidP="003572D7">
      <w:pPr>
        <w:ind w:left="4395"/>
        <w:jc w:val="both"/>
        <w:rPr>
          <w:rStyle w:val="Zstupntext"/>
          <w:color w:val="000000"/>
        </w:rPr>
      </w:pPr>
      <w:r w:rsidRPr="003572D7">
        <w:rPr>
          <w:rStyle w:val="Zstupntext"/>
          <w:color w:val="000000"/>
        </w:rPr>
        <w:t>Legislatívno-technická úprava poznámky pod čiarou tak, aby bolo zrejmé, že sa jedná o taxatívny výpočet citácií.</w:t>
      </w:r>
    </w:p>
    <w:p w:rsidR="003572D7" w:rsidRDefault="003572D7" w:rsidP="003572D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9F6" w:rsidRPr="003572D7" w:rsidRDefault="007C39F6" w:rsidP="003572D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D7" w:rsidRDefault="003572D7" w:rsidP="003572D7">
      <w:pPr>
        <w:spacing w:line="360" w:lineRule="auto"/>
        <w:ind w:left="284" w:hanging="284"/>
        <w:jc w:val="both"/>
      </w:pPr>
      <w:r w:rsidRPr="003572D7">
        <w:t>2. V čl. I, 7. bode (§ 15) v poznámke pod čiarou k odkazu 5 sa za slová „(ES) č. 73/2009“ vkladajú slová „(Ú. v. EÚ L 347, 20.12.2013) v platnom znení“.</w:t>
      </w:r>
    </w:p>
    <w:p w:rsidR="007C39F6" w:rsidRDefault="007C39F6" w:rsidP="003572D7">
      <w:pPr>
        <w:ind w:left="4395"/>
        <w:jc w:val="both"/>
        <w:rPr>
          <w:rStyle w:val="Zvraznenie"/>
          <w:i w:val="0"/>
        </w:rPr>
      </w:pPr>
    </w:p>
    <w:p w:rsidR="003572D7" w:rsidRPr="003572D7" w:rsidRDefault="003572D7" w:rsidP="003572D7">
      <w:pPr>
        <w:ind w:left="4395"/>
        <w:jc w:val="both"/>
        <w:rPr>
          <w:rStyle w:val="Zvraznenie"/>
          <w:i w:val="0"/>
        </w:rPr>
      </w:pPr>
      <w:r w:rsidRPr="003572D7">
        <w:rPr>
          <w:rStyle w:val="Zvraznenie"/>
          <w:i w:val="0"/>
        </w:rPr>
        <w:t>Ide o legislatívno-technickú úpravu súvisiacu so zaužívaným spôsobom uvádzania informácie o publikácii právne záväzných aktov Európskej únie.</w:t>
      </w:r>
    </w:p>
    <w:p w:rsidR="003572D7" w:rsidRPr="003572D7" w:rsidRDefault="003572D7" w:rsidP="003572D7">
      <w:pPr>
        <w:spacing w:line="360" w:lineRule="auto"/>
        <w:jc w:val="both"/>
      </w:pPr>
      <w:r w:rsidRPr="003572D7">
        <w:t xml:space="preserve"> </w:t>
      </w:r>
    </w:p>
    <w:p w:rsidR="003572D7" w:rsidRPr="003572D7" w:rsidRDefault="003572D7" w:rsidP="003572D7">
      <w:pPr>
        <w:spacing w:line="360" w:lineRule="auto"/>
        <w:ind w:left="284" w:hanging="284"/>
        <w:jc w:val="both"/>
      </w:pPr>
      <w:r w:rsidRPr="003572D7">
        <w:t>3. V čl. I, 7. bode (§ 15) v poznámke pod čiarou k odkazu 5a sa slová „Nariadenie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20.12.2013) v platnom znení.“ nahrádzajú slovami „Nariadenie (EÚ) č. 1307/2013 v platnom znení.“.</w:t>
      </w:r>
    </w:p>
    <w:p w:rsidR="003572D7" w:rsidRPr="003572D7" w:rsidRDefault="003572D7" w:rsidP="003572D7">
      <w:pPr>
        <w:pStyle w:val="Odsekzoznamu"/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:rsidR="003572D7" w:rsidRPr="003572D7" w:rsidRDefault="003572D7" w:rsidP="003572D7">
      <w:pPr>
        <w:ind w:left="4395"/>
        <w:jc w:val="both"/>
        <w:rPr>
          <w:rStyle w:val="Zvraznenie"/>
          <w:i w:val="0"/>
        </w:rPr>
      </w:pPr>
      <w:r w:rsidRPr="003572D7">
        <w:rPr>
          <w:rStyle w:val="Zvraznenie"/>
          <w:i w:val="0"/>
        </w:rPr>
        <w:t>Ide o legislat</w:t>
      </w:r>
      <w:r>
        <w:rPr>
          <w:rStyle w:val="Zvraznenie"/>
          <w:i w:val="0"/>
        </w:rPr>
        <w:t xml:space="preserve">ívno-technickú úpravu súvisiacu </w:t>
      </w:r>
      <w:r w:rsidRPr="003572D7">
        <w:rPr>
          <w:rStyle w:val="Zvraznenie"/>
          <w:i w:val="0"/>
        </w:rPr>
        <w:t xml:space="preserve">so </w:t>
      </w:r>
      <w:r>
        <w:rPr>
          <w:rStyle w:val="Zvraznenie"/>
          <w:i w:val="0"/>
        </w:rPr>
        <w:t> </w:t>
      </w:r>
      <w:r w:rsidRPr="003572D7">
        <w:rPr>
          <w:rStyle w:val="Zvraznenie"/>
          <w:i w:val="0"/>
        </w:rPr>
        <w:t>skrátenou citáciou právne záväzných aktov Európskej únie.</w:t>
      </w:r>
    </w:p>
    <w:p w:rsidR="003572D7" w:rsidRPr="003572D7" w:rsidRDefault="003572D7" w:rsidP="003572D7">
      <w:pPr>
        <w:ind w:left="4395"/>
        <w:jc w:val="both"/>
        <w:rPr>
          <w:rStyle w:val="Zvraznenie"/>
          <w:rFonts w:eastAsia="Calibri"/>
          <w:i w:val="0"/>
        </w:rPr>
      </w:pPr>
    </w:p>
    <w:p w:rsidR="003572D7" w:rsidRPr="003572D7" w:rsidRDefault="003572D7" w:rsidP="003572D7">
      <w:pPr>
        <w:spacing w:line="360" w:lineRule="auto"/>
        <w:ind w:left="284" w:hanging="284"/>
        <w:jc w:val="both"/>
        <w:rPr>
          <w:rStyle w:val="Zvraznenie"/>
          <w:rFonts w:eastAsia="Calibri"/>
          <w:i w:val="0"/>
        </w:rPr>
      </w:pPr>
      <w:r w:rsidRPr="003572D7">
        <w:rPr>
          <w:rStyle w:val="Zvraznenie"/>
          <w:rFonts w:eastAsia="Calibri"/>
          <w:i w:val="0"/>
        </w:rPr>
        <w:lastRenderedPageBreak/>
        <w:t>4. V čl. I, 15. bode sa v § 42ba vrátane nadpisu slová „1. novembra 2019“ nahrádzajú slovami „1. januára 2020“ a slová „31. októbra“ sa nahrádzajú slovami „31. decembra“.</w:t>
      </w:r>
    </w:p>
    <w:p w:rsidR="003572D7" w:rsidRDefault="003572D7" w:rsidP="003572D7">
      <w:pPr>
        <w:ind w:left="4395"/>
        <w:jc w:val="both"/>
        <w:rPr>
          <w:rStyle w:val="Zvraznenie"/>
          <w:rFonts w:eastAsia="Calibri"/>
          <w:i w:val="0"/>
        </w:rPr>
      </w:pPr>
    </w:p>
    <w:p w:rsidR="003572D7" w:rsidRPr="003572D7" w:rsidRDefault="003572D7" w:rsidP="003572D7">
      <w:pPr>
        <w:ind w:left="4395"/>
        <w:jc w:val="both"/>
        <w:rPr>
          <w:rStyle w:val="Zvraznenie"/>
          <w:rFonts w:eastAsia="Calibri"/>
          <w:i w:val="0"/>
        </w:rPr>
      </w:pPr>
      <w:r w:rsidRPr="003572D7">
        <w:rPr>
          <w:rStyle w:val="Zvraznenie"/>
          <w:rFonts w:eastAsia="Calibri"/>
          <w:i w:val="0"/>
        </w:rPr>
        <w:t>Zosúladenie dátumov v prechodnom ustanovení s navrhovanou účinnosťou v čl. II.</w:t>
      </w:r>
    </w:p>
    <w:p w:rsidR="003572D7" w:rsidRPr="003572D7" w:rsidRDefault="003572D7" w:rsidP="003572D7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3572D7" w:rsidRPr="003572D7" w:rsidRDefault="003572D7" w:rsidP="003572D7">
      <w:pPr>
        <w:pStyle w:val="Odsekzoznamu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DC0" w:rsidRPr="003572D7" w:rsidRDefault="00E80DC0"/>
    <w:p w:rsidR="00E80DC0" w:rsidRPr="003572D7" w:rsidRDefault="00E80DC0"/>
    <w:p w:rsidR="00E80DC0" w:rsidRPr="003572D7" w:rsidRDefault="00E80DC0"/>
    <w:p w:rsidR="00E80DC0" w:rsidRPr="003572D7" w:rsidRDefault="00E80DC0"/>
    <w:p w:rsidR="00E80DC0" w:rsidRPr="003572D7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271A"/>
    <w:multiLevelType w:val="hybridMultilevel"/>
    <w:tmpl w:val="9F8EA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E2DB0"/>
    <w:rsid w:val="00102317"/>
    <w:rsid w:val="001025EA"/>
    <w:rsid w:val="001A66CE"/>
    <w:rsid w:val="001E02CC"/>
    <w:rsid w:val="001E2A34"/>
    <w:rsid w:val="00242A46"/>
    <w:rsid w:val="00275707"/>
    <w:rsid w:val="002944D0"/>
    <w:rsid w:val="0035597B"/>
    <w:rsid w:val="003572D7"/>
    <w:rsid w:val="003A4B06"/>
    <w:rsid w:val="00417EBE"/>
    <w:rsid w:val="004A40A5"/>
    <w:rsid w:val="004A6B5E"/>
    <w:rsid w:val="004F65BA"/>
    <w:rsid w:val="00516F82"/>
    <w:rsid w:val="005227C1"/>
    <w:rsid w:val="00531433"/>
    <w:rsid w:val="00537098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B411C"/>
    <w:rsid w:val="007C39F6"/>
    <w:rsid w:val="00816480"/>
    <w:rsid w:val="008250CB"/>
    <w:rsid w:val="00866C4F"/>
    <w:rsid w:val="008757E6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873F8"/>
    <w:rsid w:val="00B07C79"/>
    <w:rsid w:val="00B12C71"/>
    <w:rsid w:val="00CB75D8"/>
    <w:rsid w:val="00D36A37"/>
    <w:rsid w:val="00DE0880"/>
    <w:rsid w:val="00E138CC"/>
    <w:rsid w:val="00E17A0C"/>
    <w:rsid w:val="00E70C4E"/>
    <w:rsid w:val="00E80DC0"/>
    <w:rsid w:val="00E87DEF"/>
    <w:rsid w:val="00E95AF9"/>
    <w:rsid w:val="00EA0832"/>
    <w:rsid w:val="00EE1750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704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3572D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2019-10-04T15:22:00Z</cp:lastPrinted>
  <dcterms:created xsi:type="dcterms:W3CDTF">2019-09-25T12:14:00Z</dcterms:created>
  <dcterms:modified xsi:type="dcterms:W3CDTF">2019-10-04T15:23:00Z</dcterms:modified>
</cp:coreProperties>
</file>