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E4" w:rsidRPr="00D95422" w:rsidRDefault="00C150DA" w:rsidP="00C150DA">
      <w:pPr>
        <w:pStyle w:val="Nadpis2"/>
        <w:ind w:left="3649" w:hanging="2941"/>
        <w:jc w:val="left"/>
      </w:pPr>
      <w:bookmarkStart w:id="0" w:name="_GoBack"/>
      <w:bookmarkEnd w:id="0"/>
      <w:r>
        <w:t xml:space="preserve">  </w:t>
      </w:r>
      <w:r w:rsidR="003B16E4" w:rsidRPr="00D95422">
        <w:t>ÚSTAVNOPRÁVNY VÝBOR</w:t>
      </w:r>
    </w:p>
    <w:p w:rsidR="003B16E4" w:rsidRPr="00D95422" w:rsidRDefault="003B16E4" w:rsidP="00C150DA">
      <w:pPr>
        <w:spacing w:line="360" w:lineRule="auto"/>
        <w:rPr>
          <w:b/>
        </w:rPr>
      </w:pPr>
      <w:r w:rsidRPr="00D95422">
        <w:rPr>
          <w:b/>
        </w:rPr>
        <w:t>NÁRODNEJ RADY SLOVENSKEJ REPUBLIKY</w:t>
      </w:r>
    </w:p>
    <w:p w:rsidR="003B16E4" w:rsidRPr="00D95422" w:rsidRDefault="003B16E4" w:rsidP="003B16E4">
      <w:r w:rsidRPr="00D95422">
        <w:tab/>
      </w:r>
      <w:r w:rsidRPr="00D95422">
        <w:tab/>
      </w:r>
      <w:r w:rsidRPr="00D95422">
        <w:tab/>
      </w:r>
      <w:r w:rsidRPr="00D95422">
        <w:tab/>
      </w:r>
      <w:r w:rsidRPr="00D95422">
        <w:tab/>
      </w:r>
      <w:r w:rsidRPr="00D95422">
        <w:tab/>
      </w:r>
      <w:r w:rsidRPr="00D95422">
        <w:tab/>
      </w:r>
      <w:r w:rsidRPr="00D95422">
        <w:tab/>
        <w:t xml:space="preserve"> </w:t>
      </w:r>
      <w:r w:rsidR="00297AEF" w:rsidRPr="00D95422">
        <w:tab/>
      </w:r>
      <w:r w:rsidR="00962F41">
        <w:t>110</w:t>
      </w:r>
      <w:r w:rsidRPr="00D95422">
        <w:t>. schôdza</w:t>
      </w:r>
    </w:p>
    <w:p w:rsidR="003B16E4" w:rsidRPr="00D95422" w:rsidRDefault="003B16E4" w:rsidP="003B16E4">
      <w:pPr>
        <w:ind w:left="5592" w:hanging="12"/>
      </w:pPr>
      <w:r w:rsidRPr="00D95422">
        <w:t xml:space="preserve"> </w:t>
      </w:r>
      <w:r w:rsidRPr="00D95422">
        <w:tab/>
        <w:t xml:space="preserve"> </w:t>
      </w:r>
      <w:r w:rsidR="00297AEF" w:rsidRPr="00D95422">
        <w:tab/>
      </w:r>
      <w:r w:rsidRPr="00D95422">
        <w:t>Číslo: CRD-</w:t>
      </w:r>
      <w:r w:rsidR="00962F41">
        <w:t>1732/2019</w:t>
      </w:r>
    </w:p>
    <w:p w:rsidR="003B16E4" w:rsidRDefault="003B16E4" w:rsidP="003B16E4">
      <w:pPr>
        <w:rPr>
          <w:i/>
        </w:rPr>
      </w:pPr>
    </w:p>
    <w:p w:rsidR="004272D7" w:rsidRPr="00D95422" w:rsidRDefault="004272D7" w:rsidP="003B16E4">
      <w:pPr>
        <w:rPr>
          <w:i/>
        </w:rPr>
      </w:pPr>
    </w:p>
    <w:p w:rsidR="00962F41" w:rsidRPr="00FB22B8" w:rsidRDefault="00FB22B8" w:rsidP="003B16E4">
      <w:pPr>
        <w:jc w:val="center"/>
        <w:rPr>
          <w:sz w:val="32"/>
          <w:szCs w:val="32"/>
        </w:rPr>
      </w:pPr>
      <w:r w:rsidRPr="00FB22B8">
        <w:rPr>
          <w:sz w:val="32"/>
          <w:szCs w:val="32"/>
        </w:rPr>
        <w:t>705</w:t>
      </w:r>
    </w:p>
    <w:p w:rsidR="003B16E4" w:rsidRPr="00D95422" w:rsidRDefault="003B16E4" w:rsidP="003B16E4">
      <w:pPr>
        <w:jc w:val="center"/>
        <w:rPr>
          <w:b/>
        </w:rPr>
      </w:pPr>
      <w:r w:rsidRPr="00D95422">
        <w:rPr>
          <w:b/>
        </w:rPr>
        <w:t>U z n e s e n i e</w:t>
      </w:r>
    </w:p>
    <w:p w:rsidR="003B16E4" w:rsidRPr="00D95422" w:rsidRDefault="003B16E4" w:rsidP="003B16E4">
      <w:pPr>
        <w:jc w:val="center"/>
        <w:rPr>
          <w:b/>
        </w:rPr>
      </w:pPr>
      <w:r w:rsidRPr="00D95422">
        <w:rPr>
          <w:b/>
        </w:rPr>
        <w:t>Ústavnoprávneho výboru Národnej rady Slovenskej republiky</w:t>
      </w:r>
    </w:p>
    <w:p w:rsidR="00302ADF" w:rsidRDefault="00154EE7" w:rsidP="00302ADF">
      <w:pPr>
        <w:jc w:val="center"/>
        <w:rPr>
          <w:b/>
        </w:rPr>
      </w:pPr>
      <w:r>
        <w:rPr>
          <w:b/>
        </w:rPr>
        <w:t>zo 7</w:t>
      </w:r>
      <w:r w:rsidR="00302ADF">
        <w:rPr>
          <w:b/>
        </w:rPr>
        <w:t xml:space="preserve">. </w:t>
      </w:r>
      <w:r w:rsidR="00962F41">
        <w:rPr>
          <w:b/>
        </w:rPr>
        <w:t>októbra</w:t>
      </w:r>
      <w:r w:rsidR="00F40058">
        <w:rPr>
          <w:b/>
        </w:rPr>
        <w:t xml:space="preserve"> </w:t>
      </w:r>
      <w:r w:rsidR="00302ADF">
        <w:rPr>
          <w:b/>
        </w:rPr>
        <w:t>2019</w:t>
      </w:r>
    </w:p>
    <w:p w:rsidR="00302ADF" w:rsidRDefault="00302ADF" w:rsidP="00E20C52">
      <w:pPr>
        <w:pStyle w:val="TxBrp9"/>
        <w:spacing w:line="240" w:lineRule="auto"/>
        <w:rPr>
          <w:sz w:val="24"/>
        </w:rPr>
      </w:pPr>
    </w:p>
    <w:p w:rsidR="00F40058" w:rsidRPr="00F40058" w:rsidRDefault="00F40058" w:rsidP="00F40058">
      <w:pPr>
        <w:tabs>
          <w:tab w:val="left" w:pos="426"/>
        </w:tabs>
        <w:jc w:val="both"/>
        <w:rPr>
          <w:color w:val="333333"/>
        </w:rPr>
      </w:pPr>
      <w:r>
        <w:t>k</w:t>
      </w:r>
      <w:r w:rsidR="00962F41">
        <w:t> vládnemu návrhu</w:t>
      </w:r>
      <w:r w:rsidRPr="00CC5245">
        <w:t xml:space="preserve"> </w:t>
      </w:r>
      <w:r w:rsidR="00962F41" w:rsidRPr="00962F41">
        <w:t xml:space="preserve">zákona, ktorým sa mení a dopĺňa </w:t>
      </w:r>
      <w:r w:rsidR="00962F41" w:rsidRPr="00962F41">
        <w:rPr>
          <w:b/>
        </w:rPr>
        <w:t>zákon č. 183/2011 Z. z. o uznávaní a výkone rozhodnutí o peňažnej sankcii v Európskej únii</w:t>
      </w:r>
      <w:r w:rsidR="00962F41" w:rsidRPr="00962F41">
        <w:t xml:space="preserve"> a o zmene a doplnení niektorých zákonov v znení </w:t>
      </w:r>
      <w:r w:rsidR="00962F41" w:rsidRPr="00962F41">
        <w:rPr>
          <w:b/>
        </w:rPr>
        <w:t>zákona č. 91/2016 Z. z.</w:t>
      </w:r>
      <w:r w:rsidR="005F4D11">
        <w:t>,</w:t>
      </w:r>
      <w:r w:rsidR="00962F41" w:rsidRPr="00962F41">
        <w:t xml:space="preserve"> ktorým sa menia a dopĺňajú niektoré zákony</w:t>
      </w:r>
      <w:r w:rsidR="00962F41">
        <w:t xml:space="preserve"> (tlač 1602)</w:t>
      </w:r>
    </w:p>
    <w:p w:rsidR="004272D7" w:rsidRDefault="004272D7" w:rsidP="009410C5">
      <w:pPr>
        <w:tabs>
          <w:tab w:val="left" w:pos="993"/>
        </w:tabs>
        <w:spacing w:before="120"/>
      </w:pPr>
    </w:p>
    <w:p w:rsidR="003B16E4" w:rsidRPr="00D95422" w:rsidRDefault="003B16E4" w:rsidP="009410C5">
      <w:pPr>
        <w:tabs>
          <w:tab w:val="left" w:pos="993"/>
        </w:tabs>
        <w:spacing w:before="120"/>
        <w:rPr>
          <w:b/>
          <w:lang w:eastAsia="en-US"/>
        </w:rPr>
      </w:pPr>
      <w:r w:rsidRPr="00D95422">
        <w:tab/>
      </w:r>
      <w:r w:rsidRPr="00D95422">
        <w:rPr>
          <w:b/>
        </w:rPr>
        <w:t>Ústavnoprávny výbor Národnej rady Slovenskej republiky</w:t>
      </w:r>
    </w:p>
    <w:p w:rsidR="003B16E4" w:rsidRPr="00D95422" w:rsidRDefault="003B16E4" w:rsidP="003B16E4">
      <w:pPr>
        <w:tabs>
          <w:tab w:val="left" w:pos="993"/>
        </w:tabs>
        <w:jc w:val="both"/>
        <w:rPr>
          <w:b/>
        </w:rPr>
      </w:pPr>
    </w:p>
    <w:p w:rsidR="003B16E4" w:rsidRPr="00D95422" w:rsidRDefault="003B16E4" w:rsidP="003B16E4">
      <w:pPr>
        <w:tabs>
          <w:tab w:val="left" w:pos="993"/>
        </w:tabs>
        <w:jc w:val="both"/>
        <w:rPr>
          <w:lang w:eastAsia="en-US"/>
        </w:rPr>
      </w:pPr>
      <w:r w:rsidRPr="00D95422">
        <w:rPr>
          <w:b/>
        </w:rPr>
        <w:tab/>
        <w:t>A.   s ú h l a s í</w:t>
      </w:r>
      <w:r w:rsidRPr="00D95422">
        <w:t xml:space="preserve"> </w:t>
      </w:r>
    </w:p>
    <w:p w:rsidR="003B16E4" w:rsidRPr="00302ADF" w:rsidRDefault="003B16E4" w:rsidP="003B16E4">
      <w:pPr>
        <w:tabs>
          <w:tab w:val="left" w:pos="284"/>
        </w:tabs>
        <w:jc w:val="both"/>
      </w:pPr>
    </w:p>
    <w:p w:rsidR="00F40058" w:rsidRPr="00F40058" w:rsidRDefault="00787409" w:rsidP="00F40058">
      <w:pPr>
        <w:tabs>
          <w:tab w:val="left" w:pos="426"/>
        </w:tabs>
        <w:jc w:val="both"/>
        <w:rPr>
          <w:color w:val="333333"/>
        </w:rPr>
      </w:pPr>
      <w:r w:rsidRPr="00302ADF">
        <w:t xml:space="preserve">                       </w:t>
      </w:r>
      <w:r w:rsidRPr="00F40058">
        <w:t xml:space="preserve">s </w:t>
      </w:r>
      <w:r w:rsidR="00962F41">
        <w:t>vládnym návrhom</w:t>
      </w:r>
      <w:r w:rsidR="00962F41" w:rsidRPr="00962F41">
        <w:t xml:space="preserve"> zákona, ktorým sa </w:t>
      </w:r>
      <w:r w:rsidR="005F4D11">
        <w:t>mení a dopĺňa zákon č.  183/2011  </w:t>
      </w:r>
      <w:r w:rsidR="00962F41" w:rsidRPr="00962F41">
        <w:t xml:space="preserve">Z. </w:t>
      </w:r>
      <w:r w:rsidR="005F4D11">
        <w:t> </w:t>
      </w:r>
      <w:r w:rsidR="00962F41" w:rsidRPr="00962F41">
        <w:t xml:space="preserve">z. o uznávaní a výkone rozhodnutí o peňažnej sankcii v Európskej únii a </w:t>
      </w:r>
      <w:r w:rsidR="0079285E">
        <w:t> </w:t>
      </w:r>
      <w:r w:rsidR="00962F41" w:rsidRPr="00962F41">
        <w:t>o zmene a doplnení niektorých zákonov v znení zákona č. 91/2016 Z. z. a ktorým sa menia a dopĺňajú niektoré zákony (tlač 1602)</w:t>
      </w:r>
      <w:r w:rsidR="00F40058" w:rsidRPr="00F40058">
        <w:t>;</w:t>
      </w:r>
    </w:p>
    <w:p w:rsidR="00302ADF" w:rsidRPr="00302ADF" w:rsidRDefault="00302ADF" w:rsidP="003B16E4">
      <w:pPr>
        <w:tabs>
          <w:tab w:val="left" w:pos="993"/>
        </w:tabs>
        <w:jc w:val="both"/>
      </w:pPr>
    </w:p>
    <w:p w:rsidR="003B16E4" w:rsidRPr="00D95422" w:rsidRDefault="003B16E4" w:rsidP="003B16E4">
      <w:pPr>
        <w:tabs>
          <w:tab w:val="left" w:pos="993"/>
        </w:tabs>
        <w:jc w:val="both"/>
        <w:rPr>
          <w:b/>
        </w:rPr>
      </w:pPr>
      <w:r w:rsidRPr="00D95422">
        <w:rPr>
          <w:b/>
        </w:rPr>
        <w:tab/>
        <w:t>B.   o d p o r ú č a</w:t>
      </w:r>
    </w:p>
    <w:p w:rsidR="003B16E4" w:rsidRPr="00D95422" w:rsidRDefault="003B16E4" w:rsidP="003B16E4">
      <w:pPr>
        <w:tabs>
          <w:tab w:val="left" w:pos="993"/>
        </w:tabs>
        <w:jc w:val="both"/>
        <w:rPr>
          <w:b/>
        </w:rPr>
      </w:pPr>
    </w:p>
    <w:p w:rsidR="003B16E4" w:rsidRDefault="003B16E4" w:rsidP="003B16E4">
      <w:pPr>
        <w:tabs>
          <w:tab w:val="left" w:pos="993"/>
        </w:tabs>
        <w:jc w:val="both"/>
      </w:pPr>
      <w:r w:rsidRPr="00D95422">
        <w:rPr>
          <w:b/>
        </w:rPr>
        <w:tab/>
      </w:r>
      <w:r w:rsidRPr="00D95422">
        <w:rPr>
          <w:b/>
        </w:rPr>
        <w:tab/>
      </w:r>
      <w:r w:rsidRPr="00D95422">
        <w:t>Národnej rade Slovenskej republiky</w:t>
      </w:r>
    </w:p>
    <w:p w:rsidR="0012464C" w:rsidRPr="00187B8C" w:rsidRDefault="0012464C" w:rsidP="003B16E4">
      <w:pPr>
        <w:tabs>
          <w:tab w:val="left" w:pos="993"/>
        </w:tabs>
        <w:jc w:val="both"/>
      </w:pPr>
    </w:p>
    <w:p w:rsidR="00187B8C" w:rsidRPr="00187B8C" w:rsidRDefault="00297AEF" w:rsidP="00187B8C">
      <w:pPr>
        <w:pStyle w:val="TxBrp9"/>
        <w:spacing w:line="240" w:lineRule="auto"/>
        <w:rPr>
          <w:sz w:val="24"/>
        </w:rPr>
      </w:pPr>
      <w:r w:rsidRPr="00187B8C">
        <w:rPr>
          <w:noProof/>
          <w:sz w:val="24"/>
        </w:rPr>
        <w:tab/>
      </w:r>
      <w:r w:rsidR="006C0C96" w:rsidRPr="00187B8C">
        <w:rPr>
          <w:noProof/>
          <w:sz w:val="24"/>
        </w:rPr>
        <w:tab/>
      </w:r>
      <w:r w:rsidR="00BA2D21" w:rsidRPr="00187B8C">
        <w:rPr>
          <w:noProof/>
          <w:sz w:val="24"/>
        </w:rPr>
        <w:tab/>
      </w:r>
      <w:r w:rsidR="00962F41">
        <w:rPr>
          <w:noProof/>
          <w:sz w:val="24"/>
        </w:rPr>
        <w:t>vládny návrh</w:t>
      </w:r>
      <w:r w:rsidR="00962F41" w:rsidRPr="00962F41">
        <w:rPr>
          <w:noProof/>
          <w:sz w:val="24"/>
        </w:rPr>
        <w:t xml:space="preserve"> zákona, ktorým sa mení a dopĺňa zákon č. 183/2011 Z. z. o </w:t>
      </w:r>
      <w:r w:rsidR="005F4D11">
        <w:rPr>
          <w:noProof/>
          <w:sz w:val="24"/>
        </w:rPr>
        <w:t> </w:t>
      </w:r>
      <w:r w:rsidR="00962F41" w:rsidRPr="00962F41">
        <w:rPr>
          <w:noProof/>
          <w:sz w:val="24"/>
        </w:rPr>
        <w:t>uznávaní a výkone rozhodnutí o peňažnej sankcii v Európskej únii a o zmene a doplnení niektorých zákonov v znení zákona č. 91/2016 Z. z. a ktorým sa menia a dopĺňajú niektoré zákony (tlač 1602)</w:t>
      </w:r>
      <w:r w:rsidR="00962F41">
        <w:rPr>
          <w:noProof/>
          <w:sz w:val="24"/>
        </w:rPr>
        <w:t xml:space="preserve"> </w:t>
      </w:r>
      <w:r w:rsidR="00187B8C" w:rsidRPr="00187B8C">
        <w:rPr>
          <w:b/>
          <w:bCs/>
          <w:sz w:val="24"/>
        </w:rPr>
        <w:t xml:space="preserve">schváliť </w:t>
      </w:r>
      <w:r w:rsidR="00187B8C" w:rsidRPr="00187B8C">
        <w:rPr>
          <w:bCs/>
          <w:sz w:val="24"/>
        </w:rPr>
        <w:t xml:space="preserve">so zmenami a doplnkami uvedenými v prílohe tohto uznesenia; </w:t>
      </w:r>
    </w:p>
    <w:p w:rsidR="00F40058" w:rsidRPr="00187B8C" w:rsidRDefault="00F40058" w:rsidP="00F40058">
      <w:pPr>
        <w:tabs>
          <w:tab w:val="left" w:pos="426"/>
        </w:tabs>
        <w:jc w:val="both"/>
        <w:rPr>
          <w:bCs/>
        </w:rPr>
      </w:pPr>
    </w:p>
    <w:p w:rsidR="003B16E4" w:rsidRPr="00D95422" w:rsidRDefault="003B16E4" w:rsidP="003B16E4">
      <w:pPr>
        <w:pStyle w:val="Zkladntext"/>
        <w:tabs>
          <w:tab w:val="left" w:pos="1021"/>
        </w:tabs>
        <w:rPr>
          <w:b/>
        </w:rPr>
      </w:pPr>
      <w:r w:rsidRPr="00D95422">
        <w:rPr>
          <w:b/>
        </w:rPr>
        <w:tab/>
        <w:t>C.  p o v e r u j e</w:t>
      </w:r>
    </w:p>
    <w:p w:rsidR="003B16E4" w:rsidRPr="00D95422" w:rsidRDefault="003B16E4" w:rsidP="003B16E4">
      <w:pPr>
        <w:pStyle w:val="Zkladntext"/>
        <w:tabs>
          <w:tab w:val="left" w:pos="993"/>
        </w:tabs>
      </w:pPr>
    </w:p>
    <w:p w:rsidR="00302ADF" w:rsidRPr="00715BEB" w:rsidRDefault="003B16E4" w:rsidP="00302ADF">
      <w:pPr>
        <w:pStyle w:val="Zkladntext"/>
        <w:tabs>
          <w:tab w:val="left" w:pos="1134"/>
        </w:tabs>
      </w:pPr>
      <w:r w:rsidRPr="00D95422">
        <w:rPr>
          <w:b/>
        </w:rPr>
        <w:tab/>
        <w:t xml:space="preserve"> </w:t>
      </w:r>
      <w:r w:rsidR="00302ADF" w:rsidRPr="002C7346">
        <w:rPr>
          <w:b/>
        </w:rPr>
        <w:t xml:space="preserve">    </w:t>
      </w:r>
      <w:r w:rsidR="00302ADF" w:rsidRPr="00715BEB">
        <w:t xml:space="preserve">predsedu výboru, aby spracoval výsledky rokovania Ústavnoprávneho výboru Národnej rady Slovenskej republiky </w:t>
      </w:r>
      <w:r w:rsidR="00302ADF" w:rsidRPr="005C695C">
        <w:t>z</w:t>
      </w:r>
      <w:r w:rsidR="00154EE7">
        <w:t>o 7</w:t>
      </w:r>
      <w:r w:rsidR="00302ADF" w:rsidRPr="005C695C">
        <w:t>.</w:t>
      </w:r>
      <w:r w:rsidR="00F40058">
        <w:t xml:space="preserve"> </w:t>
      </w:r>
      <w:r w:rsidR="005F4D11">
        <w:t>októbra</w:t>
      </w:r>
      <w:r w:rsidR="00F40058">
        <w:t xml:space="preserve"> 2</w:t>
      </w:r>
      <w:r w:rsidR="00302ADF" w:rsidRPr="005C695C">
        <w:t>019 do</w:t>
      </w:r>
      <w:r w:rsidR="00302ADF" w:rsidRPr="00715BEB">
        <w:t> písomnej správy výboru podľa zákona Národnej rady Slovenskej republiky č. 350/1996 Z. z. o rokovacom poriadku Národnej rady Slovenskej republiky v znení neskorších predpisov a predložil ju na schválenie gestorskému výboru.</w:t>
      </w:r>
    </w:p>
    <w:p w:rsidR="00302ADF" w:rsidRDefault="00302ADF" w:rsidP="00302ADF">
      <w:pPr>
        <w:pStyle w:val="Zkladntext"/>
        <w:tabs>
          <w:tab w:val="left" w:pos="1134"/>
        </w:tabs>
      </w:pPr>
    </w:p>
    <w:p w:rsidR="00787409" w:rsidRPr="00D95422" w:rsidRDefault="003B16E4" w:rsidP="0079285E">
      <w:pPr>
        <w:jc w:val="both"/>
        <w:rPr>
          <w:rFonts w:ascii="Arial" w:hAnsi="Arial" w:cs="Arial"/>
          <w:sz w:val="22"/>
          <w:szCs w:val="22"/>
        </w:rPr>
      </w:pPr>
      <w:r w:rsidRPr="00D95422">
        <w:rPr>
          <w:b/>
        </w:rPr>
        <w:t xml:space="preserve">    </w:t>
      </w:r>
      <w:r w:rsidR="00A341D4" w:rsidRPr="00D95422">
        <w:t xml:space="preserve"> </w:t>
      </w:r>
      <w:r w:rsidR="00B238E9" w:rsidRPr="00D95422">
        <w:t xml:space="preserve"> </w:t>
      </w:r>
    </w:p>
    <w:p w:rsidR="003B16E4" w:rsidRPr="00D95422" w:rsidRDefault="003B16E4" w:rsidP="003B16E4">
      <w:pPr>
        <w:jc w:val="both"/>
        <w:rPr>
          <w:rFonts w:ascii="AT*Toronto" w:hAnsi="AT*Toronto"/>
          <w:szCs w:val="20"/>
        </w:rPr>
      </w:pPr>
      <w:r w:rsidRPr="00D95422">
        <w:tab/>
      </w:r>
      <w:r w:rsidRPr="00D95422">
        <w:tab/>
      </w:r>
      <w:r w:rsidRPr="00D95422">
        <w:tab/>
      </w:r>
      <w:r w:rsidRPr="00D95422">
        <w:tab/>
      </w:r>
      <w:r w:rsidRPr="00D95422">
        <w:tab/>
      </w:r>
      <w:r w:rsidRPr="00D95422">
        <w:tab/>
      </w:r>
      <w:r w:rsidRPr="00D95422">
        <w:tab/>
        <w:t xml:space="preserve">      </w:t>
      </w:r>
      <w:r w:rsidR="001A2AEB" w:rsidRPr="00D95422">
        <w:t xml:space="preserve">   </w:t>
      </w:r>
      <w:r w:rsidRPr="00D95422">
        <w:t xml:space="preserve"> </w:t>
      </w:r>
      <w:r w:rsidR="00035AD8" w:rsidRPr="00D95422">
        <w:t xml:space="preserve">            </w:t>
      </w:r>
      <w:r w:rsidR="00627BFB" w:rsidRPr="00D95422">
        <w:t xml:space="preserve">   </w:t>
      </w:r>
      <w:r w:rsidRPr="00D95422">
        <w:t xml:space="preserve">Róbert Madej </w:t>
      </w:r>
    </w:p>
    <w:p w:rsidR="003B16E4" w:rsidRPr="00D95422" w:rsidRDefault="003B16E4" w:rsidP="003B16E4">
      <w:pPr>
        <w:ind w:left="5664" w:firstLine="708"/>
        <w:jc w:val="both"/>
        <w:rPr>
          <w:rFonts w:ascii="AT*Toronto" w:hAnsi="AT*Toronto"/>
          <w:szCs w:val="20"/>
        </w:rPr>
      </w:pPr>
      <w:r w:rsidRPr="00D95422">
        <w:t>predseda výboru</w:t>
      </w:r>
    </w:p>
    <w:p w:rsidR="003B16E4" w:rsidRPr="00D95422" w:rsidRDefault="003B16E4" w:rsidP="003B16E4">
      <w:pPr>
        <w:tabs>
          <w:tab w:val="left" w:pos="1021"/>
        </w:tabs>
        <w:jc w:val="both"/>
      </w:pPr>
      <w:r w:rsidRPr="00D95422">
        <w:t>overovatelia výboru:</w:t>
      </w:r>
    </w:p>
    <w:p w:rsidR="003B16E4" w:rsidRPr="00D95422" w:rsidRDefault="003B16E4" w:rsidP="003B16E4">
      <w:pPr>
        <w:tabs>
          <w:tab w:val="left" w:pos="1021"/>
        </w:tabs>
        <w:jc w:val="both"/>
      </w:pPr>
      <w:r w:rsidRPr="00D95422">
        <w:t>Ondrej Dostál</w:t>
      </w:r>
    </w:p>
    <w:p w:rsidR="00187B8C" w:rsidRDefault="00302ADF" w:rsidP="00293C6F">
      <w:pPr>
        <w:tabs>
          <w:tab w:val="left" w:pos="1021"/>
        </w:tabs>
        <w:jc w:val="both"/>
      </w:pPr>
      <w:r>
        <w:t>Irén Sárközy</w:t>
      </w:r>
    </w:p>
    <w:p w:rsidR="00187B8C" w:rsidRPr="00E47C66" w:rsidRDefault="00187B8C" w:rsidP="00187B8C">
      <w:pPr>
        <w:pStyle w:val="Nadpis2"/>
        <w:ind w:left="4248" w:firstLine="708"/>
        <w:rPr>
          <w:b w:val="0"/>
          <w:bCs w:val="0"/>
        </w:rPr>
      </w:pPr>
      <w:r w:rsidRPr="00E47C66">
        <w:lastRenderedPageBreak/>
        <w:t>P r í l o h a</w:t>
      </w:r>
    </w:p>
    <w:p w:rsidR="00187B8C" w:rsidRPr="00E47C66" w:rsidRDefault="00187B8C" w:rsidP="00187B8C">
      <w:pPr>
        <w:ind w:left="4253" w:firstLine="708"/>
        <w:jc w:val="both"/>
        <w:rPr>
          <w:b/>
          <w:bCs/>
        </w:rPr>
      </w:pPr>
      <w:r w:rsidRPr="00E47C66">
        <w:rPr>
          <w:b/>
          <w:bCs/>
        </w:rPr>
        <w:t xml:space="preserve">k uzneseniu Ústavnoprávneho </w:t>
      </w:r>
    </w:p>
    <w:p w:rsidR="00187B8C" w:rsidRPr="00E47C66" w:rsidRDefault="00187B8C" w:rsidP="00187B8C">
      <w:pPr>
        <w:ind w:left="4253" w:firstLine="708"/>
        <w:jc w:val="both"/>
        <w:rPr>
          <w:b/>
        </w:rPr>
      </w:pPr>
      <w:r w:rsidRPr="00E47C66">
        <w:rPr>
          <w:b/>
        </w:rPr>
        <w:t xml:space="preserve">výboru Národnej rady SR č. </w:t>
      </w:r>
      <w:r w:rsidR="00035919">
        <w:rPr>
          <w:b/>
        </w:rPr>
        <w:t>705</w:t>
      </w:r>
    </w:p>
    <w:p w:rsidR="00187B8C" w:rsidRPr="00E47C66" w:rsidRDefault="00187B8C" w:rsidP="00187B8C">
      <w:pPr>
        <w:ind w:left="4253" w:firstLine="708"/>
        <w:jc w:val="both"/>
        <w:rPr>
          <w:b/>
        </w:rPr>
      </w:pPr>
      <w:r w:rsidRPr="00E47C66">
        <w:rPr>
          <w:b/>
        </w:rPr>
        <w:t>z</w:t>
      </w:r>
      <w:r w:rsidR="00154EE7">
        <w:rPr>
          <w:b/>
        </w:rPr>
        <w:t>o 7</w:t>
      </w:r>
      <w:r w:rsidR="005F4D11">
        <w:rPr>
          <w:b/>
        </w:rPr>
        <w:t>.</w:t>
      </w:r>
      <w:r>
        <w:rPr>
          <w:b/>
        </w:rPr>
        <w:t xml:space="preserve"> októbra</w:t>
      </w:r>
      <w:r w:rsidRPr="00E47C66">
        <w:rPr>
          <w:b/>
        </w:rPr>
        <w:t xml:space="preserve"> 2019</w:t>
      </w:r>
    </w:p>
    <w:p w:rsidR="00187B8C" w:rsidRPr="00E47C66" w:rsidRDefault="00187B8C" w:rsidP="00187B8C">
      <w:pPr>
        <w:ind w:left="4253" w:firstLine="703"/>
        <w:jc w:val="both"/>
        <w:rPr>
          <w:b/>
          <w:bCs/>
          <w:lang w:eastAsia="en-US"/>
        </w:rPr>
      </w:pPr>
      <w:r w:rsidRPr="00E47C66">
        <w:rPr>
          <w:b/>
          <w:bCs/>
        </w:rPr>
        <w:t>____________________________</w:t>
      </w:r>
    </w:p>
    <w:p w:rsidR="00187B8C" w:rsidRPr="00E47C66" w:rsidRDefault="00187B8C" w:rsidP="00187B8C">
      <w:pPr>
        <w:jc w:val="center"/>
        <w:rPr>
          <w:lang w:eastAsia="en-US"/>
        </w:rPr>
      </w:pPr>
    </w:p>
    <w:p w:rsidR="00187B8C" w:rsidRPr="00E47C66" w:rsidRDefault="00187B8C" w:rsidP="00187B8C">
      <w:pPr>
        <w:jc w:val="center"/>
        <w:rPr>
          <w:lang w:eastAsia="en-US"/>
        </w:rPr>
      </w:pPr>
    </w:p>
    <w:p w:rsidR="00187B8C" w:rsidRPr="00E47C66" w:rsidRDefault="00187B8C" w:rsidP="00187B8C">
      <w:pPr>
        <w:jc w:val="center"/>
        <w:rPr>
          <w:lang w:eastAsia="en-US"/>
        </w:rPr>
      </w:pPr>
    </w:p>
    <w:p w:rsidR="00187B8C" w:rsidRPr="00E47C66" w:rsidRDefault="00187B8C" w:rsidP="00187B8C">
      <w:pPr>
        <w:rPr>
          <w:lang w:eastAsia="en-US"/>
        </w:rPr>
      </w:pPr>
    </w:p>
    <w:p w:rsidR="00187B8C" w:rsidRPr="00E47C66" w:rsidRDefault="00187B8C" w:rsidP="00187B8C">
      <w:pPr>
        <w:jc w:val="center"/>
        <w:rPr>
          <w:b/>
        </w:rPr>
      </w:pPr>
      <w:r w:rsidRPr="00E47C66">
        <w:rPr>
          <w:b/>
        </w:rPr>
        <w:t>Pozmeňujúce a doplňujúce návrhy</w:t>
      </w:r>
    </w:p>
    <w:p w:rsidR="00187B8C" w:rsidRPr="00E47C66" w:rsidRDefault="00187B8C" w:rsidP="00187B8C">
      <w:pPr>
        <w:jc w:val="center"/>
        <w:rPr>
          <w:b/>
        </w:rPr>
      </w:pPr>
    </w:p>
    <w:p w:rsidR="00187B8C" w:rsidRPr="00187B8C" w:rsidRDefault="00187B8C" w:rsidP="00187B8C">
      <w:pPr>
        <w:tabs>
          <w:tab w:val="left" w:pos="426"/>
        </w:tabs>
        <w:jc w:val="both"/>
        <w:rPr>
          <w:b/>
          <w:color w:val="333333"/>
        </w:rPr>
      </w:pPr>
      <w:r w:rsidRPr="00187B8C">
        <w:rPr>
          <w:b/>
        </w:rPr>
        <w:t xml:space="preserve">k </w:t>
      </w:r>
      <w:r w:rsidR="005F4D11" w:rsidRPr="005F4D11">
        <w:rPr>
          <w:b/>
        </w:rPr>
        <w:t>vládnemu návrhu zákona, ktorým sa mení a</w:t>
      </w:r>
      <w:r w:rsidR="0079285E">
        <w:rPr>
          <w:b/>
        </w:rPr>
        <w:t xml:space="preserve"> dopĺňa zákon č. 183/2011 Z. z. </w:t>
      </w:r>
      <w:r w:rsidR="005F4D11" w:rsidRPr="005F4D11">
        <w:rPr>
          <w:b/>
        </w:rPr>
        <w:t xml:space="preserve">o </w:t>
      </w:r>
      <w:r w:rsidR="0079285E">
        <w:rPr>
          <w:b/>
        </w:rPr>
        <w:t> </w:t>
      </w:r>
      <w:r w:rsidR="005F4D11" w:rsidRPr="005F4D11">
        <w:rPr>
          <w:b/>
        </w:rPr>
        <w:t>uznávaní a výkone rozhodnutí o peňažnej sankcii v Európskej únii a o</w:t>
      </w:r>
      <w:r w:rsidR="0079285E">
        <w:rPr>
          <w:b/>
        </w:rPr>
        <w:t> </w:t>
      </w:r>
      <w:r w:rsidR="005F4D11" w:rsidRPr="005F4D11">
        <w:rPr>
          <w:b/>
        </w:rPr>
        <w:t>zmene</w:t>
      </w:r>
      <w:r w:rsidR="0079285E">
        <w:rPr>
          <w:b/>
        </w:rPr>
        <w:t xml:space="preserve"> </w:t>
      </w:r>
      <w:r w:rsidR="005F4D11" w:rsidRPr="005F4D11">
        <w:rPr>
          <w:b/>
        </w:rPr>
        <w:t xml:space="preserve">a </w:t>
      </w:r>
      <w:r w:rsidR="0079285E">
        <w:rPr>
          <w:b/>
        </w:rPr>
        <w:t> </w:t>
      </w:r>
      <w:r w:rsidR="005F4D11" w:rsidRPr="005F4D11">
        <w:rPr>
          <w:b/>
        </w:rPr>
        <w:t xml:space="preserve">doplnení niektorých zákonov v znení zákona č. </w:t>
      </w:r>
      <w:r w:rsidR="0079285E">
        <w:rPr>
          <w:b/>
        </w:rPr>
        <w:t xml:space="preserve">91/2016 Z. z. a ktorým sa menia </w:t>
      </w:r>
      <w:r w:rsidR="005F4D11" w:rsidRPr="005F4D11">
        <w:rPr>
          <w:b/>
        </w:rPr>
        <w:t xml:space="preserve">a </w:t>
      </w:r>
      <w:r w:rsidR="0079285E">
        <w:rPr>
          <w:b/>
        </w:rPr>
        <w:t> </w:t>
      </w:r>
      <w:r w:rsidR="005F4D11" w:rsidRPr="005F4D11">
        <w:rPr>
          <w:b/>
        </w:rPr>
        <w:t>dopĺňajú niektoré zákony (tlač 1602)</w:t>
      </w:r>
    </w:p>
    <w:p w:rsidR="00187B8C" w:rsidRPr="00E47C66" w:rsidRDefault="00187B8C" w:rsidP="00187B8C">
      <w:pPr>
        <w:jc w:val="both"/>
        <w:rPr>
          <w:b/>
        </w:rPr>
      </w:pPr>
      <w:r w:rsidRPr="00E47C66">
        <w:rPr>
          <w:b/>
        </w:rPr>
        <w:t>________________________________________________________________________</w:t>
      </w:r>
    </w:p>
    <w:p w:rsidR="00187B8C" w:rsidRPr="00E47C66" w:rsidRDefault="00187B8C" w:rsidP="00187B8C"/>
    <w:p w:rsidR="00187B8C" w:rsidRPr="00E564A7" w:rsidRDefault="00187B8C" w:rsidP="00293C6F">
      <w:pPr>
        <w:tabs>
          <w:tab w:val="left" w:pos="1021"/>
        </w:tabs>
        <w:jc w:val="both"/>
      </w:pPr>
    </w:p>
    <w:p w:rsidR="00E564A7" w:rsidRPr="00E564A7" w:rsidRDefault="00E564A7" w:rsidP="00E564A7">
      <w:pPr>
        <w:jc w:val="both"/>
      </w:pPr>
    </w:p>
    <w:p w:rsidR="00E564A7" w:rsidRPr="00E564A7" w:rsidRDefault="00E564A7" w:rsidP="00E564A7">
      <w:pPr>
        <w:jc w:val="both"/>
        <w:rPr>
          <w:b/>
        </w:rPr>
      </w:pPr>
      <w:r w:rsidRPr="00E564A7">
        <w:rPr>
          <w:b/>
        </w:rPr>
        <w:t>1. V čl. III sa za bod 2. vkladá nový bod 3., ktorý znie:</w:t>
      </w:r>
    </w:p>
    <w:p w:rsidR="00E564A7" w:rsidRPr="00E564A7" w:rsidRDefault="00E564A7" w:rsidP="00E564A7">
      <w:pPr>
        <w:jc w:val="both"/>
      </w:pPr>
      <w:r w:rsidRPr="00E564A7">
        <w:t>„3. V § 6 ods. 3 sa vypúšťajú slová ,,a na území ktorého sa odsúdený zdržiava“.“.</w:t>
      </w:r>
    </w:p>
    <w:p w:rsidR="00E564A7" w:rsidRDefault="00E564A7" w:rsidP="00E564A7">
      <w:pPr>
        <w:jc w:val="both"/>
      </w:pPr>
    </w:p>
    <w:p w:rsidR="00E564A7" w:rsidRPr="00E564A7" w:rsidRDefault="00E564A7" w:rsidP="00E564A7">
      <w:pPr>
        <w:jc w:val="both"/>
      </w:pPr>
      <w:r w:rsidRPr="00E564A7">
        <w:t xml:space="preserve">Ostávajúce body sa primerane prečíslujú. </w:t>
      </w:r>
    </w:p>
    <w:p w:rsidR="00E564A7" w:rsidRPr="00E564A7" w:rsidRDefault="00E564A7" w:rsidP="00E564A7">
      <w:pPr>
        <w:jc w:val="both"/>
      </w:pPr>
    </w:p>
    <w:p w:rsidR="00E564A7" w:rsidRPr="00E564A7" w:rsidRDefault="00E564A7" w:rsidP="00E564A7">
      <w:pPr>
        <w:ind w:left="3686" w:hanging="3686"/>
        <w:jc w:val="both"/>
      </w:pPr>
      <w:r w:rsidRPr="00E564A7">
        <w:tab/>
        <w:t>V zmysle novelizačného bodu 2 v čl. III (§ 4 ods. 1 písm. b)) návrhu zákona pojem „obvyklý pobyt“ subsumuje  aj pojem „zdržuje sa“. V nadväznosti na túto skutočnosť je potrebné vypustiť tento pojem v celom texte platného zákona.</w:t>
      </w:r>
    </w:p>
    <w:p w:rsidR="00E564A7" w:rsidRPr="00E564A7" w:rsidRDefault="00E564A7" w:rsidP="00E564A7">
      <w:pPr>
        <w:ind w:left="3540" w:hanging="3540"/>
        <w:jc w:val="both"/>
      </w:pPr>
    </w:p>
    <w:p w:rsidR="00E564A7" w:rsidRPr="00E564A7" w:rsidRDefault="00E564A7" w:rsidP="00E564A7">
      <w:pPr>
        <w:jc w:val="both"/>
        <w:rPr>
          <w:b/>
        </w:rPr>
      </w:pPr>
      <w:r w:rsidRPr="00E564A7">
        <w:rPr>
          <w:b/>
        </w:rPr>
        <w:t>2. V čl. III bod 3. znie:</w:t>
      </w:r>
    </w:p>
    <w:p w:rsidR="00E564A7" w:rsidRPr="00E564A7" w:rsidRDefault="00E564A7" w:rsidP="00E564A7">
      <w:pPr>
        <w:jc w:val="both"/>
      </w:pPr>
      <w:r w:rsidRPr="00E564A7">
        <w:t xml:space="preserve">,,3. § 10 odsek 1 znie: </w:t>
      </w:r>
    </w:p>
    <w:p w:rsidR="00E564A7" w:rsidRPr="00E564A7" w:rsidRDefault="00E564A7" w:rsidP="00E564A7">
      <w:pPr>
        <w:jc w:val="both"/>
      </w:pPr>
      <w:r w:rsidRPr="00E564A7">
        <w:t xml:space="preserve">„(1) Na konanie o uznaní a výkone rozhodnutia vydaného justičným orgánom štátu pôvodu je príslušný okresný súd, v ktorého obvode má odsúdený trvalý pobyt alebo posledný trvalý pobyt. Ak odsúdený nemá na území Slovenskej republiky trvalý pobyt alebo posledný trvalý pobyt, je na konanie príslušný Okresný súd Bratislava I. Na zmenu rozhodných skutočností na určenie príslušnosti sa po začiatku konania neprihliada.“.“. </w:t>
      </w:r>
    </w:p>
    <w:p w:rsidR="00E564A7" w:rsidRPr="00E564A7" w:rsidRDefault="00E564A7" w:rsidP="00E564A7">
      <w:pPr>
        <w:jc w:val="both"/>
      </w:pPr>
    </w:p>
    <w:p w:rsidR="00E564A7" w:rsidRPr="00E564A7" w:rsidRDefault="00E564A7" w:rsidP="00E564A7">
      <w:pPr>
        <w:ind w:left="3540" w:hanging="3540"/>
        <w:jc w:val="both"/>
      </w:pPr>
      <w:r w:rsidRPr="00E564A7">
        <w:tab/>
        <w:t>V zmysle novelizačného bodu 3 čl. III  (§ 10 ods. 1) návrhu zákona, podľa ktorého na konanie o uznaní a výkone rozhodnutia vydaného justičným orgánom štátu pôvodu je príslušný okresný súd, v ktorého obvode má odsúdený trvalý pobyt alebo posledný trvalý pobyt, nie je ustanovená  príslušnosť súdu v prípadoch ak odsúdený na území Slovenskej republiky nemá a nikdy nemal trvalý pobyt. Po vzore konceptu zavedenom v ostatných zákonoch upravujúcich justičnú spoluprácu v trestných veciach sa  pre tieto prípady navrhuje kauzálna príslušnosť Okresného súdu Bratislava I.</w:t>
      </w:r>
    </w:p>
    <w:p w:rsidR="00E564A7" w:rsidRPr="00E564A7" w:rsidRDefault="00E564A7" w:rsidP="00E564A7">
      <w:pPr>
        <w:ind w:left="3540" w:hanging="3540"/>
        <w:jc w:val="both"/>
      </w:pPr>
    </w:p>
    <w:p w:rsidR="00E564A7" w:rsidRPr="00E564A7" w:rsidRDefault="00E564A7" w:rsidP="00E564A7">
      <w:pPr>
        <w:jc w:val="both"/>
        <w:rPr>
          <w:b/>
        </w:rPr>
      </w:pPr>
      <w:r w:rsidRPr="00E564A7">
        <w:rPr>
          <w:b/>
        </w:rPr>
        <w:t>3. V čl. III sa za bod 3. vkladá nový bod 4., ktorý znie:</w:t>
      </w:r>
    </w:p>
    <w:p w:rsidR="00E564A7" w:rsidRPr="00E564A7" w:rsidRDefault="00E564A7" w:rsidP="00E564A7">
      <w:pPr>
        <w:jc w:val="both"/>
      </w:pPr>
      <w:r w:rsidRPr="00E564A7">
        <w:t xml:space="preserve">„4. V § 12 ods. 1 písm. f) sa vypúšťajú slová ,,a nezdržiava sa na území Slovenskej republiky“.“. </w:t>
      </w:r>
    </w:p>
    <w:p w:rsidR="00E564A7" w:rsidRPr="00E564A7" w:rsidRDefault="00E564A7" w:rsidP="00E564A7">
      <w:pPr>
        <w:jc w:val="both"/>
        <w:rPr>
          <w:b/>
        </w:rPr>
      </w:pPr>
    </w:p>
    <w:p w:rsidR="00E564A7" w:rsidRPr="00270361" w:rsidRDefault="00E564A7" w:rsidP="00E564A7">
      <w:pPr>
        <w:jc w:val="both"/>
      </w:pPr>
      <w:r w:rsidRPr="00270361">
        <w:t>Ostávajúci bod sa primerane prečísluje.</w:t>
      </w:r>
    </w:p>
    <w:p w:rsidR="00E564A7" w:rsidRPr="00E564A7" w:rsidRDefault="00E564A7" w:rsidP="00E564A7">
      <w:pPr>
        <w:ind w:left="3540" w:hanging="3540"/>
        <w:jc w:val="both"/>
      </w:pPr>
    </w:p>
    <w:p w:rsidR="00E564A7" w:rsidRPr="00E564A7" w:rsidRDefault="00E564A7" w:rsidP="00E564A7">
      <w:pPr>
        <w:ind w:left="3540" w:hanging="3540"/>
        <w:jc w:val="both"/>
      </w:pPr>
      <w:r w:rsidRPr="00E564A7">
        <w:tab/>
        <w:t>V zmysle novelizačného bodu 2 v čl. III (§ 4 ods. 1 písm. b)) návrhu zákona pojem „obvyklý pobyt“ subsumuje  aj pojem „zdržuje sa“. V nadväznosti na túto skutočnosť je potrebné vypustiť tento pojem v celom texte platného zákona.</w:t>
      </w:r>
    </w:p>
    <w:p w:rsidR="00E564A7" w:rsidRPr="00E564A7" w:rsidRDefault="00E564A7" w:rsidP="00E564A7">
      <w:pPr>
        <w:ind w:left="3540" w:hanging="3540"/>
        <w:jc w:val="both"/>
      </w:pPr>
    </w:p>
    <w:p w:rsidR="00E564A7" w:rsidRPr="00E564A7" w:rsidRDefault="00E564A7" w:rsidP="00E564A7">
      <w:pPr>
        <w:jc w:val="both"/>
      </w:pPr>
      <w:r w:rsidRPr="00E564A7">
        <w:rPr>
          <w:b/>
        </w:rPr>
        <w:t xml:space="preserve">4. V čl. V 2. bod § 12 ods. 1 </w:t>
      </w:r>
      <w:r w:rsidRPr="00E564A7">
        <w:t xml:space="preserve">sa za prvú vetu vkladá nová druhá veta, ktorá znie: ,,Ak dotknutá osoba nemá na území Slovenskej republiky trvalý pobyt alebo posledný trvalý pobyt, je na konanie príslušný Okresný súd Bratislava I.“. </w:t>
      </w:r>
    </w:p>
    <w:p w:rsidR="00E564A7" w:rsidRPr="00E564A7" w:rsidRDefault="00E564A7" w:rsidP="00E564A7">
      <w:pPr>
        <w:jc w:val="both"/>
      </w:pPr>
    </w:p>
    <w:p w:rsidR="00E564A7" w:rsidRPr="00E564A7" w:rsidRDefault="00E564A7" w:rsidP="00E564A7">
      <w:pPr>
        <w:ind w:left="3544" w:hanging="3544"/>
        <w:jc w:val="both"/>
      </w:pPr>
      <w:r w:rsidRPr="00E564A7">
        <w:tab/>
        <w:t>V zmysle novelizačného bodu 2 čl. V (§ 12 ods. 1) návrhu zákona, podľa ktorého na konanie o uznaní a výkone rozhodnutia o opatreniach dohľadu podľa tejto časti je príslušný okresný súd, v obvode ktorého má dotknutá osoba trvalý pobyt alebo posledný trvalý pobyt, nie je ustanovená  príslušnosť súdu v prípadoch ak odsúdený na území Slovenskej republiky nemá a nikdy nemal trvalý pobyt. Po vzore konceptu zavedenom v ostatných zákonoch upravujúcich justičnú spoluprácu v trestných veciach sa  pre tieto prípady navrhuje kauzálna príslušnosť Okresného súdu Bratislava I.</w:t>
      </w:r>
    </w:p>
    <w:p w:rsidR="00E564A7" w:rsidRPr="00E564A7" w:rsidRDefault="00E564A7" w:rsidP="00E564A7">
      <w:pPr>
        <w:jc w:val="both"/>
      </w:pPr>
    </w:p>
    <w:p w:rsidR="00E564A7" w:rsidRPr="00E564A7" w:rsidRDefault="00E564A7" w:rsidP="00E564A7">
      <w:pPr>
        <w:jc w:val="both"/>
        <w:rPr>
          <w:b/>
        </w:rPr>
      </w:pPr>
      <w:r w:rsidRPr="00E564A7">
        <w:rPr>
          <w:b/>
        </w:rPr>
        <w:t xml:space="preserve">5. V čl. V bod 4. znie: </w:t>
      </w:r>
    </w:p>
    <w:p w:rsidR="00E564A7" w:rsidRPr="00E564A7" w:rsidRDefault="00E564A7" w:rsidP="00E564A7">
      <w:pPr>
        <w:jc w:val="both"/>
      </w:pPr>
      <w:r w:rsidRPr="00E564A7">
        <w:t xml:space="preserve">„4. Za § 27 sa vkladá § 27a, ktorý vrátane nadpisu znie: </w:t>
      </w:r>
    </w:p>
    <w:p w:rsidR="00E564A7" w:rsidRPr="00E564A7" w:rsidRDefault="00E564A7" w:rsidP="00E564A7">
      <w:pPr>
        <w:jc w:val="both"/>
      </w:pPr>
    </w:p>
    <w:p w:rsidR="00E564A7" w:rsidRPr="00E564A7" w:rsidRDefault="00E564A7" w:rsidP="00E564A7">
      <w:pPr>
        <w:jc w:val="center"/>
      </w:pPr>
      <w:r w:rsidRPr="00E564A7">
        <w:t>,,§ 27a</w:t>
      </w:r>
    </w:p>
    <w:p w:rsidR="00E564A7" w:rsidRPr="00E564A7" w:rsidRDefault="00E564A7" w:rsidP="00E564A7">
      <w:pPr>
        <w:jc w:val="center"/>
      </w:pPr>
      <w:r w:rsidRPr="00E564A7">
        <w:t>Prechodné ustanovenie k úpravám účinným od 1. januára 2020</w:t>
      </w:r>
    </w:p>
    <w:p w:rsidR="00E564A7" w:rsidRPr="00E564A7" w:rsidRDefault="00E564A7" w:rsidP="00E564A7">
      <w:pPr>
        <w:jc w:val="both"/>
      </w:pPr>
    </w:p>
    <w:p w:rsidR="00E564A7" w:rsidRPr="00E564A7" w:rsidRDefault="00E564A7" w:rsidP="00E564A7">
      <w:pPr>
        <w:ind w:firstLine="708"/>
        <w:jc w:val="both"/>
      </w:pPr>
      <w:r w:rsidRPr="00E564A7">
        <w:t>Konanie začaté pred 1. januárom 2020 sa dokončí podľa tohto zákona v znení účinnom do 31. decembra 2019.“.</w:t>
      </w:r>
    </w:p>
    <w:p w:rsidR="00E564A7" w:rsidRPr="00E564A7" w:rsidRDefault="00E564A7" w:rsidP="00E564A7">
      <w:pPr>
        <w:jc w:val="both"/>
      </w:pPr>
    </w:p>
    <w:p w:rsidR="00E564A7" w:rsidRPr="00E564A7" w:rsidRDefault="00E564A7" w:rsidP="00E564A7">
      <w:pPr>
        <w:ind w:left="3540" w:hanging="3540"/>
        <w:jc w:val="both"/>
      </w:pPr>
      <w:r w:rsidRPr="00E564A7">
        <w:tab/>
        <w:t xml:space="preserve">Súčasné znenie § 27 obsahuje právnu úpravu týkajúcu sa použitia Trestného poriadku, čiže právnu úpravu týkajúcu sa viacerých alebo všetkých ustanovení právneho predpisu, a teda obsahovo patrí pod spoločné ustanovenie, ktoré z pohľadu systematiky členenia zákona predchádza prechodným ustanoveniam. Z uvedeného dôvodu je tak vhodné navrhované prechodné ustanovenie systematicky zaradiť až za § 27. </w:t>
      </w:r>
    </w:p>
    <w:p w:rsidR="00E564A7" w:rsidRDefault="00E564A7" w:rsidP="00E564A7">
      <w:pPr>
        <w:jc w:val="both"/>
        <w:rPr>
          <w:b/>
        </w:rPr>
      </w:pPr>
    </w:p>
    <w:p w:rsidR="00270361" w:rsidRPr="00E564A7" w:rsidRDefault="00270361" w:rsidP="00E564A7">
      <w:pPr>
        <w:jc w:val="both"/>
        <w:rPr>
          <w:b/>
        </w:rPr>
      </w:pPr>
    </w:p>
    <w:p w:rsidR="00E564A7" w:rsidRPr="00E564A7" w:rsidRDefault="00E564A7" w:rsidP="00E564A7">
      <w:pPr>
        <w:jc w:val="both"/>
        <w:rPr>
          <w:b/>
        </w:rPr>
      </w:pPr>
      <w:r w:rsidRPr="00E564A7">
        <w:rPr>
          <w:b/>
        </w:rPr>
        <w:lastRenderedPageBreak/>
        <w:t xml:space="preserve">6. V čl. VI bod 3. znie: </w:t>
      </w:r>
    </w:p>
    <w:p w:rsidR="00E564A7" w:rsidRPr="00E564A7" w:rsidRDefault="00E564A7" w:rsidP="00E564A7">
      <w:pPr>
        <w:jc w:val="both"/>
      </w:pPr>
      <w:r w:rsidRPr="00E564A7">
        <w:t xml:space="preserve">„3. Za § 23 sa vkladá § 23a, ktorý vrátane nadpisu znie: </w:t>
      </w:r>
    </w:p>
    <w:p w:rsidR="00E564A7" w:rsidRPr="00E564A7" w:rsidRDefault="00E564A7" w:rsidP="00E564A7">
      <w:pPr>
        <w:jc w:val="both"/>
      </w:pPr>
    </w:p>
    <w:p w:rsidR="00E564A7" w:rsidRPr="00E564A7" w:rsidRDefault="00E564A7" w:rsidP="00E564A7">
      <w:pPr>
        <w:jc w:val="center"/>
      </w:pPr>
      <w:r w:rsidRPr="00E564A7">
        <w:t>,,§ 23a</w:t>
      </w:r>
    </w:p>
    <w:p w:rsidR="00E564A7" w:rsidRPr="00E564A7" w:rsidRDefault="00E564A7" w:rsidP="00E564A7">
      <w:pPr>
        <w:jc w:val="center"/>
      </w:pPr>
      <w:r w:rsidRPr="00E564A7">
        <w:t>Prechodné ustanovenie k úpravám účinným od 1. januára 2020</w:t>
      </w:r>
    </w:p>
    <w:p w:rsidR="00E564A7" w:rsidRPr="00E564A7" w:rsidRDefault="00E564A7" w:rsidP="00E564A7">
      <w:pPr>
        <w:jc w:val="both"/>
      </w:pPr>
    </w:p>
    <w:p w:rsidR="00E564A7" w:rsidRPr="00E564A7" w:rsidRDefault="00E564A7" w:rsidP="00E564A7">
      <w:pPr>
        <w:ind w:firstLine="708"/>
        <w:jc w:val="both"/>
      </w:pPr>
      <w:r w:rsidRPr="00E564A7">
        <w:t>Konanie začaté pred 1. januárom 2020 sa dokončí podľa tohto zákona v znení účinnom do 31. decembra 2019.“.</w:t>
      </w:r>
    </w:p>
    <w:p w:rsidR="00E564A7" w:rsidRPr="00E564A7" w:rsidRDefault="00E564A7" w:rsidP="00E564A7">
      <w:pPr>
        <w:jc w:val="both"/>
      </w:pPr>
    </w:p>
    <w:p w:rsidR="00E564A7" w:rsidRPr="00E564A7" w:rsidRDefault="00E564A7" w:rsidP="00E564A7">
      <w:pPr>
        <w:ind w:left="3540" w:hanging="3540"/>
        <w:jc w:val="both"/>
      </w:pPr>
      <w:r w:rsidRPr="00E564A7">
        <w:tab/>
        <w:t xml:space="preserve">Súčasné znenie § 23 obsahuje právnu úpravu týkajúcu sa použitia Trestného poriadku, čiže právnu úpravu týkajúcu sa viacerých alebo všetkých ustanovení právneho predpisu, a teda obsahovo patrí pod spoločné ustanovenie, ktoré z pohľadu systematiky členenia zákona predchádza prechodným ustanoveniam. Z uvedeného dôvodu je tak vhodné navrhované prechodné ustanovenie systematicky zaradiť až za § 23.  </w:t>
      </w:r>
    </w:p>
    <w:p w:rsidR="00E564A7" w:rsidRPr="00E564A7" w:rsidRDefault="00E564A7" w:rsidP="00293C6F">
      <w:pPr>
        <w:tabs>
          <w:tab w:val="left" w:pos="1021"/>
        </w:tabs>
        <w:jc w:val="both"/>
      </w:pPr>
    </w:p>
    <w:sectPr w:rsidR="00E564A7" w:rsidRPr="00E564A7" w:rsidSect="00E94D4C">
      <w:pgSz w:w="11906" w:h="16838"/>
      <w:pgMar w:top="1417" w:right="1417" w:bottom="1417" w:left="184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92" w:rsidRDefault="00BF3C92">
      <w:r>
        <w:separator/>
      </w:r>
    </w:p>
  </w:endnote>
  <w:endnote w:type="continuationSeparator" w:id="0">
    <w:p w:rsidR="00BF3C92" w:rsidRDefault="00BF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92" w:rsidRDefault="00BF3C92">
      <w:r>
        <w:separator/>
      </w:r>
    </w:p>
  </w:footnote>
  <w:footnote w:type="continuationSeparator" w:id="0">
    <w:p w:rsidR="00BF3C92" w:rsidRDefault="00BF3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62E"/>
    <w:multiLevelType w:val="hybridMultilevel"/>
    <w:tmpl w:val="427052E0"/>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CBF2D77"/>
    <w:multiLevelType w:val="hybridMultilevel"/>
    <w:tmpl w:val="F350FB76"/>
    <w:lvl w:ilvl="0" w:tplc="041B000F">
      <w:start w:val="1"/>
      <w:numFmt w:val="decimal"/>
      <w:lvlText w:val="%1."/>
      <w:lvlJc w:val="left"/>
      <w:pPr>
        <w:ind w:left="674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100710D8"/>
    <w:multiLevelType w:val="hybridMultilevel"/>
    <w:tmpl w:val="579ED990"/>
    <w:lvl w:ilvl="0" w:tplc="041B000F">
      <w:start w:val="1"/>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5D553AC"/>
    <w:multiLevelType w:val="hybridMultilevel"/>
    <w:tmpl w:val="C0F4E8AC"/>
    <w:lvl w:ilvl="0" w:tplc="C3F66E32">
      <w:start w:val="1"/>
      <w:numFmt w:val="decimal"/>
      <w:lvlText w:val="%1."/>
      <w:lvlJc w:val="left"/>
      <w:pPr>
        <w:ind w:left="2204"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B51B47"/>
    <w:multiLevelType w:val="hybridMultilevel"/>
    <w:tmpl w:val="CF7E898A"/>
    <w:lvl w:ilvl="0" w:tplc="16BA2856">
      <w:start w:val="1"/>
      <w:numFmt w:val="decimal"/>
      <w:lvlText w:val="%1."/>
      <w:lvlJc w:val="left"/>
      <w:pPr>
        <w:ind w:left="36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C31424E"/>
    <w:multiLevelType w:val="hybridMultilevel"/>
    <w:tmpl w:val="DFC8A9F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F0E2043"/>
    <w:multiLevelType w:val="hybridMultilevel"/>
    <w:tmpl w:val="DD4EA45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37E440A"/>
    <w:multiLevelType w:val="hybridMultilevel"/>
    <w:tmpl w:val="77DA6C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3FF1D3A"/>
    <w:multiLevelType w:val="hybridMultilevel"/>
    <w:tmpl w:val="41B420B6"/>
    <w:lvl w:ilvl="0" w:tplc="041B000F">
      <w:start w:val="9"/>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F8007E2"/>
    <w:multiLevelType w:val="hybridMultilevel"/>
    <w:tmpl w:val="82CE9A5A"/>
    <w:lvl w:ilvl="0" w:tplc="285A70FA">
      <w:start w:val="1"/>
      <w:numFmt w:val="decimal"/>
      <w:lvlText w:val="%1."/>
      <w:lvlJc w:val="left"/>
      <w:pPr>
        <w:ind w:left="360" w:hanging="360"/>
      </w:pPr>
      <w:rPr>
        <w:rFonts w:ascii="Times New Roman" w:hAnsi="Times New Roman" w:cs="Times New Roman" w:hint="default"/>
        <w:b w:val="0"/>
        <w:i w:val="0"/>
        <w:sz w:val="24"/>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0" w15:restartNumberingAfterBreak="0">
    <w:nsid w:val="32D54C65"/>
    <w:multiLevelType w:val="hybridMultilevel"/>
    <w:tmpl w:val="3A5E93F8"/>
    <w:lvl w:ilvl="0" w:tplc="3D042056">
      <w:start w:val="1"/>
      <w:numFmt w:val="decimal"/>
      <w:lvlText w:val="%1."/>
      <w:lvlJc w:val="left"/>
      <w:pPr>
        <w:ind w:left="36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94015AC"/>
    <w:multiLevelType w:val="hybridMultilevel"/>
    <w:tmpl w:val="A782A442"/>
    <w:lvl w:ilvl="0" w:tplc="041B000F">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9BD5242"/>
    <w:multiLevelType w:val="hybridMultilevel"/>
    <w:tmpl w:val="BAB2C7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B277C6F"/>
    <w:multiLevelType w:val="hybridMultilevel"/>
    <w:tmpl w:val="32E4A2F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88432EC"/>
    <w:multiLevelType w:val="hybridMultilevel"/>
    <w:tmpl w:val="E60C05FE"/>
    <w:lvl w:ilvl="0" w:tplc="3D568446">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4BB22B81"/>
    <w:multiLevelType w:val="hybridMultilevel"/>
    <w:tmpl w:val="D1B233A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DBB47D5"/>
    <w:multiLevelType w:val="hybridMultilevel"/>
    <w:tmpl w:val="833C28F4"/>
    <w:lvl w:ilvl="0" w:tplc="9962CB56">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15:restartNumberingAfterBreak="0">
    <w:nsid w:val="4EC77C42"/>
    <w:multiLevelType w:val="hybridMultilevel"/>
    <w:tmpl w:val="E8F4A12A"/>
    <w:lvl w:ilvl="0" w:tplc="041B000F">
      <w:start w:val="1"/>
      <w:numFmt w:val="decimal"/>
      <w:lvlText w:val="%1."/>
      <w:lvlJc w:val="left"/>
      <w:pPr>
        <w:ind w:left="6456"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03A7E94"/>
    <w:multiLevelType w:val="hybridMultilevel"/>
    <w:tmpl w:val="7F72C2C2"/>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70D6168"/>
    <w:multiLevelType w:val="hybridMultilevel"/>
    <w:tmpl w:val="7D06BF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15:restartNumberingAfterBreak="0">
    <w:nsid w:val="58C84892"/>
    <w:multiLevelType w:val="hybridMultilevel"/>
    <w:tmpl w:val="AA54E45C"/>
    <w:lvl w:ilvl="0" w:tplc="585E96C8">
      <w:start w:val="1"/>
      <w:numFmt w:val="upperLetter"/>
      <w:lvlText w:val="%1."/>
      <w:lvlJc w:val="left"/>
      <w:pPr>
        <w:ind w:left="1120" w:hanging="410"/>
      </w:pPr>
      <w:rPr>
        <w:rFonts w:cs="Times New Roman" w:hint="default"/>
        <w:b/>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21" w15:restartNumberingAfterBreak="0">
    <w:nsid w:val="61357E61"/>
    <w:multiLevelType w:val="hybridMultilevel"/>
    <w:tmpl w:val="36C6CA60"/>
    <w:lvl w:ilvl="0" w:tplc="041B000F">
      <w:start w:val="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99968F9"/>
    <w:multiLevelType w:val="hybridMultilevel"/>
    <w:tmpl w:val="DA8A699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02B7E12"/>
    <w:multiLevelType w:val="hybridMultilevel"/>
    <w:tmpl w:val="ED267704"/>
    <w:lvl w:ilvl="0" w:tplc="0038B760">
      <w:start w:val="1"/>
      <w:numFmt w:val="decimal"/>
      <w:lvlText w:val="%1."/>
      <w:lvlJc w:val="left"/>
      <w:pPr>
        <w:ind w:left="2771" w:hanging="360"/>
      </w:pPr>
      <w:rPr>
        <w:rFonts w:cs="Times New Roman"/>
        <w:b w:val="0"/>
        <w:i w:val="0"/>
      </w:rPr>
    </w:lvl>
    <w:lvl w:ilvl="1" w:tplc="041B0019">
      <w:start w:val="1"/>
      <w:numFmt w:val="lowerLetter"/>
      <w:lvlText w:val="%2."/>
      <w:lvlJc w:val="left"/>
      <w:pPr>
        <w:ind w:left="2052" w:hanging="360"/>
      </w:pPr>
      <w:rPr>
        <w:rFonts w:cs="Times New Roman"/>
      </w:rPr>
    </w:lvl>
    <w:lvl w:ilvl="2" w:tplc="041B001B">
      <w:start w:val="1"/>
      <w:numFmt w:val="lowerRoman"/>
      <w:lvlText w:val="%3."/>
      <w:lvlJc w:val="right"/>
      <w:pPr>
        <w:ind w:left="2772" w:hanging="180"/>
      </w:pPr>
      <w:rPr>
        <w:rFonts w:cs="Times New Roman"/>
      </w:rPr>
    </w:lvl>
    <w:lvl w:ilvl="3" w:tplc="041B000F">
      <w:start w:val="1"/>
      <w:numFmt w:val="decimal"/>
      <w:lvlText w:val="%4."/>
      <w:lvlJc w:val="left"/>
      <w:pPr>
        <w:ind w:left="3492" w:hanging="360"/>
      </w:pPr>
      <w:rPr>
        <w:rFonts w:cs="Times New Roman"/>
      </w:rPr>
    </w:lvl>
    <w:lvl w:ilvl="4" w:tplc="041B0019">
      <w:start w:val="1"/>
      <w:numFmt w:val="lowerLetter"/>
      <w:lvlText w:val="%5."/>
      <w:lvlJc w:val="left"/>
      <w:pPr>
        <w:ind w:left="4212" w:hanging="360"/>
      </w:pPr>
      <w:rPr>
        <w:rFonts w:cs="Times New Roman"/>
      </w:rPr>
    </w:lvl>
    <w:lvl w:ilvl="5" w:tplc="041B001B" w:tentative="1">
      <w:start w:val="1"/>
      <w:numFmt w:val="lowerRoman"/>
      <w:lvlText w:val="%6."/>
      <w:lvlJc w:val="right"/>
      <w:pPr>
        <w:ind w:left="4932" w:hanging="180"/>
      </w:pPr>
      <w:rPr>
        <w:rFonts w:cs="Times New Roman"/>
      </w:rPr>
    </w:lvl>
    <w:lvl w:ilvl="6" w:tplc="041B000F" w:tentative="1">
      <w:start w:val="1"/>
      <w:numFmt w:val="decimal"/>
      <w:lvlText w:val="%7."/>
      <w:lvlJc w:val="left"/>
      <w:pPr>
        <w:ind w:left="5652" w:hanging="360"/>
      </w:pPr>
      <w:rPr>
        <w:rFonts w:cs="Times New Roman"/>
      </w:rPr>
    </w:lvl>
    <w:lvl w:ilvl="7" w:tplc="041B0019" w:tentative="1">
      <w:start w:val="1"/>
      <w:numFmt w:val="lowerLetter"/>
      <w:lvlText w:val="%8."/>
      <w:lvlJc w:val="left"/>
      <w:pPr>
        <w:ind w:left="6372" w:hanging="360"/>
      </w:pPr>
      <w:rPr>
        <w:rFonts w:cs="Times New Roman"/>
      </w:rPr>
    </w:lvl>
    <w:lvl w:ilvl="8" w:tplc="041B001B" w:tentative="1">
      <w:start w:val="1"/>
      <w:numFmt w:val="lowerRoman"/>
      <w:lvlText w:val="%9."/>
      <w:lvlJc w:val="right"/>
      <w:pPr>
        <w:ind w:left="7092" w:hanging="180"/>
      </w:pPr>
      <w:rPr>
        <w:rFonts w:cs="Times New Roman"/>
      </w:rPr>
    </w:lvl>
  </w:abstractNum>
  <w:abstractNum w:abstractNumId="24" w15:restartNumberingAfterBreak="0">
    <w:nsid w:val="70664FEF"/>
    <w:multiLevelType w:val="hybridMultilevel"/>
    <w:tmpl w:val="9FD40FA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099768D"/>
    <w:multiLevelType w:val="hybridMultilevel"/>
    <w:tmpl w:val="33BAB55A"/>
    <w:lvl w:ilvl="0" w:tplc="6C3E2536">
      <w:start w:val="1"/>
      <w:numFmt w:val="decimal"/>
      <w:lvlText w:val="%1."/>
      <w:lvlJc w:val="left"/>
      <w:pPr>
        <w:ind w:left="360" w:hanging="360"/>
      </w:pPr>
      <w:rPr>
        <w:rFonts w:ascii="Times New Roman" w:hAnsi="Times New Roman" w:cs="Times New Roman" w:hint="default"/>
        <w:b w:val="0"/>
        <w:i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7706727A"/>
    <w:multiLevelType w:val="hybridMultilevel"/>
    <w:tmpl w:val="2624A7B8"/>
    <w:lvl w:ilvl="0" w:tplc="E746EF26">
      <w:start w:val="1"/>
      <w:numFmt w:val="decimal"/>
      <w:lvlText w:val="%1."/>
      <w:lvlJc w:val="left"/>
      <w:pPr>
        <w:ind w:left="1495" w:hanging="360"/>
      </w:pPr>
      <w:rPr>
        <w:rFonts w:ascii="Times New Roman" w:hAnsi="Times New Roman"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99F14F2"/>
    <w:multiLevelType w:val="hybridMultilevel"/>
    <w:tmpl w:val="C00C421A"/>
    <w:lvl w:ilvl="0" w:tplc="B55C2CB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79B30FE2"/>
    <w:multiLevelType w:val="hybridMultilevel"/>
    <w:tmpl w:val="EC343360"/>
    <w:lvl w:ilvl="0" w:tplc="5BDA4748">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D1C6EAC"/>
    <w:multiLevelType w:val="hybridMultilevel"/>
    <w:tmpl w:val="FF6A15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
  </w:num>
  <w:num w:numId="16">
    <w:abstractNumId w:val="27"/>
  </w:num>
  <w:num w:numId="17">
    <w:abstractNumId w:val="6"/>
  </w:num>
  <w:num w:numId="18">
    <w:abstractNumId w:val="26"/>
  </w:num>
  <w:num w:numId="19">
    <w:abstractNumId w:val="9"/>
  </w:num>
  <w:num w:numId="20">
    <w:abstractNumId w:val="11"/>
  </w:num>
  <w:num w:numId="21">
    <w:abstractNumId w:val="8"/>
  </w:num>
  <w:num w:numId="22">
    <w:abstractNumId w:val="21"/>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 w:numId="27">
    <w:abstractNumId w:val="7"/>
  </w:num>
  <w:num w:numId="28">
    <w:abstractNumId w:val="24"/>
  </w:num>
  <w:num w:numId="29">
    <w:abstractNumId w:val="29"/>
  </w:num>
  <w:num w:numId="30">
    <w:abstractNumId w:val="19"/>
  </w:num>
  <w:num w:numId="31">
    <w:abstractNumId w:val="22"/>
  </w:num>
  <w:num w:numId="32">
    <w:abstractNumId w:val="17"/>
  </w:num>
  <w:num w:numId="33">
    <w:abstractNumId w:val="12"/>
  </w:num>
  <w:num w:numId="34">
    <w:abstractNumId w:val="23"/>
  </w:num>
  <w:num w:numId="35">
    <w:abstractNumId w:val="5"/>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39"/>
    <w:rsid w:val="0000531F"/>
    <w:rsid w:val="00005C35"/>
    <w:rsid w:val="000078E9"/>
    <w:rsid w:val="00013123"/>
    <w:rsid w:val="00017101"/>
    <w:rsid w:val="000173FA"/>
    <w:rsid w:val="00025261"/>
    <w:rsid w:val="00026536"/>
    <w:rsid w:val="000314C3"/>
    <w:rsid w:val="00033DB5"/>
    <w:rsid w:val="00035919"/>
    <w:rsid w:val="00035AD8"/>
    <w:rsid w:val="00042741"/>
    <w:rsid w:val="000427EA"/>
    <w:rsid w:val="0004473E"/>
    <w:rsid w:val="00047B6A"/>
    <w:rsid w:val="00052DC6"/>
    <w:rsid w:val="00054481"/>
    <w:rsid w:val="00056307"/>
    <w:rsid w:val="000569DC"/>
    <w:rsid w:val="00080BDB"/>
    <w:rsid w:val="00085F65"/>
    <w:rsid w:val="00095167"/>
    <w:rsid w:val="00095773"/>
    <w:rsid w:val="000A131F"/>
    <w:rsid w:val="000A5B93"/>
    <w:rsid w:val="000A7E90"/>
    <w:rsid w:val="000B4350"/>
    <w:rsid w:val="000B4B0D"/>
    <w:rsid w:val="000B5FF5"/>
    <w:rsid w:val="000B78DD"/>
    <w:rsid w:val="000C6EE5"/>
    <w:rsid w:val="000D11D5"/>
    <w:rsid w:val="000D7017"/>
    <w:rsid w:val="000F4A21"/>
    <w:rsid w:val="0010373D"/>
    <w:rsid w:val="0011659C"/>
    <w:rsid w:val="00117F63"/>
    <w:rsid w:val="0012464C"/>
    <w:rsid w:val="0012498D"/>
    <w:rsid w:val="00135536"/>
    <w:rsid w:val="001370D5"/>
    <w:rsid w:val="001408B8"/>
    <w:rsid w:val="00145B73"/>
    <w:rsid w:val="00145E49"/>
    <w:rsid w:val="0015202E"/>
    <w:rsid w:val="0015407E"/>
    <w:rsid w:val="00154A1B"/>
    <w:rsid w:val="00154EE7"/>
    <w:rsid w:val="00157ABA"/>
    <w:rsid w:val="0016311B"/>
    <w:rsid w:val="00163B7D"/>
    <w:rsid w:val="00163C40"/>
    <w:rsid w:val="001675FA"/>
    <w:rsid w:val="00180775"/>
    <w:rsid w:val="0018077D"/>
    <w:rsid w:val="00187B8C"/>
    <w:rsid w:val="001936CE"/>
    <w:rsid w:val="00193AE4"/>
    <w:rsid w:val="00195B23"/>
    <w:rsid w:val="001A2AEB"/>
    <w:rsid w:val="001C042F"/>
    <w:rsid w:val="001C0674"/>
    <w:rsid w:val="001C4A70"/>
    <w:rsid w:val="001D7465"/>
    <w:rsid w:val="001E03C4"/>
    <w:rsid w:val="001E06A2"/>
    <w:rsid w:val="001E4637"/>
    <w:rsid w:val="001E6002"/>
    <w:rsid w:val="001E77B1"/>
    <w:rsid w:val="00216CBA"/>
    <w:rsid w:val="002209A7"/>
    <w:rsid w:val="0023079A"/>
    <w:rsid w:val="00230C36"/>
    <w:rsid w:val="00236746"/>
    <w:rsid w:val="00243157"/>
    <w:rsid w:val="00244542"/>
    <w:rsid w:val="00245E43"/>
    <w:rsid w:val="00247FA3"/>
    <w:rsid w:val="00256500"/>
    <w:rsid w:val="002579FC"/>
    <w:rsid w:val="0026026B"/>
    <w:rsid w:val="00261C0D"/>
    <w:rsid w:val="002659BB"/>
    <w:rsid w:val="00270361"/>
    <w:rsid w:val="002731EE"/>
    <w:rsid w:val="00275BBB"/>
    <w:rsid w:val="002774F7"/>
    <w:rsid w:val="00280394"/>
    <w:rsid w:val="00285FDA"/>
    <w:rsid w:val="00286886"/>
    <w:rsid w:val="00293328"/>
    <w:rsid w:val="00293C6F"/>
    <w:rsid w:val="00297AEF"/>
    <w:rsid w:val="002C3458"/>
    <w:rsid w:val="002C425B"/>
    <w:rsid w:val="002C7346"/>
    <w:rsid w:val="002C7E7B"/>
    <w:rsid w:val="002D1ED8"/>
    <w:rsid w:val="002D460C"/>
    <w:rsid w:val="002D5839"/>
    <w:rsid w:val="002E0743"/>
    <w:rsid w:val="002E0F39"/>
    <w:rsid w:val="002F1F71"/>
    <w:rsid w:val="002F2CA6"/>
    <w:rsid w:val="002F3A4A"/>
    <w:rsid w:val="002F7217"/>
    <w:rsid w:val="00302ADF"/>
    <w:rsid w:val="00305B09"/>
    <w:rsid w:val="00311642"/>
    <w:rsid w:val="00316036"/>
    <w:rsid w:val="00320FF4"/>
    <w:rsid w:val="003248F3"/>
    <w:rsid w:val="003250DB"/>
    <w:rsid w:val="0032619A"/>
    <w:rsid w:val="00327CBF"/>
    <w:rsid w:val="00327EB9"/>
    <w:rsid w:val="00334390"/>
    <w:rsid w:val="00342B87"/>
    <w:rsid w:val="003443A9"/>
    <w:rsid w:val="0034502A"/>
    <w:rsid w:val="0034648D"/>
    <w:rsid w:val="003468D1"/>
    <w:rsid w:val="00352AD2"/>
    <w:rsid w:val="00357A46"/>
    <w:rsid w:val="00365974"/>
    <w:rsid w:val="00373BC7"/>
    <w:rsid w:val="0037481B"/>
    <w:rsid w:val="00381962"/>
    <w:rsid w:val="00386D14"/>
    <w:rsid w:val="00387EB0"/>
    <w:rsid w:val="003A2CF6"/>
    <w:rsid w:val="003A3294"/>
    <w:rsid w:val="003A4509"/>
    <w:rsid w:val="003A59E7"/>
    <w:rsid w:val="003B1442"/>
    <w:rsid w:val="003B16E4"/>
    <w:rsid w:val="003B5025"/>
    <w:rsid w:val="003B6990"/>
    <w:rsid w:val="003D20F2"/>
    <w:rsid w:val="003F3FB3"/>
    <w:rsid w:val="003F7124"/>
    <w:rsid w:val="003F7533"/>
    <w:rsid w:val="00400444"/>
    <w:rsid w:val="00401DB9"/>
    <w:rsid w:val="004048F2"/>
    <w:rsid w:val="0040559F"/>
    <w:rsid w:val="00407C8D"/>
    <w:rsid w:val="0041430F"/>
    <w:rsid w:val="004207DA"/>
    <w:rsid w:val="0042443B"/>
    <w:rsid w:val="004272D7"/>
    <w:rsid w:val="004275E9"/>
    <w:rsid w:val="004330B2"/>
    <w:rsid w:val="00445986"/>
    <w:rsid w:val="0045309D"/>
    <w:rsid w:val="00453FB8"/>
    <w:rsid w:val="00467161"/>
    <w:rsid w:val="00475F91"/>
    <w:rsid w:val="00480623"/>
    <w:rsid w:val="00484EB4"/>
    <w:rsid w:val="00486B8F"/>
    <w:rsid w:val="00493B4E"/>
    <w:rsid w:val="00494410"/>
    <w:rsid w:val="00494964"/>
    <w:rsid w:val="004956AD"/>
    <w:rsid w:val="004A0985"/>
    <w:rsid w:val="004A4006"/>
    <w:rsid w:val="004A6CA3"/>
    <w:rsid w:val="004B5990"/>
    <w:rsid w:val="004C2167"/>
    <w:rsid w:val="004C67F5"/>
    <w:rsid w:val="004D304C"/>
    <w:rsid w:val="004E666F"/>
    <w:rsid w:val="004E6ADD"/>
    <w:rsid w:val="004F6ED1"/>
    <w:rsid w:val="004F76D2"/>
    <w:rsid w:val="005019D5"/>
    <w:rsid w:val="00502405"/>
    <w:rsid w:val="00510B80"/>
    <w:rsid w:val="0052198E"/>
    <w:rsid w:val="0052255B"/>
    <w:rsid w:val="00524F1C"/>
    <w:rsid w:val="00525D60"/>
    <w:rsid w:val="00531B76"/>
    <w:rsid w:val="00533E0E"/>
    <w:rsid w:val="0053517A"/>
    <w:rsid w:val="00541A50"/>
    <w:rsid w:val="00544F86"/>
    <w:rsid w:val="00551DED"/>
    <w:rsid w:val="00567A29"/>
    <w:rsid w:val="005800CC"/>
    <w:rsid w:val="00581C83"/>
    <w:rsid w:val="005865BB"/>
    <w:rsid w:val="005966AE"/>
    <w:rsid w:val="005A094E"/>
    <w:rsid w:val="005A2BCB"/>
    <w:rsid w:val="005B155E"/>
    <w:rsid w:val="005B3069"/>
    <w:rsid w:val="005C695C"/>
    <w:rsid w:val="005D04D4"/>
    <w:rsid w:val="005D15F6"/>
    <w:rsid w:val="005D3A23"/>
    <w:rsid w:val="005D4246"/>
    <w:rsid w:val="005F1818"/>
    <w:rsid w:val="005F2668"/>
    <w:rsid w:val="005F45DF"/>
    <w:rsid w:val="005F4D11"/>
    <w:rsid w:val="005F5E27"/>
    <w:rsid w:val="005F6D60"/>
    <w:rsid w:val="005F7690"/>
    <w:rsid w:val="005F7C19"/>
    <w:rsid w:val="006002BC"/>
    <w:rsid w:val="006014AD"/>
    <w:rsid w:val="00625598"/>
    <w:rsid w:val="00625A09"/>
    <w:rsid w:val="00626237"/>
    <w:rsid w:val="00627BFB"/>
    <w:rsid w:val="00633163"/>
    <w:rsid w:val="006347B8"/>
    <w:rsid w:val="00635CF7"/>
    <w:rsid w:val="00636DE5"/>
    <w:rsid w:val="0064039C"/>
    <w:rsid w:val="0064210B"/>
    <w:rsid w:val="00642133"/>
    <w:rsid w:val="006423F7"/>
    <w:rsid w:val="0064309A"/>
    <w:rsid w:val="00644AC6"/>
    <w:rsid w:val="00645A31"/>
    <w:rsid w:val="00651E0D"/>
    <w:rsid w:val="00652C64"/>
    <w:rsid w:val="00652EA3"/>
    <w:rsid w:val="006622BA"/>
    <w:rsid w:val="00663428"/>
    <w:rsid w:val="00670F8D"/>
    <w:rsid w:val="006732EA"/>
    <w:rsid w:val="00674F37"/>
    <w:rsid w:val="00684F6F"/>
    <w:rsid w:val="006906F6"/>
    <w:rsid w:val="00691D31"/>
    <w:rsid w:val="006A3FC4"/>
    <w:rsid w:val="006B660E"/>
    <w:rsid w:val="006C02F7"/>
    <w:rsid w:val="006C0C96"/>
    <w:rsid w:val="006C5B21"/>
    <w:rsid w:val="006D08DF"/>
    <w:rsid w:val="006D121F"/>
    <w:rsid w:val="006D1A30"/>
    <w:rsid w:val="006D1C71"/>
    <w:rsid w:val="006D62A3"/>
    <w:rsid w:val="006D7226"/>
    <w:rsid w:val="006E3956"/>
    <w:rsid w:val="006F17FC"/>
    <w:rsid w:val="007174FB"/>
    <w:rsid w:val="007228D5"/>
    <w:rsid w:val="00737008"/>
    <w:rsid w:val="00740DDD"/>
    <w:rsid w:val="00740E46"/>
    <w:rsid w:val="00741BD4"/>
    <w:rsid w:val="0075143C"/>
    <w:rsid w:val="0075728A"/>
    <w:rsid w:val="00771564"/>
    <w:rsid w:val="00774913"/>
    <w:rsid w:val="00777C2B"/>
    <w:rsid w:val="00777E3C"/>
    <w:rsid w:val="00780216"/>
    <w:rsid w:val="0078617F"/>
    <w:rsid w:val="00787409"/>
    <w:rsid w:val="0079285E"/>
    <w:rsid w:val="00796A9B"/>
    <w:rsid w:val="007B265B"/>
    <w:rsid w:val="007D19B9"/>
    <w:rsid w:val="007D1A73"/>
    <w:rsid w:val="007D1CF8"/>
    <w:rsid w:val="007E16F5"/>
    <w:rsid w:val="007F0517"/>
    <w:rsid w:val="007F3316"/>
    <w:rsid w:val="007F42B9"/>
    <w:rsid w:val="00805D8C"/>
    <w:rsid w:val="00812F99"/>
    <w:rsid w:val="008200B2"/>
    <w:rsid w:val="0082154D"/>
    <w:rsid w:val="00830B3B"/>
    <w:rsid w:val="00834F89"/>
    <w:rsid w:val="00841DDE"/>
    <w:rsid w:val="0084672F"/>
    <w:rsid w:val="00846FCB"/>
    <w:rsid w:val="008534B8"/>
    <w:rsid w:val="008549D2"/>
    <w:rsid w:val="00857D82"/>
    <w:rsid w:val="008646D8"/>
    <w:rsid w:val="00866249"/>
    <w:rsid w:val="00866416"/>
    <w:rsid w:val="00867155"/>
    <w:rsid w:val="0087441E"/>
    <w:rsid w:val="00880B72"/>
    <w:rsid w:val="00881487"/>
    <w:rsid w:val="00884201"/>
    <w:rsid w:val="00887C40"/>
    <w:rsid w:val="008913FA"/>
    <w:rsid w:val="00893D6F"/>
    <w:rsid w:val="008A2222"/>
    <w:rsid w:val="008A450D"/>
    <w:rsid w:val="008C2EB6"/>
    <w:rsid w:val="008C7312"/>
    <w:rsid w:val="008D03F7"/>
    <w:rsid w:val="008D6220"/>
    <w:rsid w:val="008D732C"/>
    <w:rsid w:val="008D792B"/>
    <w:rsid w:val="008E19B6"/>
    <w:rsid w:val="008F2371"/>
    <w:rsid w:val="008F2FF0"/>
    <w:rsid w:val="00900611"/>
    <w:rsid w:val="009056DE"/>
    <w:rsid w:val="009137E8"/>
    <w:rsid w:val="00926189"/>
    <w:rsid w:val="009267E2"/>
    <w:rsid w:val="00930238"/>
    <w:rsid w:val="00935578"/>
    <w:rsid w:val="00936394"/>
    <w:rsid w:val="00937E90"/>
    <w:rsid w:val="00940F34"/>
    <w:rsid w:val="009410C5"/>
    <w:rsid w:val="00946ED3"/>
    <w:rsid w:val="0096179F"/>
    <w:rsid w:val="00962F41"/>
    <w:rsid w:val="009707B1"/>
    <w:rsid w:val="00971F79"/>
    <w:rsid w:val="00984B6C"/>
    <w:rsid w:val="00984E01"/>
    <w:rsid w:val="009936D3"/>
    <w:rsid w:val="009947FE"/>
    <w:rsid w:val="00994936"/>
    <w:rsid w:val="00995BC0"/>
    <w:rsid w:val="00995FEA"/>
    <w:rsid w:val="009B09B8"/>
    <w:rsid w:val="009B32EB"/>
    <w:rsid w:val="009C0B91"/>
    <w:rsid w:val="009C3A1D"/>
    <w:rsid w:val="00A033BC"/>
    <w:rsid w:val="00A10416"/>
    <w:rsid w:val="00A12B56"/>
    <w:rsid w:val="00A144FC"/>
    <w:rsid w:val="00A150C9"/>
    <w:rsid w:val="00A2253A"/>
    <w:rsid w:val="00A30CBD"/>
    <w:rsid w:val="00A321D5"/>
    <w:rsid w:val="00A325D1"/>
    <w:rsid w:val="00A341D4"/>
    <w:rsid w:val="00A40D67"/>
    <w:rsid w:val="00A4162C"/>
    <w:rsid w:val="00A432BB"/>
    <w:rsid w:val="00A439A2"/>
    <w:rsid w:val="00A65A35"/>
    <w:rsid w:val="00A735B2"/>
    <w:rsid w:val="00A829F5"/>
    <w:rsid w:val="00A8389A"/>
    <w:rsid w:val="00A94248"/>
    <w:rsid w:val="00A961FD"/>
    <w:rsid w:val="00A97450"/>
    <w:rsid w:val="00AA25F6"/>
    <w:rsid w:val="00AA4485"/>
    <w:rsid w:val="00AB59FB"/>
    <w:rsid w:val="00AC363C"/>
    <w:rsid w:val="00AC4481"/>
    <w:rsid w:val="00AC4993"/>
    <w:rsid w:val="00AD570A"/>
    <w:rsid w:val="00AE50E4"/>
    <w:rsid w:val="00AE5D87"/>
    <w:rsid w:val="00AF3C7D"/>
    <w:rsid w:val="00AF4506"/>
    <w:rsid w:val="00AF47C1"/>
    <w:rsid w:val="00B01563"/>
    <w:rsid w:val="00B126C1"/>
    <w:rsid w:val="00B2007A"/>
    <w:rsid w:val="00B20AD2"/>
    <w:rsid w:val="00B238E9"/>
    <w:rsid w:val="00B252E1"/>
    <w:rsid w:val="00B25410"/>
    <w:rsid w:val="00B32E55"/>
    <w:rsid w:val="00B348A8"/>
    <w:rsid w:val="00B435A1"/>
    <w:rsid w:val="00B46151"/>
    <w:rsid w:val="00B5181A"/>
    <w:rsid w:val="00B5239A"/>
    <w:rsid w:val="00B56343"/>
    <w:rsid w:val="00B61D9F"/>
    <w:rsid w:val="00B6397C"/>
    <w:rsid w:val="00B644A6"/>
    <w:rsid w:val="00B76C54"/>
    <w:rsid w:val="00B80D02"/>
    <w:rsid w:val="00B863B1"/>
    <w:rsid w:val="00B93401"/>
    <w:rsid w:val="00BA2D21"/>
    <w:rsid w:val="00BA65A4"/>
    <w:rsid w:val="00BA7FC7"/>
    <w:rsid w:val="00BB37A2"/>
    <w:rsid w:val="00BB39AB"/>
    <w:rsid w:val="00BB67CF"/>
    <w:rsid w:val="00BD31F2"/>
    <w:rsid w:val="00BE2A9D"/>
    <w:rsid w:val="00BE64DC"/>
    <w:rsid w:val="00BE6B39"/>
    <w:rsid w:val="00BE6BF3"/>
    <w:rsid w:val="00BE6FE9"/>
    <w:rsid w:val="00BF3C92"/>
    <w:rsid w:val="00BF5636"/>
    <w:rsid w:val="00C06753"/>
    <w:rsid w:val="00C10B86"/>
    <w:rsid w:val="00C10CE9"/>
    <w:rsid w:val="00C14623"/>
    <w:rsid w:val="00C150DA"/>
    <w:rsid w:val="00C160DD"/>
    <w:rsid w:val="00C21EEF"/>
    <w:rsid w:val="00C246F3"/>
    <w:rsid w:val="00C30375"/>
    <w:rsid w:val="00C318E0"/>
    <w:rsid w:val="00C34375"/>
    <w:rsid w:val="00C43093"/>
    <w:rsid w:val="00C4399B"/>
    <w:rsid w:val="00C46A5E"/>
    <w:rsid w:val="00C53EE1"/>
    <w:rsid w:val="00C70BE8"/>
    <w:rsid w:val="00C72040"/>
    <w:rsid w:val="00C80D37"/>
    <w:rsid w:val="00C84061"/>
    <w:rsid w:val="00C90DE9"/>
    <w:rsid w:val="00C96273"/>
    <w:rsid w:val="00C97D6B"/>
    <w:rsid w:val="00CA06A5"/>
    <w:rsid w:val="00CA164F"/>
    <w:rsid w:val="00CA20D0"/>
    <w:rsid w:val="00CA4D35"/>
    <w:rsid w:val="00CA4FF2"/>
    <w:rsid w:val="00CA652D"/>
    <w:rsid w:val="00CB31AA"/>
    <w:rsid w:val="00CD3BED"/>
    <w:rsid w:val="00CD738B"/>
    <w:rsid w:val="00CE06F8"/>
    <w:rsid w:val="00CE444F"/>
    <w:rsid w:val="00CE5287"/>
    <w:rsid w:val="00CE6292"/>
    <w:rsid w:val="00CE6906"/>
    <w:rsid w:val="00D05B0F"/>
    <w:rsid w:val="00D05CBD"/>
    <w:rsid w:val="00D1165C"/>
    <w:rsid w:val="00D14D38"/>
    <w:rsid w:val="00D2405B"/>
    <w:rsid w:val="00D259F2"/>
    <w:rsid w:val="00D346C5"/>
    <w:rsid w:val="00D35424"/>
    <w:rsid w:val="00D41D0D"/>
    <w:rsid w:val="00D54CC4"/>
    <w:rsid w:val="00D5586C"/>
    <w:rsid w:val="00D60656"/>
    <w:rsid w:val="00D60B6B"/>
    <w:rsid w:val="00D60C02"/>
    <w:rsid w:val="00D612F0"/>
    <w:rsid w:val="00D62315"/>
    <w:rsid w:val="00D65F85"/>
    <w:rsid w:val="00D73193"/>
    <w:rsid w:val="00D73B41"/>
    <w:rsid w:val="00D75962"/>
    <w:rsid w:val="00D76EE7"/>
    <w:rsid w:val="00D908DD"/>
    <w:rsid w:val="00D95422"/>
    <w:rsid w:val="00DA12B9"/>
    <w:rsid w:val="00DA40E6"/>
    <w:rsid w:val="00DA5725"/>
    <w:rsid w:val="00DB0C62"/>
    <w:rsid w:val="00DB4A21"/>
    <w:rsid w:val="00DC1DC2"/>
    <w:rsid w:val="00DC4441"/>
    <w:rsid w:val="00DD6C0C"/>
    <w:rsid w:val="00DF59B6"/>
    <w:rsid w:val="00E01249"/>
    <w:rsid w:val="00E04980"/>
    <w:rsid w:val="00E04F5E"/>
    <w:rsid w:val="00E14185"/>
    <w:rsid w:val="00E14D23"/>
    <w:rsid w:val="00E15826"/>
    <w:rsid w:val="00E20C52"/>
    <w:rsid w:val="00E22D3C"/>
    <w:rsid w:val="00E2388B"/>
    <w:rsid w:val="00E238CD"/>
    <w:rsid w:val="00E279D9"/>
    <w:rsid w:val="00E34AF9"/>
    <w:rsid w:val="00E40125"/>
    <w:rsid w:val="00E40961"/>
    <w:rsid w:val="00E43CCA"/>
    <w:rsid w:val="00E44935"/>
    <w:rsid w:val="00E4618A"/>
    <w:rsid w:val="00E5361E"/>
    <w:rsid w:val="00E564A7"/>
    <w:rsid w:val="00E74566"/>
    <w:rsid w:val="00E774D0"/>
    <w:rsid w:val="00E80F70"/>
    <w:rsid w:val="00E90C96"/>
    <w:rsid w:val="00E94D4C"/>
    <w:rsid w:val="00EA0671"/>
    <w:rsid w:val="00EA4B50"/>
    <w:rsid w:val="00EB0EEE"/>
    <w:rsid w:val="00EB66F4"/>
    <w:rsid w:val="00EC7858"/>
    <w:rsid w:val="00ED5E50"/>
    <w:rsid w:val="00ED74E4"/>
    <w:rsid w:val="00EE0672"/>
    <w:rsid w:val="00EE6E97"/>
    <w:rsid w:val="00EF3675"/>
    <w:rsid w:val="00EF5242"/>
    <w:rsid w:val="00F06FF5"/>
    <w:rsid w:val="00F143DE"/>
    <w:rsid w:val="00F17723"/>
    <w:rsid w:val="00F21EE5"/>
    <w:rsid w:val="00F35942"/>
    <w:rsid w:val="00F40058"/>
    <w:rsid w:val="00F42119"/>
    <w:rsid w:val="00F4221C"/>
    <w:rsid w:val="00F539C1"/>
    <w:rsid w:val="00F54451"/>
    <w:rsid w:val="00F6131D"/>
    <w:rsid w:val="00F62C96"/>
    <w:rsid w:val="00F6356F"/>
    <w:rsid w:val="00F71309"/>
    <w:rsid w:val="00F80887"/>
    <w:rsid w:val="00F92EF2"/>
    <w:rsid w:val="00F95C22"/>
    <w:rsid w:val="00FA4794"/>
    <w:rsid w:val="00FB22B8"/>
    <w:rsid w:val="00FC2785"/>
    <w:rsid w:val="00FC3E3A"/>
    <w:rsid w:val="00FC4DC4"/>
    <w:rsid w:val="00FD01F4"/>
    <w:rsid w:val="00FD1F5F"/>
    <w:rsid w:val="00FD334A"/>
    <w:rsid w:val="00FE126D"/>
    <w:rsid w:val="00FE7790"/>
    <w:rsid w:val="00FF38AA"/>
    <w:rsid w:val="00FF64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E07872-7FDC-4F79-86FE-6A78E81A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0F39"/>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0B4B0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2E0F39"/>
    <w:pPr>
      <w:keepNext/>
      <w:ind w:left="4500" w:firstLine="456"/>
      <w:jc w:val="both"/>
      <w:outlineLvl w:val="1"/>
    </w:pPr>
    <w:rPr>
      <w:b/>
      <w:bCs/>
      <w:lang w:eastAsia="en-US"/>
    </w:rPr>
  </w:style>
  <w:style w:type="paragraph" w:styleId="Nadpis3">
    <w:name w:val="heading 3"/>
    <w:basedOn w:val="Normlny"/>
    <w:next w:val="Normlny"/>
    <w:link w:val="Nadpis3Char"/>
    <w:uiPriority w:val="9"/>
    <w:semiHidden/>
    <w:unhideWhenUsed/>
    <w:qFormat/>
    <w:rsid w:val="002E0F39"/>
    <w:pPr>
      <w:keepNext/>
      <w:keepLines/>
      <w:spacing w:before="200"/>
      <w:outlineLvl w:val="2"/>
    </w:pPr>
    <w:rPr>
      <w:rFonts w:asciiTheme="majorHAnsi" w:eastAsiaTheme="majorEastAsia" w:hAnsiTheme="majorHAns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B4B0D"/>
    <w:rPr>
      <w:rFonts w:asciiTheme="majorHAnsi" w:eastAsiaTheme="majorEastAsia" w:hAnsiTheme="majorHAnsi" w:cs="Times New Roman"/>
      <w:b/>
      <w:bCs/>
      <w:color w:val="365F91" w:themeColor="accent1" w:themeShade="BF"/>
      <w:sz w:val="28"/>
      <w:szCs w:val="28"/>
      <w:lang w:val="x-none" w:eastAsia="sk-SK"/>
    </w:rPr>
  </w:style>
  <w:style w:type="character" w:customStyle="1" w:styleId="Nadpis2Char">
    <w:name w:val="Nadpis 2 Char"/>
    <w:basedOn w:val="Predvolenpsmoodseku"/>
    <w:link w:val="Nadpis2"/>
    <w:uiPriority w:val="9"/>
    <w:semiHidden/>
    <w:locked/>
    <w:rsid w:val="002E0F39"/>
    <w:rPr>
      <w:rFonts w:ascii="Times New Roman" w:hAnsi="Times New Roman" w:cs="Times New Roman"/>
      <w:b/>
      <w:bCs/>
      <w:sz w:val="24"/>
      <w:szCs w:val="24"/>
    </w:rPr>
  </w:style>
  <w:style w:type="character" w:customStyle="1" w:styleId="Nadpis3Char">
    <w:name w:val="Nadpis 3 Char"/>
    <w:basedOn w:val="Predvolenpsmoodseku"/>
    <w:link w:val="Nadpis3"/>
    <w:uiPriority w:val="9"/>
    <w:semiHidden/>
    <w:locked/>
    <w:rsid w:val="002E0F39"/>
    <w:rPr>
      <w:rFonts w:asciiTheme="majorHAnsi" w:eastAsiaTheme="majorEastAsia" w:hAnsiTheme="majorHAnsi" w:cs="Times New Roman"/>
      <w:b/>
      <w:bCs/>
      <w:color w:val="4F81BD" w:themeColor="accent1"/>
      <w:sz w:val="24"/>
      <w:szCs w:val="24"/>
      <w:lang w:val="x-none" w:eastAsia="sk-SK"/>
    </w:rPr>
  </w:style>
  <w:style w:type="paragraph" w:styleId="Zkladntext">
    <w:name w:val="Body Text"/>
    <w:basedOn w:val="Normlny"/>
    <w:link w:val="ZkladntextChar"/>
    <w:uiPriority w:val="99"/>
    <w:unhideWhenUsed/>
    <w:rsid w:val="002E0F39"/>
    <w:pPr>
      <w:jc w:val="both"/>
    </w:pPr>
  </w:style>
  <w:style w:type="character" w:customStyle="1" w:styleId="ZkladntextChar">
    <w:name w:val="Základný text Char"/>
    <w:basedOn w:val="Predvolenpsmoodseku"/>
    <w:link w:val="Zkladntext"/>
    <w:uiPriority w:val="99"/>
    <w:locked/>
    <w:rsid w:val="002E0F39"/>
    <w:rPr>
      <w:rFonts w:ascii="Times New Roman" w:hAnsi="Times New Roman" w:cs="Times New Roman"/>
      <w:sz w:val="24"/>
      <w:szCs w:val="24"/>
      <w:lang w:val="x-none" w:eastAsia="sk-SK"/>
    </w:rPr>
  </w:style>
  <w:style w:type="paragraph" w:styleId="Odsekzoznamu">
    <w:name w:val="List Paragraph"/>
    <w:aliases w:val="Odsek zoznamu1,Odsek,body,Odsek zoznamu2"/>
    <w:basedOn w:val="Normlny"/>
    <w:link w:val="OdsekzoznamuChar"/>
    <w:uiPriority w:val="34"/>
    <w:qFormat/>
    <w:rsid w:val="002E0F39"/>
    <w:pPr>
      <w:ind w:left="720"/>
      <w:contextualSpacing/>
    </w:pPr>
  </w:style>
  <w:style w:type="paragraph" w:styleId="Hlavika">
    <w:name w:val="header"/>
    <w:basedOn w:val="Normlny"/>
    <w:link w:val="HlavikaChar"/>
    <w:uiPriority w:val="99"/>
    <w:unhideWhenUsed/>
    <w:rsid w:val="002E0F39"/>
    <w:pPr>
      <w:tabs>
        <w:tab w:val="center" w:pos="4536"/>
        <w:tab w:val="right" w:pos="9072"/>
      </w:tabs>
    </w:pPr>
  </w:style>
  <w:style w:type="character" w:customStyle="1" w:styleId="HlavikaChar">
    <w:name w:val="Hlavička Char"/>
    <w:basedOn w:val="Predvolenpsmoodseku"/>
    <w:link w:val="Hlavika"/>
    <w:uiPriority w:val="99"/>
    <w:locked/>
    <w:rsid w:val="002E0F39"/>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2E0F39"/>
    <w:pPr>
      <w:tabs>
        <w:tab w:val="center" w:pos="4536"/>
        <w:tab w:val="right" w:pos="9072"/>
      </w:tabs>
    </w:pPr>
  </w:style>
  <w:style w:type="character" w:customStyle="1" w:styleId="PtaChar">
    <w:name w:val="Päta Char"/>
    <w:basedOn w:val="Predvolenpsmoodseku"/>
    <w:link w:val="Pta"/>
    <w:uiPriority w:val="99"/>
    <w:locked/>
    <w:rsid w:val="002E0F39"/>
    <w:rPr>
      <w:rFonts w:ascii="Times New Roman" w:hAnsi="Times New Roman" w:cs="Times New Roman"/>
      <w:sz w:val="24"/>
      <w:szCs w:val="24"/>
      <w:lang w:val="x-none" w:eastAsia="sk-SK"/>
    </w:rPr>
  </w:style>
  <w:style w:type="character" w:styleId="Zvraznenie">
    <w:name w:val="Emphasis"/>
    <w:basedOn w:val="Predvolenpsmoodseku"/>
    <w:uiPriority w:val="20"/>
    <w:qFormat/>
    <w:rsid w:val="0082154D"/>
    <w:rPr>
      <w:rFonts w:ascii="Times New Roman" w:hAnsi="Times New Roman" w:cs="Times New Roman"/>
      <w:i/>
      <w:iCs/>
    </w:rPr>
  </w:style>
  <w:style w:type="paragraph" w:customStyle="1" w:styleId="TxBrp9">
    <w:name w:val="TxBr_p9"/>
    <w:basedOn w:val="Normlny"/>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Zkladntext2">
    <w:name w:val="Body Text 2"/>
    <w:basedOn w:val="Normlny"/>
    <w:link w:val="Zkladntext2Char"/>
    <w:uiPriority w:val="99"/>
    <w:semiHidden/>
    <w:unhideWhenUsed/>
    <w:rsid w:val="000B4B0D"/>
    <w:pPr>
      <w:spacing w:after="120" w:line="480" w:lineRule="auto"/>
    </w:pPr>
  </w:style>
  <w:style w:type="character" w:customStyle="1" w:styleId="Zkladntext2Char">
    <w:name w:val="Základný text 2 Char"/>
    <w:basedOn w:val="Predvolenpsmoodseku"/>
    <w:link w:val="Zkladntext2"/>
    <w:uiPriority w:val="99"/>
    <w:semiHidden/>
    <w:locked/>
    <w:rsid w:val="000B4B0D"/>
    <w:rPr>
      <w:rFonts w:ascii="Times New Roman" w:hAnsi="Times New Roman" w:cs="Times New Roman"/>
      <w:sz w:val="24"/>
      <w:szCs w:val="24"/>
      <w:lang w:val="x-none" w:eastAsia="sk-SK"/>
    </w:rPr>
  </w:style>
  <w:style w:type="paragraph" w:styleId="Zarkazkladnhotextu2">
    <w:name w:val="Body Text Indent 2"/>
    <w:basedOn w:val="Normlny"/>
    <w:link w:val="Zarkazkladnhotextu2Char"/>
    <w:uiPriority w:val="99"/>
    <w:semiHidden/>
    <w:unhideWhenUsed/>
    <w:rsid w:val="000B4B0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0B4B0D"/>
    <w:rPr>
      <w:rFonts w:ascii="Times New Roman" w:hAnsi="Times New Roman" w:cs="Times New Roman"/>
      <w:sz w:val="24"/>
      <w:szCs w:val="24"/>
      <w:lang w:val="x-none" w:eastAsia="sk-SK"/>
    </w:rPr>
  </w:style>
  <w:style w:type="character" w:styleId="Hypertextovprepojenie">
    <w:name w:val="Hyperlink"/>
    <w:basedOn w:val="Predvolenpsmoodseku"/>
    <w:uiPriority w:val="99"/>
    <w:semiHidden/>
    <w:unhideWhenUsed/>
    <w:rsid w:val="00316036"/>
    <w:rPr>
      <w:rFonts w:cs="Times New Roman"/>
      <w:color w:val="0000FF"/>
      <w:u w:val="single"/>
    </w:rPr>
  </w:style>
  <w:style w:type="paragraph" w:styleId="Textbubliny">
    <w:name w:val="Balloon Text"/>
    <w:basedOn w:val="Normlny"/>
    <w:link w:val="TextbublinyChar"/>
    <w:uiPriority w:val="99"/>
    <w:semiHidden/>
    <w:unhideWhenUsed/>
    <w:rsid w:val="006A3FC4"/>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3FC4"/>
    <w:rPr>
      <w:rFonts w:ascii="Tahoma" w:hAnsi="Tahoma" w:cs="Tahoma"/>
      <w:sz w:val="16"/>
      <w:szCs w:val="16"/>
      <w:lang w:val="x-none" w:eastAsia="sk-SK"/>
    </w:rPr>
  </w:style>
  <w:style w:type="character" w:styleId="Zstupntext">
    <w:name w:val="Placeholder Text"/>
    <w:basedOn w:val="Predvolenpsmoodseku"/>
    <w:uiPriority w:val="99"/>
    <w:semiHidden/>
    <w:rsid w:val="00E774D0"/>
    <w:rPr>
      <w:rFonts w:ascii="Times New Roman" w:hAnsi="Times New Roman" w:cs="Times New Roman"/>
      <w:color w:val="000000"/>
    </w:rPr>
  </w:style>
  <w:style w:type="paragraph" w:styleId="Bezriadkovania">
    <w:name w:val="No Spacing"/>
    <w:uiPriority w:val="1"/>
    <w:qFormat/>
    <w:rsid w:val="006E3956"/>
    <w:pPr>
      <w:spacing w:after="0" w:line="240" w:lineRule="auto"/>
    </w:pPr>
    <w:rPr>
      <w:rFonts w:ascii="Calibri" w:hAnsi="Calibri" w:cs="Times New Roman"/>
    </w:rPr>
  </w:style>
  <w:style w:type="character" w:customStyle="1" w:styleId="OdsekzoznamuChar">
    <w:name w:val="Odsek zoznamu Char"/>
    <w:aliases w:val="Odsek zoznamu1 Char,Odsek Char,body Char,Odsek zoznamu2 Char"/>
    <w:link w:val="Odsekzoznamu"/>
    <w:uiPriority w:val="34"/>
    <w:locked/>
    <w:rsid w:val="006E3956"/>
    <w:rPr>
      <w:rFonts w:ascii="Times New Roman" w:hAnsi="Times New Roman"/>
      <w:sz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77721">
      <w:marLeft w:val="0"/>
      <w:marRight w:val="0"/>
      <w:marTop w:val="0"/>
      <w:marBottom w:val="0"/>
      <w:divBdr>
        <w:top w:val="none" w:sz="0" w:space="0" w:color="auto"/>
        <w:left w:val="none" w:sz="0" w:space="0" w:color="auto"/>
        <w:bottom w:val="none" w:sz="0" w:space="0" w:color="auto"/>
        <w:right w:val="none" w:sz="0" w:space="0" w:color="auto"/>
      </w:divBdr>
    </w:div>
    <w:div w:id="281377722">
      <w:marLeft w:val="0"/>
      <w:marRight w:val="0"/>
      <w:marTop w:val="0"/>
      <w:marBottom w:val="0"/>
      <w:divBdr>
        <w:top w:val="none" w:sz="0" w:space="0" w:color="auto"/>
        <w:left w:val="none" w:sz="0" w:space="0" w:color="auto"/>
        <w:bottom w:val="none" w:sz="0" w:space="0" w:color="auto"/>
        <w:right w:val="none" w:sz="0" w:space="0" w:color="auto"/>
      </w:divBdr>
    </w:div>
    <w:div w:id="281377723">
      <w:marLeft w:val="0"/>
      <w:marRight w:val="0"/>
      <w:marTop w:val="0"/>
      <w:marBottom w:val="0"/>
      <w:divBdr>
        <w:top w:val="none" w:sz="0" w:space="0" w:color="auto"/>
        <w:left w:val="none" w:sz="0" w:space="0" w:color="auto"/>
        <w:bottom w:val="none" w:sz="0" w:space="0" w:color="auto"/>
        <w:right w:val="none" w:sz="0" w:space="0" w:color="auto"/>
      </w:divBdr>
    </w:div>
    <w:div w:id="281377724">
      <w:marLeft w:val="0"/>
      <w:marRight w:val="0"/>
      <w:marTop w:val="0"/>
      <w:marBottom w:val="0"/>
      <w:divBdr>
        <w:top w:val="none" w:sz="0" w:space="0" w:color="auto"/>
        <w:left w:val="none" w:sz="0" w:space="0" w:color="auto"/>
        <w:bottom w:val="none" w:sz="0" w:space="0" w:color="auto"/>
        <w:right w:val="none" w:sz="0" w:space="0" w:color="auto"/>
      </w:divBdr>
    </w:div>
    <w:div w:id="281377725">
      <w:marLeft w:val="0"/>
      <w:marRight w:val="0"/>
      <w:marTop w:val="0"/>
      <w:marBottom w:val="0"/>
      <w:divBdr>
        <w:top w:val="none" w:sz="0" w:space="0" w:color="auto"/>
        <w:left w:val="none" w:sz="0" w:space="0" w:color="auto"/>
        <w:bottom w:val="none" w:sz="0" w:space="0" w:color="auto"/>
        <w:right w:val="none" w:sz="0" w:space="0" w:color="auto"/>
      </w:divBdr>
    </w:div>
    <w:div w:id="281377726">
      <w:marLeft w:val="0"/>
      <w:marRight w:val="0"/>
      <w:marTop w:val="0"/>
      <w:marBottom w:val="0"/>
      <w:divBdr>
        <w:top w:val="none" w:sz="0" w:space="0" w:color="auto"/>
        <w:left w:val="none" w:sz="0" w:space="0" w:color="auto"/>
        <w:bottom w:val="none" w:sz="0" w:space="0" w:color="auto"/>
        <w:right w:val="none" w:sz="0" w:space="0" w:color="auto"/>
      </w:divBdr>
    </w:div>
    <w:div w:id="281377727">
      <w:marLeft w:val="0"/>
      <w:marRight w:val="0"/>
      <w:marTop w:val="0"/>
      <w:marBottom w:val="0"/>
      <w:divBdr>
        <w:top w:val="none" w:sz="0" w:space="0" w:color="auto"/>
        <w:left w:val="none" w:sz="0" w:space="0" w:color="auto"/>
        <w:bottom w:val="none" w:sz="0" w:space="0" w:color="auto"/>
        <w:right w:val="none" w:sz="0" w:space="0" w:color="auto"/>
      </w:divBdr>
    </w:div>
    <w:div w:id="281377728">
      <w:marLeft w:val="0"/>
      <w:marRight w:val="0"/>
      <w:marTop w:val="0"/>
      <w:marBottom w:val="0"/>
      <w:divBdr>
        <w:top w:val="none" w:sz="0" w:space="0" w:color="auto"/>
        <w:left w:val="none" w:sz="0" w:space="0" w:color="auto"/>
        <w:bottom w:val="none" w:sz="0" w:space="0" w:color="auto"/>
        <w:right w:val="none" w:sz="0" w:space="0" w:color="auto"/>
      </w:divBdr>
    </w:div>
    <w:div w:id="281377729">
      <w:marLeft w:val="0"/>
      <w:marRight w:val="0"/>
      <w:marTop w:val="0"/>
      <w:marBottom w:val="0"/>
      <w:divBdr>
        <w:top w:val="none" w:sz="0" w:space="0" w:color="auto"/>
        <w:left w:val="none" w:sz="0" w:space="0" w:color="auto"/>
        <w:bottom w:val="none" w:sz="0" w:space="0" w:color="auto"/>
        <w:right w:val="none" w:sz="0" w:space="0" w:color="auto"/>
      </w:divBdr>
    </w:div>
    <w:div w:id="281377730">
      <w:marLeft w:val="0"/>
      <w:marRight w:val="0"/>
      <w:marTop w:val="0"/>
      <w:marBottom w:val="0"/>
      <w:divBdr>
        <w:top w:val="none" w:sz="0" w:space="0" w:color="auto"/>
        <w:left w:val="none" w:sz="0" w:space="0" w:color="auto"/>
        <w:bottom w:val="none" w:sz="0" w:space="0" w:color="auto"/>
        <w:right w:val="none" w:sz="0" w:space="0" w:color="auto"/>
      </w:divBdr>
    </w:div>
    <w:div w:id="281377731">
      <w:marLeft w:val="0"/>
      <w:marRight w:val="0"/>
      <w:marTop w:val="0"/>
      <w:marBottom w:val="0"/>
      <w:divBdr>
        <w:top w:val="none" w:sz="0" w:space="0" w:color="auto"/>
        <w:left w:val="none" w:sz="0" w:space="0" w:color="auto"/>
        <w:bottom w:val="none" w:sz="0" w:space="0" w:color="auto"/>
        <w:right w:val="none" w:sz="0" w:space="0" w:color="auto"/>
      </w:divBdr>
    </w:div>
    <w:div w:id="281377732">
      <w:marLeft w:val="0"/>
      <w:marRight w:val="0"/>
      <w:marTop w:val="0"/>
      <w:marBottom w:val="0"/>
      <w:divBdr>
        <w:top w:val="none" w:sz="0" w:space="0" w:color="auto"/>
        <w:left w:val="none" w:sz="0" w:space="0" w:color="auto"/>
        <w:bottom w:val="none" w:sz="0" w:space="0" w:color="auto"/>
        <w:right w:val="none" w:sz="0" w:space="0" w:color="auto"/>
      </w:divBdr>
    </w:div>
    <w:div w:id="281377733">
      <w:marLeft w:val="0"/>
      <w:marRight w:val="0"/>
      <w:marTop w:val="0"/>
      <w:marBottom w:val="0"/>
      <w:divBdr>
        <w:top w:val="none" w:sz="0" w:space="0" w:color="auto"/>
        <w:left w:val="none" w:sz="0" w:space="0" w:color="auto"/>
        <w:bottom w:val="none" w:sz="0" w:space="0" w:color="auto"/>
        <w:right w:val="none" w:sz="0" w:space="0" w:color="auto"/>
      </w:divBdr>
    </w:div>
    <w:div w:id="281377734">
      <w:marLeft w:val="0"/>
      <w:marRight w:val="0"/>
      <w:marTop w:val="0"/>
      <w:marBottom w:val="0"/>
      <w:divBdr>
        <w:top w:val="none" w:sz="0" w:space="0" w:color="auto"/>
        <w:left w:val="none" w:sz="0" w:space="0" w:color="auto"/>
        <w:bottom w:val="none" w:sz="0" w:space="0" w:color="auto"/>
        <w:right w:val="none" w:sz="0" w:space="0" w:color="auto"/>
      </w:divBdr>
    </w:div>
    <w:div w:id="281377735">
      <w:marLeft w:val="0"/>
      <w:marRight w:val="0"/>
      <w:marTop w:val="0"/>
      <w:marBottom w:val="0"/>
      <w:divBdr>
        <w:top w:val="none" w:sz="0" w:space="0" w:color="auto"/>
        <w:left w:val="none" w:sz="0" w:space="0" w:color="auto"/>
        <w:bottom w:val="none" w:sz="0" w:space="0" w:color="auto"/>
        <w:right w:val="none" w:sz="0" w:space="0" w:color="auto"/>
      </w:divBdr>
    </w:div>
    <w:div w:id="7666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A9C7-92F6-435F-A1C9-0D568E45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936</Words>
  <Characters>5338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lujzinka</dc:creator>
  <cp:keywords/>
  <dc:description/>
  <cp:lastModifiedBy>Ebringerová, Viera</cp:lastModifiedBy>
  <cp:revision>8</cp:revision>
  <cp:lastPrinted>2019-10-04T13:56:00Z</cp:lastPrinted>
  <dcterms:created xsi:type="dcterms:W3CDTF">2019-09-25T10:51:00Z</dcterms:created>
  <dcterms:modified xsi:type="dcterms:W3CDTF">2019-10-09T11:22:00Z</dcterms:modified>
</cp:coreProperties>
</file>