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BF" w:rsidRDefault="009E03BF" w:rsidP="009E03B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9E03BF" w:rsidRDefault="009E03BF" w:rsidP="009E03B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E03BF" w:rsidRDefault="009E03BF" w:rsidP="009E03B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E03BF" w:rsidRDefault="009E03BF" w:rsidP="009E03BF">
      <w:pPr>
        <w:rPr>
          <w:rFonts w:ascii="Arial" w:hAnsi="Arial" w:cs="Arial"/>
          <w:b/>
          <w:i/>
        </w:rPr>
      </w:pPr>
    </w:p>
    <w:p w:rsidR="009E03BF" w:rsidRDefault="009E03BF" w:rsidP="009E03BF">
      <w:pPr>
        <w:rPr>
          <w:rFonts w:ascii="Arial" w:hAnsi="Arial" w:cs="Arial"/>
          <w:b/>
          <w:i/>
        </w:rPr>
      </w:pPr>
    </w:p>
    <w:p w:rsidR="009E03BF" w:rsidRDefault="009E03BF" w:rsidP="009E03B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E03BF" w:rsidRDefault="009E03BF" w:rsidP="009E03BF">
      <w:pPr>
        <w:jc w:val="both"/>
        <w:rPr>
          <w:rFonts w:ascii="Arial" w:hAnsi="Arial" w:cs="Arial"/>
        </w:rPr>
      </w:pPr>
    </w:p>
    <w:p w:rsidR="009E03BF" w:rsidRDefault="009E03BF" w:rsidP="009E03BF">
      <w:pPr>
        <w:jc w:val="both"/>
        <w:rPr>
          <w:rFonts w:ascii="Arial" w:hAnsi="Arial" w:cs="Arial"/>
        </w:rPr>
      </w:pPr>
    </w:p>
    <w:p w:rsidR="009E03BF" w:rsidRDefault="009E03BF" w:rsidP="009E03BF">
      <w:pPr>
        <w:jc w:val="both"/>
        <w:rPr>
          <w:rFonts w:ascii="Arial" w:hAnsi="Arial" w:cs="Arial"/>
        </w:rPr>
      </w:pPr>
    </w:p>
    <w:p w:rsidR="009E03BF" w:rsidRDefault="009E03BF" w:rsidP="009E03BF">
      <w:pPr>
        <w:jc w:val="both"/>
        <w:rPr>
          <w:rFonts w:ascii="Arial" w:hAnsi="Arial" w:cs="Arial"/>
        </w:rPr>
      </w:pPr>
    </w:p>
    <w:p w:rsidR="009E03BF" w:rsidRDefault="009E03BF" w:rsidP="009E03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73. schôdza výboru </w:t>
      </w:r>
    </w:p>
    <w:p w:rsidR="009E03BF" w:rsidRDefault="009E03BF" w:rsidP="009E03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CRD:1986/2019</w:t>
      </w:r>
    </w:p>
    <w:p w:rsidR="009E03BF" w:rsidRDefault="009E03BF" w:rsidP="009E03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E03BF" w:rsidRDefault="009E03BF" w:rsidP="009E03BF">
      <w:pPr>
        <w:jc w:val="both"/>
        <w:rPr>
          <w:rFonts w:ascii="Arial" w:hAnsi="Arial" w:cs="Arial"/>
        </w:rPr>
      </w:pPr>
    </w:p>
    <w:p w:rsidR="009E03BF" w:rsidRDefault="009E03BF" w:rsidP="009E03BF">
      <w:pPr>
        <w:rPr>
          <w:rFonts w:ascii="Arial" w:hAnsi="Arial" w:cs="Arial"/>
        </w:rPr>
      </w:pPr>
    </w:p>
    <w:p w:rsidR="009E03BF" w:rsidRDefault="009E03BF" w:rsidP="009E03BF">
      <w:pPr>
        <w:rPr>
          <w:rFonts w:ascii="Arial" w:hAnsi="Arial" w:cs="Arial"/>
        </w:rPr>
      </w:pPr>
    </w:p>
    <w:p w:rsidR="009E03BF" w:rsidRDefault="000A61AF" w:rsidP="009E03B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323</w:t>
      </w:r>
    </w:p>
    <w:p w:rsidR="009E03BF" w:rsidRDefault="009E03BF" w:rsidP="009E03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E03BF" w:rsidRDefault="009E03BF" w:rsidP="009E03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E03BF" w:rsidRDefault="009E03BF" w:rsidP="009E03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E03BF" w:rsidRDefault="009E03BF" w:rsidP="009E03B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9. októbra 2019</w:t>
      </w:r>
    </w:p>
    <w:p w:rsidR="009E03BF" w:rsidRDefault="009E03BF" w:rsidP="009E03B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poslankyne Národnej rady Slovenskej republiky Evy </w:t>
      </w:r>
      <w:proofErr w:type="spellStart"/>
      <w:r>
        <w:rPr>
          <w:rFonts w:ascii="Arial" w:hAnsi="Arial" w:cs="Arial"/>
        </w:rPr>
        <w:t>Antošovej</w:t>
      </w:r>
      <w:proofErr w:type="spellEnd"/>
      <w:r>
        <w:rPr>
          <w:rFonts w:ascii="Arial" w:hAnsi="Arial" w:cs="Arial"/>
        </w:rPr>
        <w:t xml:space="preserve"> na vydanie zákona, ktorým sa mení a dopĺňa zákon Národnej rady Slovenskej republiky č. 152/1995 Z. z. o potravinách v znení neskorších predpisov (tlač 1703)</w:t>
      </w: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E03BF" w:rsidRDefault="009E03BF" w:rsidP="009E03B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9E03BF" w:rsidRDefault="009E03BF" w:rsidP="009E03B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svojej 73. schôdzi 9. októbra 2019 k návrhu  poslankyne Národnej rady Slovenskej republiky Evy </w:t>
      </w:r>
      <w:proofErr w:type="spellStart"/>
      <w:r>
        <w:rPr>
          <w:rFonts w:ascii="Arial" w:hAnsi="Arial" w:cs="Arial"/>
        </w:rPr>
        <w:t>Antošovej</w:t>
      </w:r>
      <w:proofErr w:type="spellEnd"/>
      <w:r>
        <w:rPr>
          <w:rFonts w:ascii="Arial" w:hAnsi="Arial" w:cs="Arial"/>
        </w:rPr>
        <w:t xml:space="preserve"> na vydanie zákona, ktorým sa mení a dopĺňa zákon Národnej rady Slovenskej republiky č. 152/1995 Z. z. o potravinách v znení neskorších predpisov (tlač 1703)</w:t>
      </w: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návrhu poslankyne Národnej rady Slovenskej republiky Evy </w:t>
      </w:r>
      <w:proofErr w:type="spellStart"/>
      <w:r>
        <w:rPr>
          <w:rFonts w:ascii="Arial" w:hAnsi="Arial" w:cs="Arial"/>
        </w:rPr>
        <w:t>Antošovej</w:t>
      </w:r>
      <w:proofErr w:type="spellEnd"/>
      <w:r>
        <w:rPr>
          <w:rFonts w:ascii="Arial" w:hAnsi="Arial" w:cs="Arial"/>
        </w:rPr>
        <w:t xml:space="preserve"> na vydanie zákona, ktorým sa mení a dopĺňa zákon Národnej rady Slovenskej republiky č. 152/1995 Z. z. o potravinách v znení neskorších predpisov (tlač 1703) rozhodnutím č. 1804 z 30. septembra  2019 za gestorský výbor;</w:t>
      </w: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u r č u j e</w:t>
      </w: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súlade   s  §  73  ods.  1 zákona   Národnej   rady   Slovenskej   republiky č. 350/1996 Z. z. o rokovacom poriadku Národnej rady Slovenskej republiky v znení neskorších predpisov </w:t>
      </w:r>
      <w:r w:rsidR="008615AD">
        <w:rPr>
          <w:rFonts w:ascii="Arial" w:hAnsi="Arial" w:cs="Arial"/>
          <w:b/>
        </w:rPr>
        <w:t>Vladimíra Matejička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poslanca Výboru Národnej rady </w:t>
      </w:r>
      <w:r>
        <w:rPr>
          <w:rFonts w:ascii="Arial" w:hAnsi="Arial" w:cs="Arial"/>
        </w:rPr>
        <w:lastRenderedPageBreak/>
        <w:t>Slovenskej republiky pre pôdohospodárstvo a životné prostredie za spravodajcu k predmetnému  materiálu  v prvom čítaní;</w:t>
      </w: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predsedovi výboru  </w:t>
      </w: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informovať o tomto uznesení predsedu Národnej rady Slovenskej republiky.</w:t>
      </w:r>
    </w:p>
    <w:p w:rsidR="009E03BF" w:rsidRDefault="009E03BF" w:rsidP="009E03BF"/>
    <w:p w:rsidR="009E03BF" w:rsidRDefault="009E03BF" w:rsidP="009E03B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E03BF" w:rsidRDefault="009E03BF" w:rsidP="009E03B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E03BF" w:rsidRDefault="009E03BF" w:rsidP="009E03BF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E03BF" w:rsidRDefault="009E03BF" w:rsidP="009E03B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E03BF" w:rsidRDefault="009E03BF" w:rsidP="009E03BF"/>
    <w:p w:rsidR="009E03BF" w:rsidRDefault="009E03BF" w:rsidP="009E03BF"/>
    <w:p w:rsidR="009E03BF" w:rsidRDefault="009E03BF" w:rsidP="009E03BF"/>
    <w:p w:rsidR="009920B8" w:rsidRDefault="009920B8"/>
    <w:sectPr w:rsidR="009920B8" w:rsidSect="008615AD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FBE" w:rsidRDefault="003D6FBE" w:rsidP="008615AD">
      <w:r>
        <w:separator/>
      </w:r>
    </w:p>
  </w:endnote>
  <w:endnote w:type="continuationSeparator" w:id="0">
    <w:p w:rsidR="003D6FBE" w:rsidRDefault="003D6FBE" w:rsidP="0086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039438"/>
      <w:docPartObj>
        <w:docPartGallery w:val="Page Numbers (Bottom of Page)"/>
        <w:docPartUnique/>
      </w:docPartObj>
    </w:sdtPr>
    <w:sdtContent>
      <w:p w:rsidR="008615AD" w:rsidRDefault="008615A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615AD" w:rsidRDefault="008615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FBE" w:rsidRDefault="003D6FBE" w:rsidP="008615AD">
      <w:r>
        <w:separator/>
      </w:r>
    </w:p>
  </w:footnote>
  <w:footnote w:type="continuationSeparator" w:id="0">
    <w:p w:rsidR="003D6FBE" w:rsidRDefault="003D6FBE" w:rsidP="00861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BF"/>
    <w:rsid w:val="000A61AF"/>
    <w:rsid w:val="003D6FBE"/>
    <w:rsid w:val="008615AD"/>
    <w:rsid w:val="009920B8"/>
    <w:rsid w:val="009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9A56"/>
  <w15:chartTrackingRefBased/>
  <w15:docId w15:val="{0842F1DC-2E28-493F-9C1C-DB0E10EB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03BF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615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615AD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615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615AD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3</cp:revision>
  <dcterms:created xsi:type="dcterms:W3CDTF">2019-10-01T10:40:00Z</dcterms:created>
  <dcterms:modified xsi:type="dcterms:W3CDTF">2019-10-09T11:27:00Z</dcterms:modified>
</cp:coreProperties>
</file>