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07" w:rsidRPr="00E10015" w:rsidRDefault="00276907" w:rsidP="00276907">
      <w:pPr>
        <w:pStyle w:val="Nzov"/>
        <w:jc w:val="right"/>
        <w:rPr>
          <w:sz w:val="22"/>
          <w:szCs w:val="22"/>
          <w:lang w:val="sk-SK"/>
        </w:rPr>
      </w:pPr>
      <w:bookmarkStart w:id="0" w:name="_GoBack"/>
      <w:bookmarkEnd w:id="0"/>
    </w:p>
    <w:p w:rsidR="00845524" w:rsidRPr="00E10015" w:rsidRDefault="00845524" w:rsidP="00276907">
      <w:pPr>
        <w:pStyle w:val="Nzov"/>
        <w:jc w:val="right"/>
        <w:rPr>
          <w:sz w:val="22"/>
          <w:szCs w:val="22"/>
          <w:lang w:val="sk-SK"/>
        </w:rPr>
      </w:pPr>
    </w:p>
    <w:p w:rsidR="00D819B4" w:rsidRPr="00E10015" w:rsidRDefault="00AA1F91" w:rsidP="00856858">
      <w:pPr>
        <w:jc w:val="center"/>
        <w:rPr>
          <w:rFonts w:asciiTheme="majorHAnsi" w:hAnsiTheme="majorHAnsi" w:cs="Calibri"/>
          <w:b/>
          <w:bCs/>
          <w:sz w:val="22"/>
          <w:szCs w:val="22"/>
          <w:lang w:val="sk-SK"/>
        </w:rPr>
      </w:pPr>
      <w:r w:rsidRPr="00E10015">
        <w:rPr>
          <w:rFonts w:asciiTheme="majorHAnsi" w:hAnsiTheme="majorHAnsi" w:cs="Calibri"/>
          <w:b/>
          <w:bCs/>
          <w:sz w:val="22"/>
          <w:szCs w:val="22"/>
          <w:lang w:val="sk-SK"/>
        </w:rPr>
        <w:t>Návrh</w:t>
      </w:r>
    </w:p>
    <w:p w:rsidR="00E10015" w:rsidRPr="00E10015" w:rsidRDefault="00E10015" w:rsidP="00856858">
      <w:pPr>
        <w:jc w:val="center"/>
        <w:rPr>
          <w:rFonts w:asciiTheme="majorHAnsi" w:hAnsiTheme="majorHAnsi" w:cs="Calibri"/>
          <w:b/>
          <w:bCs/>
          <w:sz w:val="22"/>
          <w:szCs w:val="22"/>
          <w:lang w:val="sk-SK"/>
        </w:rPr>
      </w:pPr>
    </w:p>
    <w:p w:rsidR="00856858" w:rsidRPr="00E10015" w:rsidRDefault="00AA1F91" w:rsidP="00856858">
      <w:pPr>
        <w:jc w:val="center"/>
        <w:rPr>
          <w:rFonts w:asciiTheme="majorHAnsi" w:hAnsiTheme="majorHAnsi" w:cs="Calibri"/>
          <w:b/>
          <w:bCs/>
          <w:sz w:val="22"/>
          <w:szCs w:val="22"/>
          <w:lang w:val="sk-SK"/>
        </w:rPr>
      </w:pPr>
      <w:r w:rsidRPr="00E10015">
        <w:rPr>
          <w:rFonts w:asciiTheme="majorHAnsi" w:hAnsiTheme="majorHAnsi" w:cs="Calibri"/>
          <w:b/>
          <w:bCs/>
          <w:sz w:val="22"/>
          <w:szCs w:val="22"/>
          <w:lang w:val="sk-SK"/>
        </w:rPr>
        <w:t>Rozhodnutie Vysokej rady č.</w:t>
      </w:r>
      <w:r w:rsidR="00F750B1" w:rsidRPr="00E10015">
        <w:rPr>
          <w:rFonts w:asciiTheme="majorHAnsi" w:hAnsiTheme="majorHAnsi" w:cs="Calibri"/>
          <w:b/>
          <w:bCs/>
          <w:sz w:val="22"/>
          <w:szCs w:val="22"/>
          <w:lang w:val="sk-SK"/>
        </w:rPr>
        <w:t xml:space="preserve"> </w:t>
      </w:r>
      <w:r w:rsidR="000978E3" w:rsidRPr="00E10015">
        <w:rPr>
          <w:rFonts w:asciiTheme="majorHAnsi" w:hAnsiTheme="majorHAnsi" w:cs="Calibri"/>
          <w:b/>
          <w:bCs/>
          <w:sz w:val="22"/>
          <w:szCs w:val="22"/>
          <w:lang w:val="sk-SK"/>
        </w:rPr>
        <w:t>XX</w:t>
      </w:r>
      <w:r w:rsidR="00856858" w:rsidRPr="00E10015">
        <w:rPr>
          <w:rFonts w:asciiTheme="majorHAnsi" w:hAnsiTheme="majorHAnsi" w:cs="Calibri"/>
          <w:b/>
          <w:bCs/>
          <w:sz w:val="22"/>
          <w:szCs w:val="22"/>
          <w:lang w:val="sk-SK"/>
        </w:rPr>
        <w:t>/</w:t>
      </w:r>
      <w:r w:rsidR="002C629D" w:rsidRPr="00E10015">
        <w:rPr>
          <w:rFonts w:asciiTheme="majorHAnsi" w:hAnsiTheme="majorHAnsi" w:cs="Calibri"/>
          <w:b/>
          <w:bCs/>
          <w:sz w:val="22"/>
          <w:szCs w:val="22"/>
          <w:lang w:val="sk-SK"/>
        </w:rPr>
        <w:t>20</w:t>
      </w:r>
      <w:r w:rsidR="00D170ED" w:rsidRPr="00E10015">
        <w:rPr>
          <w:rFonts w:asciiTheme="majorHAnsi" w:hAnsiTheme="majorHAnsi" w:cs="Calibri"/>
          <w:b/>
          <w:bCs/>
          <w:sz w:val="22"/>
          <w:szCs w:val="22"/>
          <w:lang w:val="sk-SK"/>
        </w:rPr>
        <w:t>20</w:t>
      </w:r>
    </w:p>
    <w:p w:rsidR="00856858" w:rsidRPr="00E10015" w:rsidRDefault="00AA1F91" w:rsidP="00856858">
      <w:pPr>
        <w:jc w:val="center"/>
        <w:rPr>
          <w:rFonts w:asciiTheme="majorHAnsi" w:hAnsiTheme="majorHAnsi" w:cs="Calibri"/>
          <w:sz w:val="22"/>
          <w:szCs w:val="22"/>
          <w:lang w:val="sk-SK"/>
        </w:rPr>
      </w:pPr>
      <w:r w:rsidRPr="00E10015">
        <w:rPr>
          <w:rFonts w:asciiTheme="majorHAnsi" w:hAnsiTheme="majorHAnsi" w:cs="Calibri"/>
          <w:sz w:val="22"/>
          <w:szCs w:val="22"/>
          <w:lang w:val="sk-SK"/>
        </w:rPr>
        <w:t>zo dňa</w:t>
      </w:r>
      <w:r w:rsidR="00856858" w:rsidRPr="00E10015">
        <w:rPr>
          <w:rFonts w:asciiTheme="majorHAnsi" w:hAnsiTheme="majorHAnsi" w:cs="Calibri"/>
          <w:sz w:val="22"/>
          <w:szCs w:val="22"/>
          <w:lang w:val="sk-SK"/>
        </w:rPr>
        <w:t xml:space="preserve"> </w:t>
      </w:r>
      <w:r w:rsidR="00D170ED" w:rsidRPr="00E10015">
        <w:rPr>
          <w:rFonts w:asciiTheme="majorHAnsi" w:hAnsiTheme="majorHAnsi" w:cs="Calibri"/>
          <w:sz w:val="22"/>
          <w:szCs w:val="22"/>
          <w:lang w:val="sk-SK"/>
        </w:rPr>
        <w:t>XXXXXXX</w:t>
      </w:r>
    </w:p>
    <w:p w:rsidR="00856858" w:rsidRPr="00E10015" w:rsidRDefault="00856858" w:rsidP="00856858">
      <w:pPr>
        <w:jc w:val="center"/>
        <w:rPr>
          <w:rFonts w:asciiTheme="majorHAnsi" w:hAnsiTheme="majorHAnsi" w:cs="Calibri"/>
          <w:sz w:val="22"/>
          <w:szCs w:val="22"/>
          <w:lang w:val="sk-SK"/>
        </w:rPr>
      </w:pPr>
    </w:p>
    <w:p w:rsidR="00856858" w:rsidRPr="00E10015" w:rsidRDefault="00AA1F91" w:rsidP="00856858">
      <w:pPr>
        <w:jc w:val="center"/>
        <w:rPr>
          <w:rFonts w:asciiTheme="majorHAnsi" w:hAnsiTheme="majorHAnsi" w:cs="Calibri"/>
          <w:sz w:val="22"/>
          <w:szCs w:val="22"/>
          <w:lang w:val="sk-SK"/>
        </w:rPr>
      </w:pPr>
      <w:r w:rsidRPr="00E10015">
        <w:rPr>
          <w:rFonts w:asciiTheme="majorHAnsi" w:hAnsiTheme="majorHAnsi" w:cs="Calibri"/>
          <w:sz w:val="22"/>
          <w:szCs w:val="22"/>
          <w:lang w:val="sk-SK"/>
        </w:rPr>
        <w:t xml:space="preserve">ktorým sa mení a dopĺňa </w:t>
      </w:r>
      <w:r w:rsidRPr="00E10015">
        <w:rPr>
          <w:rFonts w:asciiTheme="majorHAnsi" w:hAnsiTheme="majorHAnsi"/>
          <w:w w:val="105"/>
          <w:sz w:val="22"/>
          <w:szCs w:val="22"/>
          <w:lang w:val="sk-SK"/>
        </w:rPr>
        <w:t>Dohovor zakladajúci Európsky univerzitný inštitút po pristúpení Slovenskej republiky</w:t>
      </w:r>
      <w:r w:rsidR="00856858" w:rsidRPr="00E10015">
        <w:rPr>
          <w:rFonts w:asciiTheme="majorHAnsi" w:hAnsiTheme="majorHAnsi" w:cs="Calibri"/>
          <w:sz w:val="22"/>
          <w:szCs w:val="22"/>
          <w:lang w:val="sk-SK"/>
        </w:rPr>
        <w:t xml:space="preserve"> </w:t>
      </w:r>
    </w:p>
    <w:p w:rsidR="00856858" w:rsidRPr="00E10015" w:rsidRDefault="00856858" w:rsidP="00856858">
      <w:pPr>
        <w:jc w:val="center"/>
        <w:rPr>
          <w:rFonts w:asciiTheme="majorHAnsi" w:hAnsiTheme="majorHAnsi" w:cs="Calibri"/>
          <w:sz w:val="24"/>
          <w:szCs w:val="24"/>
          <w:lang w:val="sk-SK"/>
        </w:rPr>
      </w:pPr>
    </w:p>
    <w:p w:rsidR="00AA1F91" w:rsidRPr="00E10015" w:rsidRDefault="00AA1F91" w:rsidP="00363493">
      <w:pPr>
        <w:spacing w:line="249" w:lineRule="auto"/>
        <w:jc w:val="both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V s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vislosti s Dohovorom zakladaj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cim Eur</w:t>
      </w:r>
      <w:r w:rsidRPr="00E10015">
        <w:rPr>
          <w:rFonts w:ascii="Garamond"/>
          <w:w w:val="105"/>
          <w:sz w:val="19"/>
          <w:lang w:val="sk-SK"/>
        </w:rPr>
        <w:t>ó</w:t>
      </w:r>
      <w:r w:rsidRPr="00E10015">
        <w:rPr>
          <w:rFonts w:ascii="Garamond"/>
          <w:w w:val="105"/>
          <w:sz w:val="19"/>
          <w:lang w:val="sk-SK"/>
        </w:rPr>
        <w:t>psky univerzitn</w:t>
      </w:r>
      <w:r w:rsidRPr="00E10015">
        <w:rPr>
          <w:rFonts w:ascii="Garamond"/>
          <w:w w:val="105"/>
          <w:sz w:val="19"/>
          <w:lang w:val="sk-SK"/>
        </w:rPr>
        <w:t>ý</w:t>
      </w:r>
      <w:r w:rsidRPr="00E10015">
        <w:rPr>
          <w:rFonts w:ascii="Garamond"/>
          <w:w w:val="105"/>
          <w:sz w:val="19"/>
          <w:lang w:val="sk-SK"/>
        </w:rPr>
        <w:t xml:space="preserve"> in</w:t>
      </w:r>
      <w:r w:rsidRPr="00E10015">
        <w:rPr>
          <w:rFonts w:ascii="Garamond"/>
          <w:w w:val="105"/>
          <w:sz w:val="19"/>
          <w:lang w:val="sk-SK"/>
        </w:rPr>
        <w:t>š</w:t>
      </w:r>
      <w:r w:rsidRPr="00E10015">
        <w:rPr>
          <w:rFonts w:ascii="Garamond"/>
          <w:w w:val="105"/>
          <w:sz w:val="19"/>
          <w:lang w:val="sk-SK"/>
        </w:rPr>
        <w:t>tit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t, zmenen</w:t>
      </w:r>
      <w:r w:rsidRPr="00E10015">
        <w:rPr>
          <w:rFonts w:ascii="Garamond"/>
          <w:w w:val="105"/>
          <w:sz w:val="19"/>
          <w:lang w:val="sk-SK"/>
        </w:rPr>
        <w:t>ý</w:t>
      </w:r>
      <w:r w:rsidRPr="00E10015">
        <w:rPr>
          <w:rFonts w:ascii="Garamond"/>
          <w:w w:val="105"/>
          <w:sz w:val="19"/>
          <w:lang w:val="sk-SK"/>
        </w:rPr>
        <w:t xml:space="preserve"> a doplnen</w:t>
      </w:r>
      <w:r w:rsidRPr="00E10015">
        <w:rPr>
          <w:rFonts w:ascii="Garamond"/>
          <w:w w:val="105"/>
          <w:sz w:val="19"/>
          <w:lang w:val="sk-SK"/>
        </w:rPr>
        <w:t>ý</w:t>
      </w:r>
      <w:r w:rsidRPr="00E10015">
        <w:rPr>
          <w:rFonts w:ascii="Garamond"/>
          <w:w w:val="105"/>
          <w:sz w:val="19"/>
          <w:lang w:val="sk-SK"/>
        </w:rPr>
        <w:t xml:space="preserve"> rozhodnutiami Vysokej rady zo d</w:t>
      </w:r>
      <w:r w:rsidRPr="00E10015">
        <w:rPr>
          <w:rFonts w:ascii="Garamond"/>
          <w:w w:val="105"/>
          <w:sz w:val="19"/>
          <w:lang w:val="sk-SK"/>
        </w:rPr>
        <w:t>ň</w:t>
      </w:r>
      <w:r w:rsidRPr="00E10015">
        <w:rPr>
          <w:rFonts w:ascii="Garamond"/>
          <w:w w:val="105"/>
          <w:sz w:val="19"/>
          <w:lang w:val="sk-SK"/>
        </w:rPr>
        <w:t>a 20. marca 1975, 21. novembra 1986, 4. j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na 1987, 3. decembra 1987, 7. decembra 1987, 19. j</w:t>
      </w:r>
      <w:r w:rsidRPr="00E10015">
        <w:rPr>
          <w:rFonts w:ascii="Garamond"/>
          <w:w w:val="105"/>
          <w:sz w:val="19"/>
          <w:lang w:val="sk-SK"/>
        </w:rPr>
        <w:t>ú</w:t>
      </w:r>
      <w:r w:rsidR="00363493">
        <w:rPr>
          <w:rFonts w:ascii="Garamond"/>
          <w:w w:val="105"/>
          <w:sz w:val="19"/>
          <w:lang w:val="sk-SK"/>
        </w:rPr>
        <w:t>na 1997, 11.</w:t>
      </w:r>
      <w:r w:rsidR="00363493">
        <w:rPr>
          <w:rFonts w:ascii="Garamond"/>
          <w:w w:val="105"/>
          <w:sz w:val="19"/>
          <w:lang w:val="sk-SK"/>
        </w:rPr>
        <w:t> </w:t>
      </w:r>
      <w:r w:rsidR="00363493">
        <w:rPr>
          <w:rFonts w:ascii="Garamond"/>
          <w:w w:val="105"/>
          <w:sz w:val="19"/>
          <w:lang w:val="sk-SK"/>
        </w:rPr>
        <w:t>d</w:t>
      </w:r>
      <w:r w:rsidRPr="00E10015">
        <w:rPr>
          <w:rFonts w:ascii="Garamond"/>
          <w:w w:val="105"/>
          <w:sz w:val="19"/>
          <w:lang w:val="sk-SK"/>
        </w:rPr>
        <w:t xml:space="preserve">ecembra </w:t>
      </w:r>
      <w:r w:rsidRPr="00E10015">
        <w:rPr>
          <w:rFonts w:ascii="Garamond" w:hAnsi="Garamond"/>
          <w:w w:val="105"/>
          <w:sz w:val="19"/>
          <w:lang w:val="sk-SK"/>
        </w:rPr>
        <w:t>1997, 9. decembra 2004, 9. a 10. júna 2005, 9. decembra 2005, 8. júna 2012, 20. marca 2014 a 2. júna 2016, ďalej len „dohovor“, a najmä s článkom 32 ods. 2 tohto dohovoru;</w:t>
      </w:r>
    </w:p>
    <w:p w:rsidR="00AA1F91" w:rsidRPr="00E10015" w:rsidRDefault="00AA1F91" w:rsidP="00AA1F91">
      <w:pPr>
        <w:rPr>
          <w:rFonts w:ascii="Garamond" w:hAnsi="Garamond" w:cs="Garamond"/>
          <w:lang w:val="sk-SK"/>
        </w:rPr>
      </w:pPr>
    </w:p>
    <w:p w:rsidR="00AA1F91" w:rsidRPr="00E10015" w:rsidRDefault="00AA1F91" w:rsidP="00AA1F91">
      <w:pPr>
        <w:spacing w:line="249" w:lineRule="auto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Ke</w:t>
      </w:r>
      <w:r w:rsidRPr="00E10015">
        <w:rPr>
          <w:rFonts w:ascii="Garamond"/>
          <w:w w:val="105"/>
          <w:sz w:val="19"/>
          <w:lang w:val="sk-SK"/>
        </w:rPr>
        <w:t>ďž</w:t>
      </w:r>
      <w:r w:rsidRPr="00E10015">
        <w:rPr>
          <w:rFonts w:ascii="Garamond"/>
          <w:w w:val="105"/>
          <w:sz w:val="19"/>
          <w:lang w:val="sk-SK"/>
        </w:rPr>
        <w:t>e Slovensk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 xml:space="preserve"> republika v s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 xml:space="preserve">lade s </w:t>
      </w: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nkom 32 ods. 1 dohovoru ulo</w:t>
      </w:r>
      <w:r w:rsidRPr="00E10015">
        <w:rPr>
          <w:rFonts w:ascii="Garamond"/>
          <w:w w:val="105"/>
          <w:sz w:val="19"/>
          <w:lang w:val="sk-SK"/>
        </w:rPr>
        <w:t>ž</w:t>
      </w:r>
      <w:r w:rsidRPr="00E10015">
        <w:rPr>
          <w:rFonts w:ascii="Garamond"/>
          <w:w w:val="105"/>
          <w:sz w:val="19"/>
          <w:lang w:val="sk-SK"/>
        </w:rPr>
        <w:t>ila svoju listinu o prist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pen</w:t>
      </w:r>
      <w:r w:rsidRPr="00E10015">
        <w:rPr>
          <w:rFonts w:ascii="Garamond"/>
          <w:w w:val="105"/>
          <w:sz w:val="19"/>
          <w:lang w:val="sk-SK"/>
        </w:rPr>
        <w:t>í</w:t>
      </w:r>
      <w:r w:rsidRPr="00E10015">
        <w:rPr>
          <w:rFonts w:ascii="Garamond"/>
          <w:w w:val="105"/>
          <w:sz w:val="19"/>
          <w:lang w:val="sk-SK"/>
        </w:rPr>
        <w:t xml:space="preserve"> u vl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dy Talianskej republiky;</w:t>
      </w:r>
    </w:p>
    <w:p w:rsidR="00AA1F91" w:rsidRPr="00E10015" w:rsidRDefault="00AA1F91" w:rsidP="00AA1F91">
      <w:pPr>
        <w:spacing w:before="8"/>
        <w:rPr>
          <w:rFonts w:ascii="Garamond" w:hAnsi="Garamond" w:cs="Garamond"/>
          <w:sz w:val="19"/>
          <w:szCs w:val="19"/>
          <w:lang w:val="sk-SK"/>
        </w:rPr>
      </w:pPr>
    </w:p>
    <w:p w:rsidR="00AA1F91" w:rsidRPr="00E10015" w:rsidRDefault="00AA1F91" w:rsidP="00AA1F91">
      <w:pPr>
        <w:spacing w:line="249" w:lineRule="auto"/>
        <w:ind w:right="224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Ke</w:t>
      </w:r>
      <w:r w:rsidRPr="00E10015">
        <w:rPr>
          <w:rFonts w:ascii="Garamond"/>
          <w:w w:val="105"/>
          <w:sz w:val="19"/>
          <w:lang w:val="sk-SK"/>
        </w:rPr>
        <w:t>ďž</w:t>
      </w:r>
      <w:r w:rsidRPr="00E10015">
        <w:rPr>
          <w:rFonts w:ascii="Garamond"/>
          <w:w w:val="105"/>
          <w:sz w:val="19"/>
          <w:lang w:val="sk-SK"/>
        </w:rPr>
        <w:t>e pod</w:t>
      </w:r>
      <w:r w:rsidRPr="00E10015">
        <w:rPr>
          <w:rFonts w:ascii="Garamond"/>
          <w:w w:val="105"/>
          <w:sz w:val="19"/>
          <w:lang w:val="sk-SK"/>
        </w:rPr>
        <w:t>ľ</w:t>
      </w:r>
      <w:r w:rsidRPr="00E10015">
        <w:rPr>
          <w:rFonts w:ascii="Garamond"/>
          <w:w w:val="105"/>
          <w:sz w:val="19"/>
          <w:lang w:val="sk-SK"/>
        </w:rPr>
        <w:t xml:space="preserve">a </w:t>
      </w: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nku 32 ods. 2 tohto dohovoru prist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 xml:space="preserve">penie nadobudne </w:t>
      </w:r>
      <w:r w:rsidRPr="00E10015">
        <w:rPr>
          <w:rFonts w:ascii="Garamond"/>
          <w:w w:val="105"/>
          <w:sz w:val="19"/>
          <w:lang w:val="sk-SK"/>
        </w:rPr>
        <w:t>úč</w:t>
      </w:r>
      <w:r w:rsidRPr="00E10015">
        <w:rPr>
          <w:rFonts w:ascii="Garamond"/>
          <w:w w:val="105"/>
          <w:sz w:val="19"/>
          <w:lang w:val="sk-SK"/>
        </w:rPr>
        <w:t>innos</w:t>
      </w:r>
      <w:r w:rsidRPr="00E10015">
        <w:rPr>
          <w:rFonts w:ascii="Garamond"/>
          <w:w w:val="105"/>
          <w:sz w:val="19"/>
          <w:lang w:val="sk-SK"/>
        </w:rPr>
        <w:t>ť</w:t>
      </w:r>
      <w:r w:rsidRPr="00E10015">
        <w:rPr>
          <w:rFonts w:ascii="Garamond"/>
          <w:w w:val="105"/>
          <w:sz w:val="19"/>
          <w:lang w:val="sk-SK"/>
        </w:rPr>
        <w:t xml:space="preserve"> odo d</w:t>
      </w:r>
      <w:r w:rsidRPr="00E10015">
        <w:rPr>
          <w:rFonts w:ascii="Garamond"/>
          <w:w w:val="105"/>
          <w:sz w:val="19"/>
          <w:lang w:val="sk-SK"/>
        </w:rPr>
        <w:t>ň</w:t>
      </w:r>
      <w:r w:rsidRPr="00E10015">
        <w:rPr>
          <w:rFonts w:ascii="Garamond"/>
          <w:w w:val="105"/>
          <w:sz w:val="19"/>
          <w:lang w:val="sk-SK"/>
        </w:rPr>
        <w:t>a, kedy Vysok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 xml:space="preserve"> rada stanov</w:t>
      </w:r>
      <w:r w:rsidRPr="00E10015">
        <w:rPr>
          <w:rFonts w:ascii="Garamond"/>
          <w:w w:val="105"/>
          <w:sz w:val="19"/>
          <w:lang w:val="sk-SK"/>
        </w:rPr>
        <w:t>í</w:t>
      </w:r>
      <w:r w:rsidRPr="00E10015">
        <w:rPr>
          <w:rFonts w:ascii="Garamond"/>
          <w:w w:val="105"/>
          <w:sz w:val="19"/>
          <w:lang w:val="sk-SK"/>
        </w:rPr>
        <w:t xml:space="preserve"> 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pravy, ktor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 xml:space="preserve"> je potrebn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 xml:space="preserve"> vykona</w:t>
      </w:r>
      <w:r w:rsidRPr="00E10015">
        <w:rPr>
          <w:rFonts w:ascii="Garamond"/>
          <w:w w:val="105"/>
          <w:sz w:val="19"/>
          <w:lang w:val="sk-SK"/>
        </w:rPr>
        <w:t>ť</w:t>
      </w:r>
      <w:r w:rsidRPr="00E10015">
        <w:rPr>
          <w:rFonts w:ascii="Garamond"/>
          <w:w w:val="105"/>
          <w:sz w:val="19"/>
          <w:lang w:val="sk-SK"/>
        </w:rPr>
        <w:t xml:space="preserve"> v tomto dohovore;</w:t>
      </w:r>
    </w:p>
    <w:p w:rsidR="00AA1F91" w:rsidRPr="00E10015" w:rsidRDefault="00AA1F91" w:rsidP="00AA1F91">
      <w:pPr>
        <w:spacing w:before="8"/>
        <w:rPr>
          <w:rFonts w:ascii="Garamond" w:hAnsi="Garamond" w:cs="Garamond"/>
          <w:sz w:val="19"/>
          <w:szCs w:val="19"/>
          <w:lang w:val="sk-SK"/>
        </w:rPr>
      </w:pPr>
    </w:p>
    <w:p w:rsidR="00AA1F91" w:rsidRPr="00E10015" w:rsidRDefault="00AA1F91" w:rsidP="00AA1F91">
      <w:pPr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Ke</w:t>
      </w:r>
      <w:r w:rsidRPr="00E10015">
        <w:rPr>
          <w:rFonts w:ascii="Garamond"/>
          <w:w w:val="105"/>
          <w:sz w:val="19"/>
          <w:lang w:val="sk-SK"/>
        </w:rPr>
        <w:t>ďž</w:t>
      </w:r>
      <w:r w:rsidRPr="00E10015">
        <w:rPr>
          <w:rFonts w:ascii="Garamond"/>
          <w:w w:val="105"/>
          <w:sz w:val="19"/>
          <w:lang w:val="sk-SK"/>
        </w:rPr>
        <w:t>e je preto vhodn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 xml:space="preserve"> vykona</w:t>
      </w:r>
      <w:r w:rsidRPr="00E10015">
        <w:rPr>
          <w:rFonts w:ascii="Garamond"/>
          <w:w w:val="105"/>
          <w:sz w:val="19"/>
          <w:lang w:val="sk-SK"/>
        </w:rPr>
        <w:t>ť</w:t>
      </w:r>
      <w:r w:rsidRPr="00E10015">
        <w:rPr>
          <w:rFonts w:ascii="Garamond"/>
          <w:w w:val="105"/>
          <w:sz w:val="19"/>
          <w:lang w:val="sk-SK"/>
        </w:rPr>
        <w:t xml:space="preserve"> potrebn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 xml:space="preserve"> 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pravy;</w:t>
      </w:r>
    </w:p>
    <w:p w:rsidR="00AA1F91" w:rsidRPr="00E10015" w:rsidRDefault="00AA1F91" w:rsidP="00AA1F91">
      <w:pPr>
        <w:spacing w:before="6"/>
        <w:rPr>
          <w:rFonts w:ascii="Garamond" w:hAnsi="Garamond" w:cs="Garamond"/>
          <w:lang w:val="sk-SK"/>
        </w:rPr>
      </w:pPr>
    </w:p>
    <w:p w:rsidR="00AA1F91" w:rsidRPr="00E10015" w:rsidRDefault="00AA1F91" w:rsidP="00363493">
      <w:pPr>
        <w:spacing w:line="249" w:lineRule="auto"/>
        <w:ind w:right="224"/>
        <w:jc w:val="both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Ke</w:t>
      </w:r>
      <w:r w:rsidRPr="00E10015">
        <w:rPr>
          <w:rFonts w:ascii="Garamond"/>
          <w:w w:val="105"/>
          <w:sz w:val="19"/>
          <w:lang w:val="sk-SK"/>
        </w:rPr>
        <w:t>ďž</w:t>
      </w:r>
      <w:r w:rsidRPr="00E10015">
        <w:rPr>
          <w:rFonts w:ascii="Garamond"/>
          <w:w w:val="105"/>
          <w:sz w:val="19"/>
          <w:lang w:val="sk-SK"/>
        </w:rPr>
        <w:t>e prist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penie k dohovoru je spojen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 xml:space="preserve"> so z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v</w:t>
      </w:r>
      <w:r w:rsidRPr="00E10015">
        <w:rPr>
          <w:rFonts w:ascii="Garamond"/>
          <w:w w:val="105"/>
          <w:sz w:val="19"/>
          <w:lang w:val="sk-SK"/>
        </w:rPr>
        <w:t>ä</w:t>
      </w:r>
      <w:r w:rsidRPr="00E10015">
        <w:rPr>
          <w:rFonts w:ascii="Garamond"/>
          <w:w w:val="105"/>
          <w:sz w:val="19"/>
          <w:lang w:val="sk-SK"/>
        </w:rPr>
        <w:t>zkom pristupuj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 xml:space="preserve">ceho </w:t>
      </w:r>
      <w:r w:rsidRPr="00E10015">
        <w:rPr>
          <w:rFonts w:ascii="Garamond"/>
          <w:w w:val="105"/>
          <w:sz w:val="19"/>
          <w:lang w:val="sk-SK"/>
        </w:rPr>
        <w:t>š</w:t>
      </w:r>
      <w:r w:rsidRPr="00E10015">
        <w:rPr>
          <w:rFonts w:ascii="Garamond"/>
          <w:w w:val="105"/>
          <w:sz w:val="19"/>
          <w:lang w:val="sk-SK"/>
        </w:rPr>
        <w:t>t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tu prija</w:t>
      </w:r>
      <w:r w:rsidRPr="00E10015">
        <w:rPr>
          <w:rFonts w:ascii="Garamond"/>
          <w:w w:val="105"/>
          <w:sz w:val="19"/>
          <w:lang w:val="sk-SK"/>
        </w:rPr>
        <w:t>ť</w:t>
      </w:r>
      <w:r w:rsidRPr="00E10015">
        <w:rPr>
          <w:rFonts w:ascii="Garamond"/>
          <w:w w:val="105"/>
          <w:sz w:val="19"/>
          <w:lang w:val="sk-SK"/>
        </w:rPr>
        <w:t xml:space="preserve"> ustanovenia doplnen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>ho a</w:t>
      </w:r>
      <w:r w:rsidR="00363493">
        <w:rPr>
          <w:rFonts w:ascii="Garamond"/>
          <w:w w:val="105"/>
          <w:sz w:val="19"/>
          <w:lang w:val="sk-SK"/>
        </w:rPr>
        <w:t> </w:t>
      </w:r>
      <w:r w:rsidRPr="00E10015">
        <w:rPr>
          <w:rFonts w:ascii="Garamond"/>
          <w:w w:val="105"/>
          <w:sz w:val="19"/>
          <w:lang w:val="sk-SK"/>
        </w:rPr>
        <w:t>zmenen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>ho dohovoru z 18. j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na a 17. septembra 1992;</w:t>
      </w:r>
    </w:p>
    <w:p w:rsidR="00AA1F91" w:rsidRPr="00E10015" w:rsidRDefault="00AA1F91" w:rsidP="00AA1F91">
      <w:pPr>
        <w:spacing w:before="9"/>
        <w:rPr>
          <w:rFonts w:ascii="Garamond" w:hAnsi="Garamond" w:cs="Garamond"/>
          <w:sz w:val="19"/>
          <w:szCs w:val="19"/>
          <w:lang w:val="sk-SK"/>
        </w:rPr>
      </w:pPr>
    </w:p>
    <w:p w:rsidR="00AA1F91" w:rsidRPr="00E10015" w:rsidRDefault="00AA1F91" w:rsidP="00AA1F91">
      <w:pPr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Konaj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c v s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lade so z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stupcom Slovenskej republiky ;</w:t>
      </w:r>
    </w:p>
    <w:p w:rsidR="00AA1F91" w:rsidRPr="00E10015" w:rsidRDefault="00AA1F91" w:rsidP="00AA1F91">
      <w:pPr>
        <w:rPr>
          <w:rFonts w:ascii="Garamond" w:hAnsi="Garamond" w:cs="Garamond"/>
          <w:lang w:val="sk-SK"/>
        </w:rPr>
      </w:pPr>
    </w:p>
    <w:p w:rsidR="00AA1F91" w:rsidRPr="00E10015" w:rsidRDefault="00AA1F91" w:rsidP="00AA1F91">
      <w:pPr>
        <w:spacing w:before="2"/>
        <w:rPr>
          <w:rFonts w:ascii="Garamond" w:hAnsi="Garamond" w:cs="Garamond"/>
          <w:lang w:val="sk-SK"/>
        </w:rPr>
      </w:pPr>
    </w:p>
    <w:p w:rsidR="00AA1F91" w:rsidRPr="00E10015" w:rsidRDefault="00AA1F91" w:rsidP="00AA1F91">
      <w:pPr>
        <w:ind w:left="793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ROZHODLA NASLEDOVNE:</w:t>
      </w:r>
    </w:p>
    <w:p w:rsidR="00856858" w:rsidRPr="00E10015" w:rsidRDefault="00856858" w:rsidP="00856858">
      <w:pPr>
        <w:rPr>
          <w:rFonts w:asciiTheme="majorHAnsi" w:hAnsiTheme="majorHAnsi" w:cs="Calibri"/>
          <w:sz w:val="24"/>
          <w:szCs w:val="24"/>
          <w:lang w:val="sk-SK"/>
        </w:rPr>
      </w:pPr>
    </w:p>
    <w:p w:rsidR="00856858" w:rsidRPr="00E10015" w:rsidRDefault="00856858" w:rsidP="00511F09">
      <w:pPr>
        <w:jc w:val="both"/>
        <w:rPr>
          <w:rFonts w:asciiTheme="majorHAnsi" w:hAnsiTheme="majorHAnsi" w:cs="Calibri"/>
          <w:sz w:val="24"/>
          <w:szCs w:val="24"/>
          <w:lang w:val="sk-SK"/>
        </w:rPr>
      </w:pPr>
    </w:p>
    <w:p w:rsidR="00AA1F91" w:rsidRPr="00E10015" w:rsidRDefault="00AA1F91" w:rsidP="00AA1F91">
      <w:pPr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nok 1</w:t>
      </w:r>
    </w:p>
    <w:p w:rsidR="00AA1F91" w:rsidRPr="00E10015" w:rsidRDefault="00AA1F91" w:rsidP="00AA1F91">
      <w:pPr>
        <w:spacing w:before="8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Dohovor bude upraven</w:t>
      </w:r>
      <w:r w:rsidRPr="00E10015">
        <w:rPr>
          <w:rFonts w:ascii="Garamond"/>
          <w:w w:val="105"/>
          <w:sz w:val="19"/>
          <w:lang w:val="sk-SK"/>
        </w:rPr>
        <w:t>ý</w:t>
      </w:r>
      <w:r w:rsidRPr="00E10015">
        <w:rPr>
          <w:rFonts w:ascii="Garamond"/>
          <w:w w:val="105"/>
          <w:sz w:val="19"/>
          <w:lang w:val="sk-SK"/>
        </w:rPr>
        <w:t xml:space="preserve"> nasledovne:</w:t>
      </w:r>
    </w:p>
    <w:p w:rsidR="00AA1F91" w:rsidRPr="007A39E9" w:rsidRDefault="00AA1F91" w:rsidP="007A39E9">
      <w:pPr>
        <w:pStyle w:val="Odsekzoznamu"/>
        <w:widowControl w:val="0"/>
        <w:numPr>
          <w:ilvl w:val="0"/>
          <w:numId w:val="25"/>
        </w:numPr>
        <w:tabs>
          <w:tab w:val="left" w:pos="1020"/>
        </w:tabs>
        <w:rPr>
          <w:rFonts w:ascii="Garamond" w:hAnsi="Garamond" w:cs="Garamond"/>
          <w:sz w:val="19"/>
          <w:szCs w:val="19"/>
          <w:lang w:val="sk-SK"/>
        </w:rPr>
      </w:pPr>
      <w:r w:rsidRPr="007A39E9">
        <w:rPr>
          <w:rFonts w:ascii="Garamond"/>
          <w:w w:val="105"/>
          <w:sz w:val="19"/>
          <w:lang w:val="sk-SK"/>
        </w:rPr>
        <w:t xml:space="preserve">Znenie </w:t>
      </w:r>
      <w:r w:rsidRPr="007A39E9">
        <w:rPr>
          <w:rFonts w:ascii="Garamond"/>
          <w:w w:val="105"/>
          <w:sz w:val="19"/>
          <w:lang w:val="sk-SK"/>
        </w:rPr>
        <w:t>č</w:t>
      </w:r>
      <w:r w:rsidRPr="007A39E9">
        <w:rPr>
          <w:rFonts w:ascii="Garamond"/>
          <w:w w:val="105"/>
          <w:sz w:val="19"/>
          <w:lang w:val="sk-SK"/>
        </w:rPr>
        <w:t>l</w:t>
      </w:r>
      <w:r w:rsidRPr="007A39E9">
        <w:rPr>
          <w:rFonts w:ascii="Garamond"/>
          <w:w w:val="105"/>
          <w:sz w:val="19"/>
          <w:lang w:val="sk-SK"/>
        </w:rPr>
        <w:t>á</w:t>
      </w:r>
      <w:r w:rsidRPr="007A39E9">
        <w:rPr>
          <w:rFonts w:ascii="Garamond"/>
          <w:w w:val="105"/>
          <w:sz w:val="19"/>
          <w:lang w:val="sk-SK"/>
        </w:rPr>
        <w:t>nku 6 ods. 7 bude nahraden</w:t>
      </w:r>
      <w:r w:rsidRPr="007A39E9">
        <w:rPr>
          <w:rFonts w:ascii="Garamond"/>
          <w:w w:val="105"/>
          <w:sz w:val="19"/>
          <w:lang w:val="sk-SK"/>
        </w:rPr>
        <w:t>é</w:t>
      </w:r>
      <w:r w:rsidRPr="007A39E9">
        <w:rPr>
          <w:rFonts w:ascii="Garamond"/>
          <w:w w:val="105"/>
          <w:sz w:val="19"/>
          <w:lang w:val="sk-SK"/>
        </w:rPr>
        <w:t xml:space="preserve"> nasleduj</w:t>
      </w:r>
      <w:r w:rsidRPr="007A39E9">
        <w:rPr>
          <w:rFonts w:ascii="Garamond"/>
          <w:w w:val="105"/>
          <w:sz w:val="19"/>
          <w:lang w:val="sk-SK"/>
        </w:rPr>
        <w:t>ú</w:t>
      </w:r>
      <w:r w:rsidRPr="007A39E9">
        <w:rPr>
          <w:rFonts w:ascii="Garamond"/>
          <w:w w:val="105"/>
          <w:sz w:val="19"/>
          <w:lang w:val="sk-SK"/>
        </w:rPr>
        <w:t>cim znen</w:t>
      </w:r>
      <w:r w:rsidRPr="007A39E9">
        <w:rPr>
          <w:rFonts w:ascii="Garamond"/>
          <w:w w:val="105"/>
          <w:sz w:val="19"/>
          <w:lang w:val="sk-SK"/>
        </w:rPr>
        <w:t>í</w:t>
      </w:r>
      <w:r w:rsidRPr="007A39E9">
        <w:rPr>
          <w:rFonts w:ascii="Garamond"/>
          <w:w w:val="105"/>
          <w:sz w:val="19"/>
          <w:lang w:val="sk-SK"/>
        </w:rPr>
        <w:t>m:</w:t>
      </w:r>
    </w:p>
    <w:p w:rsidR="00AA1F91" w:rsidRPr="00E10015" w:rsidRDefault="007A39E9" w:rsidP="00AA1F91">
      <w:pPr>
        <w:rPr>
          <w:rFonts w:ascii="Garamond" w:hAnsi="Garamond"/>
          <w:w w:val="105"/>
          <w:sz w:val="19"/>
          <w:lang w:val="sk-SK"/>
        </w:rPr>
      </w:pPr>
      <w:r>
        <w:rPr>
          <w:rFonts w:ascii="Garamond" w:hAnsi="Garamond"/>
          <w:w w:val="105"/>
          <w:sz w:val="19"/>
          <w:lang w:val="sk-SK"/>
        </w:rPr>
        <w:t>„</w:t>
      </w:r>
      <w:r w:rsidR="00AA1F91" w:rsidRPr="00E10015">
        <w:rPr>
          <w:rFonts w:ascii="Garamond" w:hAnsi="Garamond"/>
          <w:w w:val="105"/>
          <w:sz w:val="19"/>
          <w:lang w:val="sk-SK"/>
        </w:rPr>
        <w:t>7</w:t>
      </w:r>
      <w:r>
        <w:rPr>
          <w:rFonts w:ascii="Garamond" w:hAnsi="Garamond"/>
          <w:w w:val="105"/>
          <w:sz w:val="19"/>
          <w:lang w:val="sk-SK"/>
        </w:rPr>
        <w:t>.</w:t>
      </w:r>
      <w:r w:rsidR="00AA1F91" w:rsidRPr="00E10015">
        <w:rPr>
          <w:rFonts w:ascii="Garamond" w:hAnsi="Garamond"/>
          <w:w w:val="105"/>
          <w:sz w:val="19"/>
          <w:lang w:val="sk-SK"/>
        </w:rPr>
        <w:t xml:space="preserve"> Ak si rozhodnutia vyžadujú kvalifikovanú väčšinu, hlasy budú vážené nasledovne:</w:t>
      </w:r>
    </w:p>
    <w:tbl>
      <w:tblPr>
        <w:tblStyle w:val="TableNormal"/>
        <w:tblW w:w="0" w:type="auto"/>
        <w:tblInd w:w="1641" w:type="dxa"/>
        <w:tblLayout w:type="fixed"/>
        <w:tblLook w:val="01E0" w:firstRow="1" w:lastRow="1" w:firstColumn="1" w:lastColumn="1" w:noHBand="0" w:noVBand="0"/>
      </w:tblPr>
      <w:tblGrid>
        <w:gridCol w:w="1641"/>
        <w:gridCol w:w="521"/>
      </w:tblGrid>
      <w:tr w:rsidR="00AA1F91" w:rsidRPr="00E10015" w:rsidTr="00A4061E">
        <w:trPr>
          <w:trHeight w:hRule="exact" w:val="31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before="87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Belgicko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before="87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5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Bulharsko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8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4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D</w:t>
            </w:r>
            <w:r w:rsidRPr="00E10015">
              <w:rPr>
                <w:rFonts w:ascii="Garamond"/>
                <w:w w:val="105"/>
                <w:sz w:val="19"/>
              </w:rPr>
              <w:t>á</w:t>
            </w:r>
            <w:r w:rsidRPr="00E10015">
              <w:rPr>
                <w:rFonts w:ascii="Garamond"/>
                <w:w w:val="105"/>
                <w:sz w:val="19"/>
              </w:rPr>
              <w:t>nsko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3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Nemecko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10</w:t>
            </w:r>
          </w:p>
        </w:tc>
      </w:tr>
      <w:tr w:rsidR="00AA1F91" w:rsidRPr="00E10015" w:rsidTr="00A4061E">
        <w:trPr>
          <w:trHeight w:hRule="exact" w:val="221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line="213" w:lineRule="exact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Est</w:t>
            </w:r>
            <w:r w:rsidRPr="00E10015">
              <w:rPr>
                <w:rFonts w:ascii="Garamond"/>
                <w:w w:val="105"/>
                <w:sz w:val="19"/>
              </w:rPr>
              <w:t>ó</w:t>
            </w:r>
            <w:r w:rsidRPr="00E10015">
              <w:rPr>
                <w:rFonts w:ascii="Garamond"/>
                <w:w w:val="105"/>
                <w:sz w:val="19"/>
              </w:rPr>
              <w:t>nsko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line="213" w:lineRule="exact"/>
              <w:ind w:left="28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3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Í</w:t>
            </w:r>
            <w:r w:rsidRPr="00E10015">
              <w:rPr>
                <w:rFonts w:ascii="Garamond"/>
                <w:w w:val="105"/>
                <w:sz w:val="19"/>
              </w:rPr>
              <w:t>rsko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3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Gr</w:t>
            </w:r>
            <w:r w:rsidRPr="00E10015">
              <w:rPr>
                <w:rFonts w:ascii="Garamond"/>
                <w:w w:val="105"/>
                <w:sz w:val="19"/>
              </w:rPr>
              <w:t>é</w:t>
            </w:r>
            <w:r w:rsidRPr="00E10015">
              <w:rPr>
                <w:rFonts w:ascii="Garamond"/>
                <w:w w:val="105"/>
                <w:sz w:val="19"/>
              </w:rPr>
              <w:t>cko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5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Š</w:t>
            </w:r>
            <w:r w:rsidRPr="00E10015">
              <w:rPr>
                <w:rFonts w:ascii="Garamond"/>
                <w:w w:val="105"/>
                <w:sz w:val="19"/>
              </w:rPr>
              <w:t>panielsko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8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Franc</w:t>
            </w:r>
            <w:r w:rsidRPr="00E10015">
              <w:rPr>
                <w:rFonts w:ascii="Garamond"/>
                <w:w w:val="105"/>
                <w:sz w:val="19"/>
              </w:rPr>
              <w:t>ú</w:t>
            </w:r>
            <w:r w:rsidRPr="00E10015">
              <w:rPr>
                <w:rFonts w:ascii="Garamond"/>
                <w:w w:val="105"/>
                <w:sz w:val="19"/>
              </w:rPr>
              <w:t>zsko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10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Taliansko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10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Cyprus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2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Loty</w:t>
            </w:r>
            <w:r w:rsidRPr="00E10015">
              <w:rPr>
                <w:rFonts w:ascii="Garamond"/>
                <w:w w:val="105"/>
                <w:sz w:val="19"/>
              </w:rPr>
              <w:t>š</w:t>
            </w:r>
            <w:r w:rsidRPr="00E10015">
              <w:rPr>
                <w:rFonts w:ascii="Garamond"/>
                <w:w w:val="105"/>
                <w:sz w:val="19"/>
              </w:rPr>
              <w:t>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8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3</w:t>
            </w:r>
          </w:p>
        </w:tc>
      </w:tr>
      <w:tr w:rsidR="00AA1F91" w:rsidRPr="00E10015" w:rsidTr="00A4061E">
        <w:trPr>
          <w:trHeight w:hRule="exact" w:val="221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line="213" w:lineRule="exact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Malta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line="213" w:lineRule="exact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2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Luxembursko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2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Holandsko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8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5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lastRenderedPageBreak/>
              <w:t>Rak</w:t>
            </w:r>
            <w:r w:rsidRPr="00E10015">
              <w:rPr>
                <w:rFonts w:ascii="Garamond"/>
                <w:w w:val="105"/>
                <w:sz w:val="19"/>
              </w:rPr>
              <w:t>ú</w:t>
            </w:r>
            <w:r w:rsidRPr="00E10015">
              <w:rPr>
                <w:rFonts w:ascii="Garamond"/>
                <w:w w:val="105"/>
                <w:sz w:val="19"/>
              </w:rPr>
              <w:t>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4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Po</w:t>
            </w:r>
            <w:r w:rsidRPr="00E10015">
              <w:rPr>
                <w:rFonts w:ascii="Garamond"/>
                <w:w w:val="105"/>
                <w:sz w:val="19"/>
              </w:rPr>
              <w:t>ľ</w:t>
            </w:r>
            <w:r w:rsidRPr="00E10015">
              <w:rPr>
                <w:rFonts w:ascii="Garamond"/>
                <w:w w:val="105"/>
                <w:sz w:val="19"/>
              </w:rPr>
              <w:t>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8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Portugalsko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5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Rumunsko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8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6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Slovensko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3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/>
                <w:w w:val="105"/>
                <w:sz w:val="19"/>
              </w:rPr>
            </w:pPr>
            <w:r w:rsidRPr="00E10015">
              <w:rPr>
                <w:rFonts w:ascii="Garamond"/>
                <w:w w:val="105"/>
                <w:sz w:val="19"/>
              </w:rPr>
              <w:t>Slovinsko</w:t>
            </w:r>
          </w:p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F</w:t>
            </w:r>
            <w:r w:rsidRPr="00E10015">
              <w:rPr>
                <w:rFonts w:ascii="Garamond"/>
                <w:w w:val="105"/>
                <w:sz w:val="19"/>
              </w:rPr>
              <w:t>í</w:t>
            </w:r>
            <w:r w:rsidRPr="00E10015">
              <w:rPr>
                <w:rFonts w:ascii="Garamond"/>
                <w:w w:val="105"/>
                <w:sz w:val="19"/>
              </w:rPr>
              <w:t>nsko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7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3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Š</w:t>
            </w:r>
            <w:r w:rsidRPr="00E10015">
              <w:rPr>
                <w:rFonts w:ascii="Garamond"/>
                <w:w w:val="105"/>
                <w:sz w:val="19"/>
              </w:rPr>
              <w:t>v</w:t>
            </w:r>
            <w:r w:rsidRPr="00E10015">
              <w:rPr>
                <w:rFonts w:ascii="Garamond"/>
                <w:w w:val="105"/>
                <w:sz w:val="19"/>
              </w:rPr>
              <w:t>é</w:t>
            </w:r>
            <w:r w:rsidRPr="00E10015">
              <w:rPr>
                <w:rFonts w:ascii="Garamond"/>
                <w:w w:val="105"/>
                <w:sz w:val="19"/>
              </w:rPr>
              <w:t>dsko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8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3"/>
                <w:sz w:val="19"/>
              </w:rPr>
              <w:t>4</w:t>
            </w:r>
          </w:p>
        </w:tc>
      </w:tr>
      <w:tr w:rsidR="00AA1F91" w:rsidRPr="00E10015" w:rsidTr="00A4061E">
        <w:trPr>
          <w:trHeight w:hRule="exact" w:val="31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Spojen</w:t>
            </w:r>
            <w:r w:rsidRPr="00E10015">
              <w:rPr>
                <w:rFonts w:ascii="Garamond"/>
                <w:w w:val="105"/>
                <w:sz w:val="19"/>
              </w:rPr>
              <w:t>é</w:t>
            </w:r>
            <w:r w:rsidRPr="00E10015">
              <w:rPr>
                <w:rFonts w:ascii="Garamond"/>
                <w:w w:val="105"/>
                <w:sz w:val="19"/>
              </w:rPr>
              <w:t xml:space="preserve"> kr</w:t>
            </w:r>
            <w:r w:rsidRPr="00E10015">
              <w:rPr>
                <w:rFonts w:ascii="Garamond"/>
                <w:w w:val="105"/>
                <w:sz w:val="19"/>
              </w:rPr>
              <w:t>áľ</w:t>
            </w:r>
            <w:r w:rsidRPr="00E10015">
              <w:rPr>
                <w:rFonts w:ascii="Garamond"/>
                <w:w w:val="105"/>
                <w:sz w:val="19"/>
              </w:rPr>
              <w:t>ovstvo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28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10</w:t>
            </w:r>
          </w:p>
        </w:tc>
      </w:tr>
    </w:tbl>
    <w:p w:rsidR="00AA1F91" w:rsidRPr="00E10015" w:rsidRDefault="00AA1F91" w:rsidP="00AA1F91">
      <w:pPr>
        <w:rPr>
          <w:rFonts w:ascii="Garamond" w:hAnsi="Garamond" w:cs="Garamond"/>
          <w:sz w:val="19"/>
          <w:szCs w:val="19"/>
          <w:lang w:val="sk-SK"/>
        </w:rPr>
      </w:pPr>
    </w:p>
    <w:p w:rsidR="00AA1F91" w:rsidRPr="00E10015" w:rsidRDefault="00AA1F91" w:rsidP="00AA1F91">
      <w:pPr>
        <w:widowControl w:val="0"/>
        <w:tabs>
          <w:tab w:val="left" w:pos="1020"/>
        </w:tabs>
        <w:ind w:left="1019"/>
        <w:rPr>
          <w:rFonts w:ascii="Garamond" w:hAnsi="Garamond" w:cs="Garamond"/>
          <w:sz w:val="19"/>
          <w:szCs w:val="19"/>
          <w:lang w:val="sk-SK"/>
        </w:rPr>
      </w:pPr>
    </w:p>
    <w:p w:rsidR="00AA1F91" w:rsidRPr="00E10015" w:rsidRDefault="00AA1F91" w:rsidP="00AA1F91">
      <w:pPr>
        <w:spacing w:line="249" w:lineRule="auto"/>
        <w:ind w:right="106"/>
        <w:rPr>
          <w:rFonts w:ascii="Garamond"/>
          <w:w w:val="105"/>
          <w:sz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Na prijatie rozhodnut</w:t>
      </w:r>
      <w:r w:rsidRPr="00E10015">
        <w:rPr>
          <w:rFonts w:ascii="Garamond"/>
          <w:w w:val="105"/>
          <w:sz w:val="19"/>
          <w:lang w:val="sk-SK"/>
        </w:rPr>
        <w:t>í</w:t>
      </w:r>
      <w:r w:rsidRPr="00E10015">
        <w:rPr>
          <w:rFonts w:ascii="Garamond"/>
          <w:w w:val="105"/>
          <w:sz w:val="19"/>
          <w:lang w:val="sk-SK"/>
        </w:rPr>
        <w:t xml:space="preserve"> sa vy</w:t>
      </w:r>
      <w:r w:rsidRPr="00E10015">
        <w:rPr>
          <w:rFonts w:ascii="Garamond"/>
          <w:w w:val="105"/>
          <w:sz w:val="19"/>
          <w:lang w:val="sk-SK"/>
        </w:rPr>
        <w:t>ž</w:t>
      </w:r>
      <w:r w:rsidRPr="00E10015">
        <w:rPr>
          <w:rFonts w:ascii="Garamond"/>
          <w:w w:val="105"/>
          <w:sz w:val="19"/>
          <w:lang w:val="sk-SK"/>
        </w:rPr>
        <w:t>aduje minim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lne 85 hlasov v ich prospech a schv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lenie aspo</w:t>
      </w:r>
      <w:r w:rsidRPr="00E10015">
        <w:rPr>
          <w:rFonts w:ascii="Garamond"/>
          <w:w w:val="105"/>
          <w:sz w:val="19"/>
          <w:lang w:val="sk-SK"/>
        </w:rPr>
        <w:t>ň</w:t>
      </w:r>
      <w:r w:rsidRPr="00E10015">
        <w:rPr>
          <w:rFonts w:ascii="Garamond"/>
          <w:w w:val="105"/>
          <w:sz w:val="19"/>
          <w:lang w:val="sk-SK"/>
        </w:rPr>
        <w:t xml:space="preserve"> 16 vl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dami;</w:t>
      </w:r>
    </w:p>
    <w:p w:rsidR="00AA1F91" w:rsidRPr="00E10015" w:rsidRDefault="00AA1F91" w:rsidP="00AA1F91">
      <w:pPr>
        <w:spacing w:line="249" w:lineRule="auto"/>
        <w:ind w:right="106"/>
        <w:rPr>
          <w:rFonts w:ascii="Garamond" w:hAnsi="Garamond" w:cs="Garamond"/>
          <w:sz w:val="19"/>
          <w:szCs w:val="19"/>
          <w:lang w:val="sk-SK"/>
        </w:rPr>
      </w:pPr>
    </w:p>
    <w:p w:rsidR="00AA1F91" w:rsidRPr="007A39E9" w:rsidRDefault="00AA1F91" w:rsidP="007A39E9">
      <w:pPr>
        <w:pStyle w:val="Odsekzoznamu"/>
        <w:widowControl w:val="0"/>
        <w:numPr>
          <w:ilvl w:val="0"/>
          <w:numId w:val="25"/>
        </w:numPr>
        <w:tabs>
          <w:tab w:val="left" w:pos="600"/>
        </w:tabs>
        <w:ind w:right="102"/>
        <w:rPr>
          <w:rFonts w:ascii="Garamond" w:hAnsi="Garamond" w:cs="Garamond"/>
          <w:sz w:val="19"/>
          <w:szCs w:val="19"/>
          <w:lang w:val="sk-SK"/>
        </w:rPr>
      </w:pPr>
      <w:r w:rsidRPr="007A39E9">
        <w:rPr>
          <w:rFonts w:ascii="Garamond"/>
          <w:w w:val="105"/>
          <w:sz w:val="19"/>
          <w:lang w:val="sk-SK"/>
        </w:rPr>
        <w:t xml:space="preserve">Znenie </w:t>
      </w:r>
      <w:r w:rsidRPr="007A39E9">
        <w:rPr>
          <w:rFonts w:ascii="Garamond"/>
          <w:w w:val="105"/>
          <w:sz w:val="19"/>
          <w:lang w:val="sk-SK"/>
        </w:rPr>
        <w:t>č</w:t>
      </w:r>
      <w:r w:rsidRPr="007A39E9">
        <w:rPr>
          <w:rFonts w:ascii="Garamond"/>
          <w:w w:val="105"/>
          <w:sz w:val="19"/>
          <w:lang w:val="sk-SK"/>
        </w:rPr>
        <w:t>l</w:t>
      </w:r>
      <w:r w:rsidRPr="007A39E9">
        <w:rPr>
          <w:rFonts w:ascii="Garamond"/>
          <w:w w:val="105"/>
          <w:sz w:val="19"/>
          <w:lang w:val="sk-SK"/>
        </w:rPr>
        <w:t>á</w:t>
      </w:r>
      <w:r w:rsidRPr="007A39E9">
        <w:rPr>
          <w:rFonts w:ascii="Garamond"/>
          <w:w w:val="105"/>
          <w:sz w:val="19"/>
          <w:lang w:val="sk-SK"/>
        </w:rPr>
        <w:t>nku 19 ods. 1 bude nahraden</w:t>
      </w:r>
      <w:r w:rsidRPr="007A39E9">
        <w:rPr>
          <w:rFonts w:ascii="Garamond"/>
          <w:w w:val="105"/>
          <w:sz w:val="19"/>
          <w:lang w:val="sk-SK"/>
        </w:rPr>
        <w:t>é</w:t>
      </w:r>
      <w:r w:rsidRPr="007A39E9">
        <w:rPr>
          <w:rFonts w:ascii="Garamond"/>
          <w:w w:val="105"/>
          <w:sz w:val="19"/>
          <w:lang w:val="sk-SK"/>
        </w:rPr>
        <w:t xml:space="preserve"> nasleduj</w:t>
      </w:r>
      <w:r w:rsidRPr="007A39E9">
        <w:rPr>
          <w:rFonts w:ascii="Garamond"/>
          <w:w w:val="105"/>
          <w:sz w:val="19"/>
          <w:lang w:val="sk-SK"/>
        </w:rPr>
        <w:t>ú</w:t>
      </w:r>
      <w:r w:rsidRPr="007A39E9">
        <w:rPr>
          <w:rFonts w:ascii="Garamond"/>
          <w:w w:val="105"/>
          <w:sz w:val="19"/>
          <w:lang w:val="sk-SK"/>
        </w:rPr>
        <w:t>cim znen</w:t>
      </w:r>
      <w:r w:rsidRPr="007A39E9">
        <w:rPr>
          <w:rFonts w:ascii="Garamond"/>
          <w:w w:val="105"/>
          <w:sz w:val="19"/>
          <w:lang w:val="sk-SK"/>
        </w:rPr>
        <w:t>í</w:t>
      </w:r>
      <w:r w:rsidRPr="007A39E9">
        <w:rPr>
          <w:rFonts w:ascii="Garamond"/>
          <w:w w:val="105"/>
          <w:sz w:val="19"/>
          <w:lang w:val="sk-SK"/>
        </w:rPr>
        <w:t>m:</w:t>
      </w:r>
    </w:p>
    <w:p w:rsidR="00AA1F91" w:rsidRPr="00E10015" w:rsidRDefault="00AA1F91" w:rsidP="00363493">
      <w:pPr>
        <w:spacing w:before="9" w:line="249" w:lineRule="auto"/>
        <w:ind w:left="712" w:right="215"/>
        <w:jc w:val="both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 w:hAnsi="Garamond"/>
          <w:w w:val="105"/>
          <w:sz w:val="19"/>
          <w:lang w:val="sk-SK"/>
        </w:rPr>
        <w:t>„1. Finančné príspevky zmluvných štátov na pokrytie výdavkov uvedených v rozpočte inštitútu budú stanovené na základe nasledujúcej škály v súlade s rozhodnutím Vysokej rady č. 3/04 z 10. júna 2004:</w:t>
      </w:r>
    </w:p>
    <w:p w:rsidR="00AA1F91" w:rsidRPr="00E10015" w:rsidRDefault="00AA1F91" w:rsidP="00AA1F91">
      <w:pPr>
        <w:spacing w:before="10"/>
        <w:rPr>
          <w:rFonts w:ascii="Garamond" w:hAnsi="Garamond" w:cs="Garamond"/>
          <w:sz w:val="11"/>
          <w:szCs w:val="11"/>
          <w:lang w:val="sk-SK"/>
        </w:rPr>
      </w:pP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1139"/>
        <w:gridCol w:w="561"/>
      </w:tblGrid>
      <w:tr w:rsidR="00AA1F91" w:rsidRPr="00E10015" w:rsidTr="00A4061E">
        <w:trPr>
          <w:trHeight w:hRule="exact" w:val="31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before="87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Belgicko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before="87"/>
              <w:ind w:left="17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4,90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Bulharsko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0,31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D</w:t>
            </w:r>
            <w:r w:rsidRPr="00E10015">
              <w:rPr>
                <w:rFonts w:ascii="Garamond"/>
                <w:w w:val="105"/>
                <w:sz w:val="19"/>
              </w:rPr>
              <w:t>á</w:t>
            </w:r>
            <w:r w:rsidRPr="00E10015">
              <w:rPr>
                <w:rFonts w:ascii="Garamond"/>
                <w:w w:val="105"/>
                <w:sz w:val="19"/>
              </w:rPr>
              <w:t>nsko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2,00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04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Nemecko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7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17,16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5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Est</w:t>
            </w:r>
            <w:r w:rsidRPr="00E10015">
              <w:rPr>
                <w:rFonts w:ascii="Garamond"/>
                <w:w w:val="105"/>
                <w:sz w:val="19"/>
              </w:rPr>
              <w:t>ó</w:t>
            </w:r>
            <w:r w:rsidRPr="00E10015">
              <w:rPr>
                <w:rFonts w:ascii="Garamond"/>
                <w:w w:val="105"/>
                <w:sz w:val="19"/>
              </w:rPr>
              <w:t>nsko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0,07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Í</w:t>
            </w:r>
            <w:r w:rsidRPr="00E10015">
              <w:rPr>
                <w:rFonts w:ascii="Garamond"/>
                <w:w w:val="105"/>
                <w:sz w:val="19"/>
              </w:rPr>
              <w:t>rsko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0,50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Loty</w:t>
            </w:r>
            <w:r w:rsidRPr="00E10015">
              <w:rPr>
                <w:rFonts w:ascii="Garamond"/>
                <w:w w:val="105"/>
                <w:sz w:val="19"/>
              </w:rPr>
              <w:t>š</w:t>
            </w:r>
            <w:r w:rsidRPr="00E10015">
              <w:rPr>
                <w:rFonts w:ascii="Garamond"/>
                <w:w w:val="105"/>
                <w:sz w:val="19"/>
              </w:rPr>
              <w:t>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0,17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Gr</w:t>
            </w:r>
            <w:r w:rsidRPr="00E10015">
              <w:rPr>
                <w:rFonts w:ascii="Garamond"/>
                <w:w w:val="105"/>
                <w:sz w:val="19"/>
              </w:rPr>
              <w:t>é</w:t>
            </w:r>
            <w:r w:rsidRPr="00E10015">
              <w:rPr>
                <w:rFonts w:ascii="Garamond"/>
                <w:w w:val="105"/>
                <w:sz w:val="19"/>
              </w:rPr>
              <w:t>cko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1,45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Š</w:t>
            </w:r>
            <w:r w:rsidRPr="00E10015">
              <w:rPr>
                <w:rFonts w:ascii="Garamond"/>
                <w:w w:val="105"/>
                <w:sz w:val="19"/>
              </w:rPr>
              <w:t>panielsko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84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6,13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Franc</w:t>
            </w:r>
            <w:r w:rsidRPr="00E10015">
              <w:rPr>
                <w:rFonts w:ascii="Garamond"/>
                <w:w w:val="105"/>
                <w:sz w:val="19"/>
              </w:rPr>
              <w:t>ú</w:t>
            </w:r>
            <w:r w:rsidRPr="00E10015">
              <w:rPr>
                <w:rFonts w:ascii="Garamond"/>
                <w:w w:val="105"/>
                <w:sz w:val="19"/>
              </w:rPr>
              <w:t>zsko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72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17,16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Taliansko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17,16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02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Cyprus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0,12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Luxembursko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0,16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Malta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85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0,06</w:t>
            </w:r>
          </w:p>
        </w:tc>
      </w:tr>
      <w:tr w:rsidR="00AA1F91" w:rsidRPr="00E10015" w:rsidTr="00A4061E">
        <w:trPr>
          <w:trHeight w:hRule="exact" w:val="221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Holandsko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4,90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line="213" w:lineRule="exact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Rak</w:t>
            </w:r>
            <w:r w:rsidRPr="00E10015">
              <w:rPr>
                <w:rFonts w:ascii="Garamond"/>
                <w:w w:val="105"/>
                <w:sz w:val="19"/>
              </w:rPr>
              <w:t>ú</w:t>
            </w:r>
            <w:r w:rsidRPr="00E10015">
              <w:rPr>
                <w:rFonts w:ascii="Garamond"/>
                <w:w w:val="105"/>
                <w:sz w:val="19"/>
              </w:rPr>
              <w:t>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line="213" w:lineRule="exact"/>
              <w:ind w:left="169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2,60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Po</w:t>
            </w:r>
            <w:r w:rsidRPr="00E10015">
              <w:rPr>
                <w:rFonts w:ascii="Garamond"/>
                <w:w w:val="105"/>
                <w:sz w:val="19"/>
              </w:rPr>
              <w:t>ľ</w:t>
            </w:r>
            <w:r w:rsidRPr="00E10015">
              <w:rPr>
                <w:rFonts w:ascii="Garamond"/>
                <w:w w:val="105"/>
                <w:sz w:val="19"/>
              </w:rPr>
              <w:t>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2,10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Portugalsko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0,74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/>
                <w:w w:val="105"/>
                <w:sz w:val="19"/>
              </w:rPr>
            </w:pPr>
            <w:r w:rsidRPr="00E10015">
              <w:rPr>
                <w:rFonts w:ascii="Garamond"/>
                <w:w w:val="105"/>
                <w:sz w:val="19"/>
              </w:rPr>
              <w:t>Rumunsko</w:t>
            </w:r>
          </w:p>
          <w:p w:rsidR="00E10015" w:rsidRPr="00E10015" w:rsidRDefault="00E10015" w:rsidP="00A4061E">
            <w:pPr>
              <w:pStyle w:val="TableParagraph"/>
              <w:ind w:left="81"/>
              <w:rPr>
                <w:rFonts w:ascii="Garamond"/>
                <w:w w:val="105"/>
                <w:sz w:val="19"/>
              </w:rPr>
            </w:pPr>
          </w:p>
          <w:p w:rsidR="00E10015" w:rsidRPr="00E10015" w:rsidRDefault="00E10015" w:rsidP="00A4061E">
            <w:pPr>
              <w:pStyle w:val="TableParagraph"/>
              <w:ind w:left="81"/>
              <w:rPr>
                <w:rFonts w:ascii="Garamond"/>
                <w:w w:val="105"/>
                <w:sz w:val="19"/>
              </w:rPr>
            </w:pPr>
          </w:p>
          <w:p w:rsidR="00E10015" w:rsidRPr="00E10015" w:rsidRDefault="00E10015" w:rsidP="00A4061E">
            <w:pPr>
              <w:pStyle w:val="TableParagraph"/>
              <w:ind w:left="81"/>
              <w:rPr>
                <w:rFonts w:ascii="Garamond"/>
                <w:w w:val="105"/>
                <w:sz w:val="19"/>
              </w:rPr>
            </w:pPr>
          </w:p>
          <w:p w:rsidR="00E10015" w:rsidRPr="00E10015" w:rsidRDefault="00E10015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1,07</w:t>
            </w:r>
          </w:p>
        </w:tc>
      </w:tr>
      <w:tr w:rsidR="00E10015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E10015" w:rsidRPr="00E10015" w:rsidRDefault="00E10015" w:rsidP="00A4061E">
            <w:pPr>
              <w:pStyle w:val="TableParagraph"/>
              <w:ind w:left="81"/>
              <w:rPr>
                <w:rFonts w:ascii="Garamond"/>
                <w:w w:val="105"/>
                <w:sz w:val="19"/>
              </w:rPr>
            </w:pPr>
            <w:r w:rsidRPr="00E10015">
              <w:rPr>
                <w:rFonts w:ascii="Garamond"/>
                <w:w w:val="105"/>
                <w:sz w:val="19"/>
              </w:rPr>
              <w:t xml:space="preserve">Slovensko       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10015" w:rsidRPr="00E10015" w:rsidRDefault="00E10015" w:rsidP="00A4061E">
            <w:pPr>
              <w:pStyle w:val="TableParagraph"/>
              <w:ind w:left="170"/>
              <w:rPr>
                <w:rFonts w:ascii="Garamond"/>
                <w:w w:val="105"/>
                <w:sz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0,57</w:t>
            </w:r>
          </w:p>
        </w:tc>
      </w:tr>
      <w:tr w:rsidR="00AA1F91" w:rsidRPr="00E10015" w:rsidTr="00A4061E">
        <w:trPr>
          <w:trHeight w:hRule="exact" w:val="22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81"/>
              <w:rPr>
                <w:rFonts w:ascii="Garamond"/>
                <w:w w:val="105"/>
                <w:sz w:val="19"/>
              </w:rPr>
            </w:pPr>
            <w:r w:rsidRPr="00E10015">
              <w:rPr>
                <w:rFonts w:ascii="Garamond"/>
                <w:w w:val="105"/>
                <w:sz w:val="19"/>
              </w:rPr>
              <w:t>Slovinsko</w:t>
            </w:r>
          </w:p>
          <w:p w:rsidR="00E10015" w:rsidRPr="00E10015" w:rsidRDefault="00E10015" w:rsidP="00A4061E">
            <w:pPr>
              <w:pStyle w:val="TableParagraph"/>
              <w:ind w:left="81"/>
              <w:rPr>
                <w:rFonts w:ascii="Garamond" w:hAnsi="Garamond" w:cs="Garamond"/>
                <w:sz w:val="19"/>
                <w:szCs w:val="19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0,23</w:t>
            </w:r>
          </w:p>
        </w:tc>
      </w:tr>
      <w:tr w:rsidR="00AA1F91" w:rsidRPr="00E10015" w:rsidTr="00A4061E">
        <w:trPr>
          <w:trHeight w:hRule="exact" w:val="223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02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F</w:t>
            </w:r>
            <w:r w:rsidRPr="00E10015">
              <w:rPr>
                <w:rFonts w:ascii="Garamond"/>
                <w:w w:val="105"/>
                <w:sz w:val="19"/>
              </w:rPr>
              <w:t>í</w:t>
            </w:r>
            <w:r w:rsidRPr="00E10015">
              <w:rPr>
                <w:rFonts w:ascii="Garamond"/>
                <w:w w:val="105"/>
                <w:sz w:val="19"/>
              </w:rPr>
              <w:t>nsko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1,17</w:t>
            </w:r>
          </w:p>
        </w:tc>
      </w:tr>
      <w:tr w:rsidR="00AA1F91" w:rsidRPr="00E10015" w:rsidTr="00A4061E">
        <w:trPr>
          <w:trHeight w:hRule="exact" w:val="19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line="194" w:lineRule="exact"/>
              <w:ind w:left="81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Š</w:t>
            </w:r>
            <w:r w:rsidRPr="00E10015">
              <w:rPr>
                <w:rFonts w:ascii="Garamond"/>
                <w:w w:val="105"/>
                <w:sz w:val="19"/>
              </w:rPr>
              <w:t>v</w:t>
            </w:r>
            <w:r w:rsidRPr="00E10015">
              <w:rPr>
                <w:rFonts w:ascii="Garamond"/>
                <w:w w:val="105"/>
                <w:sz w:val="19"/>
              </w:rPr>
              <w:t>é</w:t>
            </w:r>
            <w:r w:rsidRPr="00E10015">
              <w:rPr>
                <w:rFonts w:ascii="Garamond"/>
                <w:w w:val="105"/>
                <w:sz w:val="19"/>
              </w:rPr>
              <w:t>dsko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AA1F91" w:rsidRPr="00E10015" w:rsidRDefault="00AA1F91" w:rsidP="00A4061E">
            <w:pPr>
              <w:pStyle w:val="TableParagraph"/>
              <w:spacing w:line="194" w:lineRule="exact"/>
              <w:ind w:left="170"/>
              <w:rPr>
                <w:rFonts w:ascii="Garamond" w:hAnsi="Garamond" w:cs="Garamond"/>
                <w:sz w:val="19"/>
                <w:szCs w:val="19"/>
              </w:rPr>
            </w:pPr>
            <w:r w:rsidRPr="00E10015">
              <w:rPr>
                <w:rFonts w:ascii="Garamond"/>
                <w:w w:val="105"/>
                <w:sz w:val="19"/>
              </w:rPr>
              <w:t>2,68</w:t>
            </w:r>
          </w:p>
        </w:tc>
      </w:tr>
    </w:tbl>
    <w:p w:rsidR="00AA1F91" w:rsidRPr="00E10015" w:rsidRDefault="00AA1F91" w:rsidP="00AA1F91">
      <w:pPr>
        <w:spacing w:before="27"/>
        <w:ind w:left="599" w:right="106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Spojen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 xml:space="preserve"> kr</w:t>
      </w:r>
      <w:r w:rsidRPr="00E10015">
        <w:rPr>
          <w:rFonts w:ascii="Garamond"/>
          <w:w w:val="105"/>
          <w:sz w:val="19"/>
          <w:lang w:val="sk-SK"/>
        </w:rPr>
        <w:t>áľ</w:t>
      </w:r>
      <w:r w:rsidRPr="00E10015">
        <w:rPr>
          <w:rFonts w:ascii="Garamond"/>
          <w:w w:val="105"/>
          <w:sz w:val="19"/>
          <w:lang w:val="sk-SK"/>
        </w:rPr>
        <w:t>ovstvo 17,16</w:t>
      </w:r>
    </w:p>
    <w:p w:rsidR="00511F09" w:rsidRPr="00E10015" w:rsidRDefault="00511F09" w:rsidP="00AA1F91">
      <w:pPr>
        <w:spacing w:after="200" w:line="276" w:lineRule="auto"/>
        <w:rPr>
          <w:rFonts w:asciiTheme="majorHAnsi" w:hAnsiTheme="majorHAnsi" w:cs="Calibri"/>
          <w:sz w:val="24"/>
          <w:szCs w:val="24"/>
          <w:lang w:val="sk-SK"/>
        </w:rPr>
      </w:pPr>
    </w:p>
    <w:p w:rsidR="00E10015" w:rsidRPr="007A39E9" w:rsidRDefault="00E10015" w:rsidP="007A39E9">
      <w:pPr>
        <w:pStyle w:val="Odsekzoznamu"/>
        <w:widowControl w:val="0"/>
        <w:numPr>
          <w:ilvl w:val="0"/>
          <w:numId w:val="25"/>
        </w:numPr>
        <w:tabs>
          <w:tab w:val="left" w:pos="600"/>
        </w:tabs>
        <w:ind w:right="102"/>
        <w:rPr>
          <w:rFonts w:ascii="Garamond" w:hAnsi="Garamond" w:cs="Garamond"/>
          <w:sz w:val="19"/>
          <w:szCs w:val="19"/>
          <w:lang w:val="sk-SK"/>
        </w:rPr>
      </w:pPr>
      <w:r w:rsidRPr="007A39E9">
        <w:rPr>
          <w:rFonts w:ascii="Garamond"/>
          <w:w w:val="105"/>
          <w:sz w:val="19"/>
          <w:lang w:val="sk-SK"/>
        </w:rPr>
        <w:t xml:space="preserve">Znenie </w:t>
      </w:r>
      <w:r w:rsidRPr="007A39E9">
        <w:rPr>
          <w:rFonts w:ascii="Garamond"/>
          <w:w w:val="105"/>
          <w:sz w:val="19"/>
          <w:lang w:val="sk-SK"/>
        </w:rPr>
        <w:t>č</w:t>
      </w:r>
      <w:r w:rsidRPr="007A39E9">
        <w:rPr>
          <w:rFonts w:ascii="Garamond"/>
          <w:w w:val="105"/>
          <w:sz w:val="19"/>
          <w:lang w:val="sk-SK"/>
        </w:rPr>
        <w:t>l</w:t>
      </w:r>
      <w:r w:rsidRPr="007A39E9">
        <w:rPr>
          <w:rFonts w:ascii="Garamond"/>
          <w:w w:val="105"/>
          <w:sz w:val="19"/>
          <w:lang w:val="sk-SK"/>
        </w:rPr>
        <w:t>á</w:t>
      </w:r>
      <w:r w:rsidRPr="007A39E9">
        <w:rPr>
          <w:rFonts w:ascii="Garamond"/>
          <w:w w:val="105"/>
          <w:sz w:val="19"/>
          <w:lang w:val="sk-SK"/>
        </w:rPr>
        <w:t>nku 27 ods. 1 bude nahraden</w:t>
      </w:r>
      <w:r w:rsidRPr="007A39E9">
        <w:rPr>
          <w:rFonts w:ascii="Garamond"/>
          <w:w w:val="105"/>
          <w:sz w:val="19"/>
          <w:lang w:val="sk-SK"/>
        </w:rPr>
        <w:t>é</w:t>
      </w:r>
      <w:r w:rsidRPr="007A39E9">
        <w:rPr>
          <w:rFonts w:ascii="Garamond"/>
          <w:w w:val="105"/>
          <w:sz w:val="19"/>
          <w:lang w:val="sk-SK"/>
        </w:rPr>
        <w:t xml:space="preserve"> nasleduj</w:t>
      </w:r>
      <w:r w:rsidRPr="007A39E9">
        <w:rPr>
          <w:rFonts w:ascii="Garamond"/>
          <w:w w:val="105"/>
          <w:sz w:val="19"/>
          <w:lang w:val="sk-SK"/>
        </w:rPr>
        <w:t>ú</w:t>
      </w:r>
      <w:r w:rsidRPr="007A39E9">
        <w:rPr>
          <w:rFonts w:ascii="Garamond"/>
          <w:w w:val="105"/>
          <w:sz w:val="19"/>
          <w:lang w:val="sk-SK"/>
        </w:rPr>
        <w:t>cim znen</w:t>
      </w:r>
      <w:r w:rsidRPr="007A39E9">
        <w:rPr>
          <w:rFonts w:ascii="Garamond"/>
          <w:w w:val="105"/>
          <w:sz w:val="19"/>
          <w:lang w:val="sk-SK"/>
        </w:rPr>
        <w:t>í</w:t>
      </w:r>
      <w:r w:rsidRPr="007A39E9">
        <w:rPr>
          <w:rFonts w:ascii="Garamond"/>
          <w:w w:val="105"/>
          <w:sz w:val="19"/>
          <w:lang w:val="sk-SK"/>
        </w:rPr>
        <w:t>m:</w:t>
      </w:r>
    </w:p>
    <w:p w:rsidR="00E10015" w:rsidRPr="00E10015" w:rsidRDefault="00E10015" w:rsidP="00363493">
      <w:pPr>
        <w:spacing w:before="8" w:line="249" w:lineRule="auto"/>
        <w:ind w:left="373" w:right="106" w:firstLine="225"/>
        <w:jc w:val="both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 w:hAnsi="Garamond"/>
          <w:w w:val="105"/>
          <w:sz w:val="19"/>
          <w:lang w:val="sk-SK"/>
        </w:rPr>
        <w:t>„1. Oficiálnymi jazykmi inštitútu sú bulharský, dánsky, holandský, anglický, estónsky, fínsky, francúzsky, nemecký, grécky, taliansky, lotyšský, maltský, poľský, portugalský, rumunský, slovenský, slovinský, španielsky a</w:t>
      </w:r>
      <w:r w:rsidR="00363493">
        <w:rPr>
          <w:rFonts w:ascii="Garamond" w:hAnsi="Garamond"/>
          <w:w w:val="105"/>
          <w:sz w:val="19"/>
          <w:lang w:val="sk-SK"/>
        </w:rPr>
        <w:t> </w:t>
      </w:r>
      <w:r w:rsidRPr="00E10015">
        <w:rPr>
          <w:rFonts w:ascii="Garamond" w:hAnsi="Garamond"/>
          <w:w w:val="105"/>
          <w:sz w:val="19"/>
          <w:lang w:val="sk-SK"/>
        </w:rPr>
        <w:t>švédsky jazyk.“</w:t>
      </w:r>
    </w:p>
    <w:p w:rsidR="00511F09" w:rsidRPr="00E10015" w:rsidRDefault="00511F09" w:rsidP="00511F09">
      <w:pPr>
        <w:tabs>
          <w:tab w:val="left" w:pos="240"/>
          <w:tab w:val="left" w:pos="2400"/>
        </w:tabs>
        <w:jc w:val="both"/>
        <w:rPr>
          <w:rFonts w:asciiTheme="majorHAnsi" w:hAnsiTheme="majorHAnsi" w:cs="Calibri"/>
          <w:sz w:val="24"/>
          <w:szCs w:val="24"/>
          <w:lang w:val="sk-SK"/>
        </w:rPr>
      </w:pPr>
    </w:p>
    <w:p w:rsidR="00E10015" w:rsidRPr="007A39E9" w:rsidRDefault="00E10015" w:rsidP="007A39E9">
      <w:pPr>
        <w:pStyle w:val="Odsekzoznamu"/>
        <w:widowControl w:val="0"/>
        <w:numPr>
          <w:ilvl w:val="0"/>
          <w:numId w:val="25"/>
        </w:numPr>
        <w:tabs>
          <w:tab w:val="left" w:pos="600"/>
        </w:tabs>
        <w:ind w:right="106"/>
        <w:rPr>
          <w:rFonts w:ascii="Garamond" w:hAnsi="Garamond" w:cs="Garamond"/>
          <w:sz w:val="19"/>
          <w:szCs w:val="19"/>
          <w:lang w:val="sk-SK"/>
        </w:rPr>
      </w:pPr>
      <w:r w:rsidRPr="007A39E9">
        <w:rPr>
          <w:rFonts w:ascii="Garamond"/>
          <w:w w:val="105"/>
          <w:sz w:val="19"/>
          <w:lang w:val="sk-SK"/>
        </w:rPr>
        <w:t xml:space="preserve">K </w:t>
      </w:r>
      <w:r w:rsidRPr="007A39E9">
        <w:rPr>
          <w:rFonts w:ascii="Garamond"/>
          <w:w w:val="105"/>
          <w:sz w:val="19"/>
          <w:lang w:val="sk-SK"/>
        </w:rPr>
        <w:t>č</w:t>
      </w:r>
      <w:r w:rsidRPr="007A39E9">
        <w:rPr>
          <w:rFonts w:ascii="Garamond"/>
          <w:w w:val="105"/>
          <w:sz w:val="19"/>
          <w:lang w:val="sk-SK"/>
        </w:rPr>
        <w:t>l</w:t>
      </w:r>
      <w:r w:rsidRPr="007A39E9">
        <w:rPr>
          <w:rFonts w:ascii="Garamond"/>
          <w:w w:val="105"/>
          <w:sz w:val="19"/>
          <w:lang w:val="sk-SK"/>
        </w:rPr>
        <w:t>á</w:t>
      </w:r>
      <w:r w:rsidRPr="007A39E9">
        <w:rPr>
          <w:rFonts w:ascii="Garamond"/>
          <w:w w:val="105"/>
          <w:sz w:val="19"/>
          <w:lang w:val="sk-SK"/>
        </w:rPr>
        <w:t>nku 38 bude pridan</w:t>
      </w:r>
      <w:r w:rsidRPr="007A39E9">
        <w:rPr>
          <w:rFonts w:ascii="Garamond"/>
          <w:w w:val="105"/>
          <w:sz w:val="19"/>
          <w:lang w:val="sk-SK"/>
        </w:rPr>
        <w:t>ý</w:t>
      </w:r>
      <w:r w:rsidRPr="007A39E9">
        <w:rPr>
          <w:rFonts w:ascii="Garamond"/>
          <w:w w:val="105"/>
          <w:sz w:val="19"/>
          <w:lang w:val="sk-SK"/>
        </w:rPr>
        <w:t xml:space="preserve"> nasleduj</w:t>
      </w:r>
      <w:r w:rsidRPr="007A39E9">
        <w:rPr>
          <w:rFonts w:ascii="Garamond"/>
          <w:w w:val="105"/>
          <w:sz w:val="19"/>
          <w:lang w:val="sk-SK"/>
        </w:rPr>
        <w:t>ú</w:t>
      </w:r>
      <w:r w:rsidRPr="007A39E9">
        <w:rPr>
          <w:rFonts w:ascii="Garamond"/>
          <w:w w:val="105"/>
          <w:sz w:val="19"/>
          <w:lang w:val="sk-SK"/>
        </w:rPr>
        <w:t>ci pododsek:</w:t>
      </w:r>
    </w:p>
    <w:p w:rsidR="00E10015" w:rsidRPr="00E10015" w:rsidRDefault="00E10015" w:rsidP="00363493">
      <w:pPr>
        <w:spacing w:before="7" w:line="249" w:lineRule="auto"/>
        <w:ind w:left="373" w:right="215" w:firstLine="225"/>
        <w:jc w:val="both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 w:hAnsi="Garamond"/>
          <w:w w:val="105"/>
          <w:sz w:val="19"/>
          <w:lang w:val="sk-SK"/>
        </w:rPr>
        <w:t>„Slovenské znenie tohto dohovoru priložené k rozhodnutiu Vysokej rady, ktorým sa mení a dopĺňa Dohovor zakladajúci Európsky univerzitný inštitút po pristúpení Slovenskej republiky, je autentické rovnako ako znenia uvedené v predchádzajúcich pododsekoch a vláda Talianskej republiky zašle overenú kópiu vládam všetkých ostatných zmluvných štátov.“</w:t>
      </w:r>
    </w:p>
    <w:p w:rsidR="00E10015" w:rsidRPr="00E10015" w:rsidRDefault="00E10015" w:rsidP="00511F09">
      <w:pPr>
        <w:tabs>
          <w:tab w:val="left" w:pos="240"/>
          <w:tab w:val="left" w:pos="2400"/>
        </w:tabs>
        <w:jc w:val="both"/>
        <w:rPr>
          <w:rFonts w:asciiTheme="majorHAnsi" w:hAnsiTheme="majorHAnsi" w:cs="Calibri"/>
          <w:sz w:val="24"/>
          <w:szCs w:val="24"/>
          <w:lang w:val="sk-SK"/>
        </w:rPr>
      </w:pPr>
    </w:p>
    <w:p w:rsidR="00E10015" w:rsidRPr="00E10015" w:rsidRDefault="00E10015" w:rsidP="00E10015">
      <w:pPr>
        <w:ind w:right="106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nok 2</w:t>
      </w:r>
    </w:p>
    <w:p w:rsidR="00E10015" w:rsidRPr="00E10015" w:rsidRDefault="00E10015" w:rsidP="00363493">
      <w:pPr>
        <w:spacing w:before="8" w:line="249" w:lineRule="auto"/>
        <w:ind w:right="106"/>
        <w:jc w:val="both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Prist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 xml:space="preserve">penie Slovenskej republiky k dohovoru nadobudne </w:t>
      </w:r>
      <w:r w:rsidRPr="00E10015">
        <w:rPr>
          <w:rFonts w:ascii="Garamond"/>
          <w:w w:val="105"/>
          <w:sz w:val="19"/>
          <w:lang w:val="sk-SK"/>
        </w:rPr>
        <w:t>úč</w:t>
      </w:r>
      <w:r w:rsidRPr="00E10015">
        <w:rPr>
          <w:rFonts w:ascii="Garamond"/>
          <w:w w:val="105"/>
          <w:sz w:val="19"/>
          <w:lang w:val="sk-SK"/>
        </w:rPr>
        <w:t>innos</w:t>
      </w:r>
      <w:r w:rsidRPr="00E10015">
        <w:rPr>
          <w:rFonts w:ascii="Garamond"/>
          <w:w w:val="105"/>
          <w:sz w:val="19"/>
          <w:lang w:val="sk-SK"/>
        </w:rPr>
        <w:t>ť</w:t>
      </w:r>
      <w:r w:rsidRPr="00E10015">
        <w:rPr>
          <w:rFonts w:ascii="Garamond"/>
          <w:w w:val="105"/>
          <w:sz w:val="19"/>
          <w:lang w:val="sk-SK"/>
        </w:rPr>
        <w:t xml:space="preserve"> odo d</w:t>
      </w:r>
      <w:r w:rsidRPr="00E10015">
        <w:rPr>
          <w:rFonts w:ascii="Garamond"/>
          <w:w w:val="105"/>
          <w:sz w:val="19"/>
          <w:lang w:val="sk-SK"/>
        </w:rPr>
        <w:t>ň</w:t>
      </w:r>
      <w:r w:rsidR="00363493">
        <w:rPr>
          <w:rFonts w:ascii="Garamond"/>
          <w:w w:val="105"/>
          <w:sz w:val="19"/>
          <w:lang w:val="sk-SK"/>
        </w:rPr>
        <w:t xml:space="preserve">a tohto rozhodnutia. </w:t>
      </w:r>
      <w:r w:rsidRPr="00E10015">
        <w:rPr>
          <w:rFonts w:ascii="Garamond"/>
          <w:w w:val="105"/>
          <w:sz w:val="19"/>
          <w:lang w:val="sk-SK"/>
        </w:rPr>
        <w:t>Nov</w:t>
      </w:r>
      <w:r w:rsidRPr="00E10015">
        <w:rPr>
          <w:rFonts w:ascii="Garamond"/>
          <w:w w:val="105"/>
          <w:sz w:val="19"/>
          <w:lang w:val="sk-SK"/>
        </w:rPr>
        <w:t>ý</w:t>
      </w:r>
      <w:r w:rsidRPr="00E10015">
        <w:rPr>
          <w:rFonts w:ascii="Garamond"/>
          <w:w w:val="105"/>
          <w:sz w:val="19"/>
          <w:lang w:val="sk-SK"/>
        </w:rPr>
        <w:t xml:space="preserve"> zmluvn</w:t>
      </w:r>
      <w:r w:rsidRPr="00E10015">
        <w:rPr>
          <w:rFonts w:ascii="Garamond"/>
          <w:w w:val="105"/>
          <w:sz w:val="19"/>
          <w:lang w:val="sk-SK"/>
        </w:rPr>
        <w:t>ý</w:t>
      </w:r>
      <w:r w:rsidRPr="00E10015">
        <w:rPr>
          <w:rFonts w:ascii="Garamond"/>
          <w:w w:val="105"/>
          <w:sz w:val="19"/>
          <w:lang w:val="sk-SK"/>
        </w:rPr>
        <w:t xml:space="preserve"> </w:t>
      </w:r>
      <w:r w:rsidRPr="00E10015">
        <w:rPr>
          <w:rFonts w:ascii="Garamond"/>
          <w:w w:val="105"/>
          <w:sz w:val="19"/>
          <w:lang w:val="sk-SK"/>
        </w:rPr>
        <w:t>š</w:t>
      </w:r>
      <w:r w:rsidRPr="00E10015">
        <w:rPr>
          <w:rFonts w:ascii="Garamond"/>
          <w:w w:val="105"/>
          <w:sz w:val="19"/>
          <w:lang w:val="sk-SK"/>
        </w:rPr>
        <w:t>t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t bude prispieva</w:t>
      </w:r>
      <w:r w:rsidRPr="00E10015">
        <w:rPr>
          <w:rFonts w:ascii="Garamond"/>
          <w:w w:val="105"/>
          <w:sz w:val="19"/>
          <w:lang w:val="sk-SK"/>
        </w:rPr>
        <w:t>ť</w:t>
      </w:r>
      <w:r w:rsidRPr="00E10015">
        <w:rPr>
          <w:rFonts w:ascii="Garamond"/>
          <w:w w:val="105"/>
          <w:sz w:val="19"/>
          <w:lang w:val="sk-SK"/>
        </w:rPr>
        <w:t xml:space="preserve"> do rozpo</w:t>
      </w: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tu in</w:t>
      </w:r>
      <w:r w:rsidRPr="00E10015">
        <w:rPr>
          <w:rFonts w:ascii="Garamond"/>
          <w:w w:val="105"/>
          <w:sz w:val="19"/>
          <w:lang w:val="sk-SK"/>
        </w:rPr>
        <w:t>š</w:t>
      </w:r>
      <w:r w:rsidRPr="00E10015">
        <w:rPr>
          <w:rFonts w:ascii="Garamond"/>
          <w:w w:val="105"/>
          <w:sz w:val="19"/>
          <w:lang w:val="sk-SK"/>
        </w:rPr>
        <w:t>tit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tu k rozpo</w:t>
      </w: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tov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>mu roku 2020.</w:t>
      </w:r>
    </w:p>
    <w:p w:rsidR="00E10015" w:rsidRPr="00E10015" w:rsidRDefault="00E10015" w:rsidP="00E10015">
      <w:pPr>
        <w:ind w:right="106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nok 3</w:t>
      </w:r>
    </w:p>
    <w:p w:rsidR="00E10015" w:rsidRPr="00E10015" w:rsidRDefault="00E10015" w:rsidP="00363493">
      <w:pPr>
        <w:spacing w:before="8" w:line="249" w:lineRule="auto"/>
        <w:ind w:right="215"/>
        <w:jc w:val="both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lastRenderedPageBreak/>
        <w:t>Prist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penie Slovenskej republiky k dohovoru znamen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 xml:space="preserve">, </w:t>
      </w:r>
      <w:r w:rsidRPr="00E10015">
        <w:rPr>
          <w:rFonts w:ascii="Garamond"/>
          <w:w w:val="105"/>
          <w:sz w:val="19"/>
          <w:lang w:val="sk-SK"/>
        </w:rPr>
        <w:t>ž</w:t>
      </w:r>
      <w:r w:rsidRPr="00E10015">
        <w:rPr>
          <w:rFonts w:ascii="Garamond"/>
          <w:w w:val="105"/>
          <w:sz w:val="19"/>
          <w:lang w:val="sk-SK"/>
        </w:rPr>
        <w:t>e s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hlas</w:t>
      </w:r>
      <w:r w:rsidRPr="00E10015">
        <w:rPr>
          <w:rFonts w:ascii="Garamond"/>
          <w:w w:val="105"/>
          <w:sz w:val="19"/>
          <w:lang w:val="sk-SK"/>
        </w:rPr>
        <w:t>í</w:t>
      </w:r>
      <w:r w:rsidRPr="00E10015">
        <w:rPr>
          <w:rFonts w:ascii="Garamond"/>
          <w:w w:val="105"/>
          <w:sz w:val="19"/>
          <w:lang w:val="sk-SK"/>
        </w:rPr>
        <w:t xml:space="preserve"> s dodatkami vyhotoven</w:t>
      </w:r>
      <w:r w:rsidRPr="00E10015">
        <w:rPr>
          <w:rFonts w:ascii="Garamond"/>
          <w:w w:val="105"/>
          <w:sz w:val="19"/>
          <w:lang w:val="sk-SK"/>
        </w:rPr>
        <w:t>ý</w:t>
      </w:r>
      <w:r w:rsidRPr="00E10015">
        <w:rPr>
          <w:rFonts w:ascii="Garamond"/>
          <w:w w:val="105"/>
          <w:sz w:val="19"/>
          <w:lang w:val="sk-SK"/>
        </w:rPr>
        <w:t>mi k dohovoru prostredn</w:t>
      </w:r>
      <w:r w:rsidRPr="00E10015">
        <w:rPr>
          <w:rFonts w:ascii="Garamond"/>
          <w:w w:val="105"/>
          <w:sz w:val="19"/>
          <w:lang w:val="sk-SK"/>
        </w:rPr>
        <w:t>í</w:t>
      </w:r>
      <w:r w:rsidRPr="00E10015">
        <w:rPr>
          <w:rFonts w:ascii="Garamond"/>
          <w:w w:val="105"/>
          <w:sz w:val="19"/>
          <w:lang w:val="sk-SK"/>
        </w:rPr>
        <w:t>ctvom zmenen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>ho a doplnen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>ho dohovoru z Florencie z 18. j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>na a 17. septembra 1992, v s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 xml:space="preserve">lade s </w:t>
      </w: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nkom 13.</w:t>
      </w:r>
    </w:p>
    <w:p w:rsidR="00E10015" w:rsidRPr="00E10015" w:rsidRDefault="00E10015" w:rsidP="00E10015">
      <w:pPr>
        <w:rPr>
          <w:rFonts w:ascii="Garamond" w:hAnsi="Garamond" w:cs="Garamond"/>
          <w:lang w:val="sk-SK"/>
        </w:rPr>
      </w:pPr>
    </w:p>
    <w:p w:rsidR="00856858" w:rsidRPr="00E10015" w:rsidRDefault="00856858" w:rsidP="00856858">
      <w:pPr>
        <w:tabs>
          <w:tab w:val="left" w:pos="240"/>
        </w:tabs>
        <w:rPr>
          <w:rFonts w:asciiTheme="majorHAnsi" w:hAnsiTheme="majorHAnsi" w:cs="Calibri"/>
          <w:sz w:val="24"/>
          <w:szCs w:val="24"/>
          <w:lang w:val="sk-SK"/>
        </w:rPr>
      </w:pPr>
    </w:p>
    <w:p w:rsidR="00E10015" w:rsidRPr="00E10015" w:rsidRDefault="00E10015" w:rsidP="00E10015">
      <w:pPr>
        <w:ind w:right="106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Č</w:t>
      </w:r>
      <w:r w:rsidRPr="00E10015">
        <w:rPr>
          <w:rFonts w:ascii="Garamond"/>
          <w:w w:val="105"/>
          <w:sz w:val="19"/>
          <w:lang w:val="sk-SK"/>
        </w:rPr>
        <w:t>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nok 4</w:t>
      </w:r>
    </w:p>
    <w:p w:rsidR="00E10015" w:rsidRPr="00E10015" w:rsidRDefault="00E10015" w:rsidP="00E10015">
      <w:pPr>
        <w:spacing w:before="8"/>
        <w:ind w:right="106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Predseda Vysokej rady ozn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mi toto rozhodnutie vl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de ka</w:t>
      </w:r>
      <w:r w:rsidRPr="00E10015">
        <w:rPr>
          <w:rFonts w:ascii="Garamond"/>
          <w:w w:val="105"/>
          <w:sz w:val="19"/>
          <w:lang w:val="sk-SK"/>
        </w:rPr>
        <w:t>ž</w:t>
      </w:r>
      <w:r w:rsidRPr="00E10015">
        <w:rPr>
          <w:rFonts w:ascii="Garamond"/>
          <w:w w:val="105"/>
          <w:sz w:val="19"/>
          <w:lang w:val="sk-SK"/>
        </w:rPr>
        <w:t>d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>ho zmluvn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 xml:space="preserve">ho </w:t>
      </w:r>
      <w:r w:rsidRPr="00E10015">
        <w:rPr>
          <w:rFonts w:ascii="Garamond"/>
          <w:w w:val="105"/>
          <w:sz w:val="19"/>
          <w:lang w:val="sk-SK"/>
        </w:rPr>
        <w:t>š</w:t>
      </w:r>
      <w:r w:rsidRPr="00E10015">
        <w:rPr>
          <w:rFonts w:ascii="Garamond"/>
          <w:w w:val="105"/>
          <w:sz w:val="19"/>
          <w:lang w:val="sk-SK"/>
        </w:rPr>
        <w:t>t</w:t>
      </w:r>
      <w:r w:rsidRPr="00E10015">
        <w:rPr>
          <w:rFonts w:ascii="Garamond"/>
          <w:w w:val="105"/>
          <w:sz w:val="19"/>
          <w:lang w:val="sk-SK"/>
        </w:rPr>
        <w:t>á</w:t>
      </w:r>
      <w:r w:rsidRPr="00E10015">
        <w:rPr>
          <w:rFonts w:ascii="Garamond"/>
          <w:w w:val="105"/>
          <w:sz w:val="19"/>
          <w:lang w:val="sk-SK"/>
        </w:rPr>
        <w:t>tu..</w:t>
      </w:r>
    </w:p>
    <w:p w:rsidR="00856858" w:rsidRPr="00E10015" w:rsidRDefault="00856858" w:rsidP="00856858">
      <w:pPr>
        <w:tabs>
          <w:tab w:val="left" w:pos="240"/>
        </w:tabs>
        <w:rPr>
          <w:rFonts w:asciiTheme="majorHAnsi" w:hAnsiTheme="majorHAnsi" w:cs="Calibri"/>
          <w:sz w:val="24"/>
          <w:szCs w:val="24"/>
          <w:lang w:val="sk-SK"/>
        </w:rPr>
      </w:pPr>
    </w:p>
    <w:p w:rsidR="00E10015" w:rsidRPr="00E10015" w:rsidRDefault="00E10015" w:rsidP="00E10015">
      <w:pPr>
        <w:spacing w:before="12"/>
        <w:ind w:right="106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Vyhotoven</w:t>
      </w:r>
      <w:r w:rsidRPr="00E10015">
        <w:rPr>
          <w:rFonts w:ascii="Garamond"/>
          <w:w w:val="105"/>
          <w:sz w:val="19"/>
          <w:lang w:val="sk-SK"/>
        </w:rPr>
        <w:t>é</w:t>
      </w:r>
      <w:r w:rsidRPr="00E10015">
        <w:rPr>
          <w:rFonts w:ascii="Garamond"/>
          <w:w w:val="105"/>
          <w:sz w:val="19"/>
          <w:lang w:val="sk-SK"/>
        </w:rPr>
        <w:t xml:space="preserve"> vo Florencii, XXXX  2019</w:t>
      </w:r>
    </w:p>
    <w:p w:rsidR="00E10015" w:rsidRPr="00E10015" w:rsidRDefault="00E10015" w:rsidP="00E10015">
      <w:pPr>
        <w:rPr>
          <w:rFonts w:ascii="Garamond" w:hAnsi="Garamond" w:cs="Garamond"/>
          <w:lang w:val="sk-SK"/>
        </w:rPr>
      </w:pPr>
    </w:p>
    <w:p w:rsidR="00E10015" w:rsidRPr="00E10015" w:rsidRDefault="00E10015" w:rsidP="00E10015">
      <w:pPr>
        <w:spacing w:before="2"/>
        <w:rPr>
          <w:rFonts w:ascii="Garamond" w:hAnsi="Garamond" w:cs="Garamond"/>
          <w:lang w:val="sk-SK"/>
        </w:rPr>
      </w:pPr>
    </w:p>
    <w:p w:rsidR="00E10015" w:rsidRPr="00E10015" w:rsidRDefault="00E10015" w:rsidP="00E10015">
      <w:pPr>
        <w:spacing w:line="249" w:lineRule="auto"/>
        <w:ind w:right="7380"/>
        <w:rPr>
          <w:rFonts w:ascii="Garamond"/>
          <w:w w:val="105"/>
          <w:sz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Pre Vysok</w:t>
      </w:r>
      <w:r w:rsidRPr="00E10015">
        <w:rPr>
          <w:rFonts w:ascii="Garamond"/>
          <w:w w:val="105"/>
          <w:sz w:val="19"/>
          <w:lang w:val="sk-SK"/>
        </w:rPr>
        <w:t>ú</w:t>
      </w:r>
      <w:r w:rsidRPr="00E10015">
        <w:rPr>
          <w:rFonts w:ascii="Garamond"/>
          <w:w w:val="105"/>
          <w:sz w:val="19"/>
          <w:lang w:val="sk-SK"/>
        </w:rPr>
        <w:t xml:space="preserve"> radu </w:t>
      </w:r>
    </w:p>
    <w:p w:rsidR="00E10015" w:rsidRPr="00E10015" w:rsidRDefault="00E10015" w:rsidP="00E10015">
      <w:pPr>
        <w:spacing w:line="249" w:lineRule="auto"/>
        <w:ind w:right="7380"/>
        <w:rPr>
          <w:rFonts w:ascii="Garamond"/>
          <w:w w:val="105"/>
          <w:sz w:val="19"/>
          <w:lang w:val="sk-SK"/>
        </w:rPr>
      </w:pPr>
    </w:p>
    <w:p w:rsidR="00E10015" w:rsidRPr="00E10015" w:rsidRDefault="00E10015" w:rsidP="00E10015">
      <w:pPr>
        <w:spacing w:line="249" w:lineRule="auto"/>
        <w:ind w:right="7380"/>
        <w:rPr>
          <w:rFonts w:ascii="Garamond" w:hAnsi="Garamond" w:cs="Garamond"/>
          <w:sz w:val="19"/>
          <w:szCs w:val="19"/>
          <w:lang w:val="sk-SK"/>
        </w:rPr>
      </w:pPr>
      <w:r w:rsidRPr="00E10015">
        <w:rPr>
          <w:rFonts w:ascii="Garamond"/>
          <w:w w:val="105"/>
          <w:sz w:val="19"/>
          <w:lang w:val="sk-SK"/>
        </w:rPr>
        <w:t>Predseda</w:t>
      </w:r>
    </w:p>
    <w:sectPr w:rsidR="00E10015" w:rsidRPr="00E10015" w:rsidSect="0096042F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3E" w:rsidRDefault="00CB463E" w:rsidP="00BE530E">
      <w:r>
        <w:separator/>
      </w:r>
    </w:p>
  </w:endnote>
  <w:endnote w:type="continuationSeparator" w:id="0">
    <w:p w:rsidR="00CB463E" w:rsidRDefault="00CB463E" w:rsidP="00BE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ˇPs?Ocu?e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F" w:rsidRDefault="0096042F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E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3E" w:rsidRDefault="00CB463E" w:rsidP="00BE530E">
      <w:r>
        <w:separator/>
      </w:r>
    </w:p>
  </w:footnote>
  <w:footnote w:type="continuationSeparator" w:id="0">
    <w:p w:rsidR="00CB463E" w:rsidRDefault="00CB463E" w:rsidP="00BE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F" w:rsidRDefault="00C0396C">
    <w:pPr>
      <w:pStyle w:val="Hlavika"/>
    </w:pPr>
    <w:r w:rsidRPr="00C0396C">
      <w:rPr>
        <w:noProof/>
        <w:lang w:val="sk-SK" w:eastAsia="sk-SK"/>
      </w:rPr>
      <w:drawing>
        <wp:inline distT="0" distB="0" distL="0" distR="0">
          <wp:extent cx="1318260" cy="680720"/>
          <wp:effectExtent l="0" t="0" r="0" b="0"/>
          <wp:docPr id="2" name="Picture 7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DEC"/>
    <w:multiLevelType w:val="hybridMultilevel"/>
    <w:tmpl w:val="A1548CBA"/>
    <w:lvl w:ilvl="0" w:tplc="654461A8">
      <w:start w:val="1"/>
      <w:numFmt w:val="decimal"/>
      <w:lvlText w:val="%1."/>
      <w:lvlJc w:val="left"/>
      <w:pPr>
        <w:ind w:left="599" w:hanging="226"/>
      </w:pPr>
      <w:rPr>
        <w:rFonts w:ascii="Garamond" w:eastAsia="Times New Roman" w:hAnsi="Garamond" w:cs="Times New Roman" w:hint="default"/>
        <w:spacing w:val="-1"/>
        <w:w w:val="103"/>
        <w:sz w:val="19"/>
        <w:szCs w:val="19"/>
      </w:rPr>
    </w:lvl>
    <w:lvl w:ilvl="1" w:tplc="ECD407F6">
      <w:start w:val="1"/>
      <w:numFmt w:val="bullet"/>
      <w:lvlText w:val="•"/>
      <w:lvlJc w:val="left"/>
      <w:pPr>
        <w:ind w:left="1508" w:hanging="226"/>
      </w:pPr>
      <w:rPr>
        <w:rFonts w:hint="default"/>
      </w:rPr>
    </w:lvl>
    <w:lvl w:ilvl="2" w:tplc="B742F196">
      <w:start w:val="1"/>
      <w:numFmt w:val="bullet"/>
      <w:lvlText w:val="•"/>
      <w:lvlJc w:val="left"/>
      <w:pPr>
        <w:ind w:left="2416" w:hanging="226"/>
      </w:pPr>
      <w:rPr>
        <w:rFonts w:hint="default"/>
      </w:rPr>
    </w:lvl>
    <w:lvl w:ilvl="3" w:tplc="998C0BAE">
      <w:start w:val="1"/>
      <w:numFmt w:val="bullet"/>
      <w:lvlText w:val="•"/>
      <w:lvlJc w:val="left"/>
      <w:pPr>
        <w:ind w:left="3324" w:hanging="226"/>
      </w:pPr>
      <w:rPr>
        <w:rFonts w:hint="default"/>
      </w:rPr>
    </w:lvl>
    <w:lvl w:ilvl="4" w:tplc="4E70B04A">
      <w:start w:val="1"/>
      <w:numFmt w:val="bullet"/>
      <w:lvlText w:val="•"/>
      <w:lvlJc w:val="left"/>
      <w:pPr>
        <w:ind w:left="4232" w:hanging="226"/>
      </w:pPr>
      <w:rPr>
        <w:rFonts w:hint="default"/>
      </w:rPr>
    </w:lvl>
    <w:lvl w:ilvl="5" w:tplc="AFFCF97A">
      <w:start w:val="1"/>
      <w:numFmt w:val="bullet"/>
      <w:lvlText w:val="•"/>
      <w:lvlJc w:val="left"/>
      <w:pPr>
        <w:ind w:left="5140" w:hanging="226"/>
      </w:pPr>
      <w:rPr>
        <w:rFonts w:hint="default"/>
      </w:rPr>
    </w:lvl>
    <w:lvl w:ilvl="6" w:tplc="5DF29788">
      <w:start w:val="1"/>
      <w:numFmt w:val="bullet"/>
      <w:lvlText w:val="•"/>
      <w:lvlJc w:val="left"/>
      <w:pPr>
        <w:ind w:left="6048" w:hanging="226"/>
      </w:pPr>
      <w:rPr>
        <w:rFonts w:hint="default"/>
      </w:rPr>
    </w:lvl>
    <w:lvl w:ilvl="7" w:tplc="DD38281A">
      <w:start w:val="1"/>
      <w:numFmt w:val="bullet"/>
      <w:lvlText w:val="•"/>
      <w:lvlJc w:val="left"/>
      <w:pPr>
        <w:ind w:left="6956" w:hanging="226"/>
      </w:pPr>
      <w:rPr>
        <w:rFonts w:hint="default"/>
      </w:rPr>
    </w:lvl>
    <w:lvl w:ilvl="8" w:tplc="E2B4B48C">
      <w:start w:val="1"/>
      <w:numFmt w:val="bullet"/>
      <w:lvlText w:val="•"/>
      <w:lvlJc w:val="left"/>
      <w:pPr>
        <w:ind w:left="7864" w:hanging="226"/>
      </w:pPr>
      <w:rPr>
        <w:rFonts w:hint="default"/>
      </w:rPr>
    </w:lvl>
  </w:abstractNum>
  <w:abstractNum w:abstractNumId="1" w15:restartNumberingAfterBreak="0">
    <w:nsid w:val="05A002EC"/>
    <w:multiLevelType w:val="hybridMultilevel"/>
    <w:tmpl w:val="91D2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656"/>
    <w:multiLevelType w:val="hybridMultilevel"/>
    <w:tmpl w:val="272E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5E77"/>
    <w:multiLevelType w:val="hybridMultilevel"/>
    <w:tmpl w:val="97A87000"/>
    <w:lvl w:ilvl="0" w:tplc="DA8EF4A8">
      <w:start w:val="1"/>
      <w:numFmt w:val="bullet"/>
      <w:lvlText w:val="-"/>
      <w:lvlJc w:val="left"/>
      <w:pPr>
        <w:ind w:left="1080" w:hanging="360"/>
      </w:pPr>
      <w:rPr>
        <w:rFonts w:ascii="Cambria" w:eastAsiaTheme="majorEastAsia" w:hAnsi="Cambri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D08E2"/>
    <w:multiLevelType w:val="hybridMultilevel"/>
    <w:tmpl w:val="CE0415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A90E8F"/>
    <w:multiLevelType w:val="hybridMultilevel"/>
    <w:tmpl w:val="97401C28"/>
    <w:lvl w:ilvl="0" w:tplc="08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6" w15:restartNumberingAfterBreak="0">
    <w:nsid w:val="1B1A6C7D"/>
    <w:multiLevelType w:val="hybridMultilevel"/>
    <w:tmpl w:val="C0C0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123022"/>
    <w:multiLevelType w:val="hybridMultilevel"/>
    <w:tmpl w:val="A1548CBA"/>
    <w:lvl w:ilvl="0" w:tplc="654461A8">
      <w:start w:val="1"/>
      <w:numFmt w:val="decimal"/>
      <w:lvlText w:val="%1."/>
      <w:lvlJc w:val="left"/>
      <w:pPr>
        <w:ind w:left="599" w:hanging="226"/>
      </w:pPr>
      <w:rPr>
        <w:rFonts w:ascii="Garamond" w:eastAsia="Times New Roman" w:hAnsi="Garamond" w:cs="Times New Roman" w:hint="default"/>
        <w:spacing w:val="-1"/>
        <w:w w:val="103"/>
        <w:sz w:val="19"/>
        <w:szCs w:val="19"/>
      </w:rPr>
    </w:lvl>
    <w:lvl w:ilvl="1" w:tplc="ECD407F6">
      <w:start w:val="1"/>
      <w:numFmt w:val="bullet"/>
      <w:lvlText w:val="•"/>
      <w:lvlJc w:val="left"/>
      <w:pPr>
        <w:ind w:left="1508" w:hanging="226"/>
      </w:pPr>
      <w:rPr>
        <w:rFonts w:hint="default"/>
      </w:rPr>
    </w:lvl>
    <w:lvl w:ilvl="2" w:tplc="B742F196">
      <w:start w:val="1"/>
      <w:numFmt w:val="bullet"/>
      <w:lvlText w:val="•"/>
      <w:lvlJc w:val="left"/>
      <w:pPr>
        <w:ind w:left="2416" w:hanging="226"/>
      </w:pPr>
      <w:rPr>
        <w:rFonts w:hint="default"/>
      </w:rPr>
    </w:lvl>
    <w:lvl w:ilvl="3" w:tplc="998C0BAE">
      <w:start w:val="1"/>
      <w:numFmt w:val="bullet"/>
      <w:lvlText w:val="•"/>
      <w:lvlJc w:val="left"/>
      <w:pPr>
        <w:ind w:left="3324" w:hanging="226"/>
      </w:pPr>
      <w:rPr>
        <w:rFonts w:hint="default"/>
      </w:rPr>
    </w:lvl>
    <w:lvl w:ilvl="4" w:tplc="4E70B04A">
      <w:start w:val="1"/>
      <w:numFmt w:val="bullet"/>
      <w:lvlText w:val="•"/>
      <w:lvlJc w:val="left"/>
      <w:pPr>
        <w:ind w:left="4232" w:hanging="226"/>
      </w:pPr>
      <w:rPr>
        <w:rFonts w:hint="default"/>
      </w:rPr>
    </w:lvl>
    <w:lvl w:ilvl="5" w:tplc="AFFCF97A">
      <w:start w:val="1"/>
      <w:numFmt w:val="bullet"/>
      <w:lvlText w:val="•"/>
      <w:lvlJc w:val="left"/>
      <w:pPr>
        <w:ind w:left="5140" w:hanging="226"/>
      </w:pPr>
      <w:rPr>
        <w:rFonts w:hint="default"/>
      </w:rPr>
    </w:lvl>
    <w:lvl w:ilvl="6" w:tplc="5DF29788">
      <w:start w:val="1"/>
      <w:numFmt w:val="bullet"/>
      <w:lvlText w:val="•"/>
      <w:lvlJc w:val="left"/>
      <w:pPr>
        <w:ind w:left="6048" w:hanging="226"/>
      </w:pPr>
      <w:rPr>
        <w:rFonts w:hint="default"/>
      </w:rPr>
    </w:lvl>
    <w:lvl w:ilvl="7" w:tplc="DD38281A">
      <w:start w:val="1"/>
      <w:numFmt w:val="bullet"/>
      <w:lvlText w:val="•"/>
      <w:lvlJc w:val="left"/>
      <w:pPr>
        <w:ind w:left="6956" w:hanging="226"/>
      </w:pPr>
      <w:rPr>
        <w:rFonts w:hint="default"/>
      </w:rPr>
    </w:lvl>
    <w:lvl w:ilvl="8" w:tplc="E2B4B48C">
      <w:start w:val="1"/>
      <w:numFmt w:val="bullet"/>
      <w:lvlText w:val="•"/>
      <w:lvlJc w:val="left"/>
      <w:pPr>
        <w:ind w:left="7864" w:hanging="226"/>
      </w:pPr>
      <w:rPr>
        <w:rFonts w:hint="default"/>
      </w:rPr>
    </w:lvl>
  </w:abstractNum>
  <w:abstractNum w:abstractNumId="8" w15:restartNumberingAfterBreak="0">
    <w:nsid w:val="2036637E"/>
    <w:multiLevelType w:val="multilevel"/>
    <w:tmpl w:val="778E179C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22FF365D"/>
    <w:multiLevelType w:val="hybridMultilevel"/>
    <w:tmpl w:val="9A5438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2F654A"/>
    <w:multiLevelType w:val="hybridMultilevel"/>
    <w:tmpl w:val="6B425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F76F3E"/>
    <w:multiLevelType w:val="hybridMultilevel"/>
    <w:tmpl w:val="E0E8B2D2"/>
    <w:lvl w:ilvl="0" w:tplc="D144B666">
      <w:start w:val="6"/>
      <w:numFmt w:val="bullet"/>
      <w:lvlText w:val="-"/>
      <w:lvlJc w:val="left"/>
      <w:pPr>
        <w:ind w:left="1800" w:hanging="360"/>
      </w:pPr>
      <w:rPr>
        <w:rFonts w:ascii="Cambria" w:eastAsia="Times New Roman" w:hAnsi="Cambri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7924B4"/>
    <w:multiLevelType w:val="hybridMultilevel"/>
    <w:tmpl w:val="771009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9C65D6"/>
    <w:multiLevelType w:val="hybridMultilevel"/>
    <w:tmpl w:val="B318577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3CBC30F4"/>
    <w:multiLevelType w:val="hybridMultilevel"/>
    <w:tmpl w:val="2246330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6C5D48"/>
    <w:multiLevelType w:val="hybridMultilevel"/>
    <w:tmpl w:val="D47E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445380"/>
    <w:multiLevelType w:val="hybridMultilevel"/>
    <w:tmpl w:val="B2CA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FC2201"/>
    <w:multiLevelType w:val="hybridMultilevel"/>
    <w:tmpl w:val="9B685C4C"/>
    <w:lvl w:ilvl="0" w:tplc="04090019">
      <w:start w:val="1"/>
      <w:numFmt w:val="lowerLetter"/>
      <w:lvlText w:val="%1."/>
      <w:lvlJc w:val="left"/>
      <w:pPr>
        <w:ind w:left="10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 w15:restartNumberingAfterBreak="0">
    <w:nsid w:val="5BB46432"/>
    <w:multiLevelType w:val="hybridMultilevel"/>
    <w:tmpl w:val="EB58424C"/>
    <w:lvl w:ilvl="0" w:tplc="356E3DC4">
      <w:start w:val="8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DCB0E29"/>
    <w:multiLevelType w:val="hybridMultilevel"/>
    <w:tmpl w:val="75A0010C"/>
    <w:lvl w:ilvl="0" w:tplc="7724119C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5B16B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B74C7B"/>
    <w:multiLevelType w:val="hybridMultilevel"/>
    <w:tmpl w:val="C1AE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FA5F41"/>
    <w:multiLevelType w:val="hybridMultilevel"/>
    <w:tmpl w:val="669E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1156"/>
    <w:multiLevelType w:val="hybridMultilevel"/>
    <w:tmpl w:val="5C9894F2"/>
    <w:lvl w:ilvl="0" w:tplc="80861EDC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  <w:w w:val="10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9958D4"/>
    <w:multiLevelType w:val="hybridMultilevel"/>
    <w:tmpl w:val="2F64981A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70DD13C1"/>
    <w:multiLevelType w:val="hybridMultilevel"/>
    <w:tmpl w:val="52308A9E"/>
    <w:lvl w:ilvl="0" w:tplc="9FCE4C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2"/>
  </w:num>
  <w:num w:numId="5">
    <w:abstractNumId w:val="14"/>
  </w:num>
  <w:num w:numId="6">
    <w:abstractNumId w:val="2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21"/>
  </w:num>
  <w:num w:numId="13">
    <w:abstractNumId w:val="1"/>
  </w:num>
  <w:num w:numId="14">
    <w:abstractNumId w:val="19"/>
  </w:num>
  <w:num w:numId="15">
    <w:abstractNumId w:val="18"/>
  </w:num>
  <w:num w:numId="16">
    <w:abstractNumId w:val="5"/>
  </w:num>
  <w:num w:numId="17">
    <w:abstractNumId w:val="13"/>
  </w:num>
  <w:num w:numId="18">
    <w:abstractNumId w:val="23"/>
  </w:num>
  <w:num w:numId="19">
    <w:abstractNumId w:val="11"/>
  </w:num>
  <w:num w:numId="20">
    <w:abstractNumId w:val="20"/>
  </w:num>
  <w:num w:numId="21">
    <w:abstractNumId w:val="4"/>
  </w:num>
  <w:num w:numId="22">
    <w:abstractNumId w:val="15"/>
  </w:num>
  <w:num w:numId="23">
    <w:abstractNumId w:val="0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5"/>
    <w:rsid w:val="0000071A"/>
    <w:rsid w:val="00027AC5"/>
    <w:rsid w:val="00027B85"/>
    <w:rsid w:val="00085AD9"/>
    <w:rsid w:val="00090351"/>
    <w:rsid w:val="000978E3"/>
    <w:rsid w:val="000A2EAE"/>
    <w:rsid w:val="000F5B4D"/>
    <w:rsid w:val="00134B56"/>
    <w:rsid w:val="00137770"/>
    <w:rsid w:val="00163C2E"/>
    <w:rsid w:val="00177A31"/>
    <w:rsid w:val="001802CA"/>
    <w:rsid w:val="00181CDF"/>
    <w:rsid w:val="00191151"/>
    <w:rsid w:val="001A4100"/>
    <w:rsid w:val="001C266C"/>
    <w:rsid w:val="001C2F75"/>
    <w:rsid w:val="001C7719"/>
    <w:rsid w:val="001F5FE6"/>
    <w:rsid w:val="001F75D6"/>
    <w:rsid w:val="0020386F"/>
    <w:rsid w:val="00233D73"/>
    <w:rsid w:val="00252823"/>
    <w:rsid w:val="00276907"/>
    <w:rsid w:val="002C16AF"/>
    <w:rsid w:val="002C629D"/>
    <w:rsid w:val="002C7709"/>
    <w:rsid w:val="002E37A0"/>
    <w:rsid w:val="002F59D9"/>
    <w:rsid w:val="00304DF8"/>
    <w:rsid w:val="00313E51"/>
    <w:rsid w:val="00335C9F"/>
    <w:rsid w:val="0034149D"/>
    <w:rsid w:val="00363493"/>
    <w:rsid w:val="00380CA2"/>
    <w:rsid w:val="003C1947"/>
    <w:rsid w:val="003D5BBA"/>
    <w:rsid w:val="003F71D5"/>
    <w:rsid w:val="0041244D"/>
    <w:rsid w:val="00412834"/>
    <w:rsid w:val="00477619"/>
    <w:rsid w:val="004819B9"/>
    <w:rsid w:val="00482753"/>
    <w:rsid w:val="004830D6"/>
    <w:rsid w:val="004A3AEE"/>
    <w:rsid w:val="004B1095"/>
    <w:rsid w:val="004C38ED"/>
    <w:rsid w:val="004C5A15"/>
    <w:rsid w:val="004D6090"/>
    <w:rsid w:val="004F6B8C"/>
    <w:rsid w:val="00505E32"/>
    <w:rsid w:val="00511F09"/>
    <w:rsid w:val="0056136C"/>
    <w:rsid w:val="005942E4"/>
    <w:rsid w:val="005C5005"/>
    <w:rsid w:val="005D3F88"/>
    <w:rsid w:val="005E39EE"/>
    <w:rsid w:val="006029AB"/>
    <w:rsid w:val="00637279"/>
    <w:rsid w:val="00655BB9"/>
    <w:rsid w:val="00657C8A"/>
    <w:rsid w:val="00661EB6"/>
    <w:rsid w:val="00663BEE"/>
    <w:rsid w:val="006940E6"/>
    <w:rsid w:val="006D41DD"/>
    <w:rsid w:val="006D4A4A"/>
    <w:rsid w:val="00743F32"/>
    <w:rsid w:val="007547B8"/>
    <w:rsid w:val="007573E1"/>
    <w:rsid w:val="0076243E"/>
    <w:rsid w:val="0077648F"/>
    <w:rsid w:val="0079477F"/>
    <w:rsid w:val="007A39E9"/>
    <w:rsid w:val="007E6448"/>
    <w:rsid w:val="0081593D"/>
    <w:rsid w:val="00831B71"/>
    <w:rsid w:val="0083288B"/>
    <w:rsid w:val="00834F40"/>
    <w:rsid w:val="0084535A"/>
    <w:rsid w:val="00845524"/>
    <w:rsid w:val="00856858"/>
    <w:rsid w:val="008719B1"/>
    <w:rsid w:val="00874D6D"/>
    <w:rsid w:val="00892AAF"/>
    <w:rsid w:val="00896E01"/>
    <w:rsid w:val="00897CB2"/>
    <w:rsid w:val="008A5B5D"/>
    <w:rsid w:val="008B47C0"/>
    <w:rsid w:val="008C1C25"/>
    <w:rsid w:val="008E2C62"/>
    <w:rsid w:val="008F5097"/>
    <w:rsid w:val="008F65F7"/>
    <w:rsid w:val="00931F45"/>
    <w:rsid w:val="0096042F"/>
    <w:rsid w:val="00991590"/>
    <w:rsid w:val="009C75B3"/>
    <w:rsid w:val="009D3C3C"/>
    <w:rsid w:val="009E31F1"/>
    <w:rsid w:val="00A275E8"/>
    <w:rsid w:val="00A34056"/>
    <w:rsid w:val="00A4061E"/>
    <w:rsid w:val="00A75D69"/>
    <w:rsid w:val="00AA1F91"/>
    <w:rsid w:val="00AD6311"/>
    <w:rsid w:val="00AE271E"/>
    <w:rsid w:val="00B10AE2"/>
    <w:rsid w:val="00B27E76"/>
    <w:rsid w:val="00B50D41"/>
    <w:rsid w:val="00B751B8"/>
    <w:rsid w:val="00B8730A"/>
    <w:rsid w:val="00B92221"/>
    <w:rsid w:val="00BE530E"/>
    <w:rsid w:val="00BF30DF"/>
    <w:rsid w:val="00C0396C"/>
    <w:rsid w:val="00C05009"/>
    <w:rsid w:val="00C25FDD"/>
    <w:rsid w:val="00C30EAB"/>
    <w:rsid w:val="00C628F0"/>
    <w:rsid w:val="00C66225"/>
    <w:rsid w:val="00C93D43"/>
    <w:rsid w:val="00CA4709"/>
    <w:rsid w:val="00CB463E"/>
    <w:rsid w:val="00CB7F60"/>
    <w:rsid w:val="00CE5644"/>
    <w:rsid w:val="00CF0ECC"/>
    <w:rsid w:val="00CF2AC8"/>
    <w:rsid w:val="00D170ED"/>
    <w:rsid w:val="00D212A4"/>
    <w:rsid w:val="00D30D21"/>
    <w:rsid w:val="00D42F30"/>
    <w:rsid w:val="00D462D5"/>
    <w:rsid w:val="00D55EED"/>
    <w:rsid w:val="00D616AC"/>
    <w:rsid w:val="00D72D4A"/>
    <w:rsid w:val="00D7732E"/>
    <w:rsid w:val="00D819B4"/>
    <w:rsid w:val="00DB6419"/>
    <w:rsid w:val="00E0589F"/>
    <w:rsid w:val="00E10015"/>
    <w:rsid w:val="00E10CCE"/>
    <w:rsid w:val="00E21E94"/>
    <w:rsid w:val="00E23DA2"/>
    <w:rsid w:val="00E34262"/>
    <w:rsid w:val="00E71591"/>
    <w:rsid w:val="00E72B31"/>
    <w:rsid w:val="00E7656C"/>
    <w:rsid w:val="00EB4392"/>
    <w:rsid w:val="00EC11BC"/>
    <w:rsid w:val="00ED3F41"/>
    <w:rsid w:val="00F11A46"/>
    <w:rsid w:val="00F12203"/>
    <w:rsid w:val="00F13711"/>
    <w:rsid w:val="00F17364"/>
    <w:rsid w:val="00F448E4"/>
    <w:rsid w:val="00F750B1"/>
    <w:rsid w:val="00F8729D"/>
    <w:rsid w:val="00FD297E"/>
    <w:rsid w:val="00FD5FAF"/>
    <w:rsid w:val="00FE5E3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BB1987-63DA-4A24-8DC4-953C6DA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095"/>
    <w:pPr>
      <w:spacing w:after="0" w:line="240" w:lineRule="auto"/>
    </w:pPr>
    <w:rPr>
      <w:rFonts w:ascii="Times New Roman" w:hAnsi="Times New Roman" w:cs="Times New Roman"/>
      <w:sz w:val="20"/>
      <w:szCs w:val="20"/>
      <w:lang w:val="it-IT"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3711"/>
    <w:pPr>
      <w:keepNext/>
      <w:keepLines/>
      <w:spacing w:before="240" w:after="100" w:afterAutospacing="1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74D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1371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it-IT"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74D6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it-IT" w:eastAsia="zh-CN"/>
    </w:rPr>
  </w:style>
  <w:style w:type="paragraph" w:styleId="Nzov">
    <w:name w:val="Title"/>
    <w:basedOn w:val="Normlny"/>
    <w:next w:val="Normlny"/>
    <w:link w:val="NzovChar"/>
    <w:uiPriority w:val="10"/>
    <w:qFormat/>
    <w:rsid w:val="004B10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4B1095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it-IT" w:eastAsia="zh-CN"/>
    </w:rPr>
  </w:style>
  <w:style w:type="paragraph" w:styleId="Odsekzoznamu">
    <w:name w:val="List Paragraph"/>
    <w:basedOn w:val="Normlny"/>
    <w:uiPriority w:val="34"/>
    <w:qFormat/>
    <w:rsid w:val="004B109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D5BB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5BBA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D5BBA"/>
    <w:rPr>
      <w:rFonts w:ascii="Times New Roman" w:hAnsi="Times New Roman" w:cs="Times New Roman"/>
      <w:sz w:val="20"/>
      <w:szCs w:val="20"/>
      <w:lang w:val="it-IT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5B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D5BBA"/>
    <w:rPr>
      <w:rFonts w:ascii="Times New Roman" w:hAnsi="Times New Roman" w:cs="Times New Roman"/>
      <w:b/>
      <w:bCs/>
      <w:sz w:val="20"/>
      <w:szCs w:val="20"/>
      <w:lang w:val="it-IT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B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BBA"/>
    <w:rPr>
      <w:rFonts w:ascii="Tahoma" w:hAnsi="Tahoma" w:cs="Tahoma"/>
      <w:sz w:val="16"/>
      <w:szCs w:val="16"/>
      <w:lang w:val="it-IT" w:eastAsia="zh-CN"/>
    </w:rPr>
  </w:style>
  <w:style w:type="paragraph" w:styleId="Hlavika">
    <w:name w:val="header"/>
    <w:basedOn w:val="Normlny"/>
    <w:link w:val="HlavikaChar"/>
    <w:uiPriority w:val="99"/>
    <w:unhideWhenUsed/>
    <w:rsid w:val="00BE530E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E530E"/>
    <w:rPr>
      <w:rFonts w:ascii="Times New Roman" w:hAnsi="Times New Roman" w:cs="Times New Roman"/>
      <w:sz w:val="20"/>
      <w:szCs w:val="20"/>
      <w:lang w:val="it-IT" w:eastAsia="zh-CN"/>
    </w:rPr>
  </w:style>
  <w:style w:type="paragraph" w:styleId="Pta">
    <w:name w:val="footer"/>
    <w:basedOn w:val="Normlny"/>
    <w:link w:val="PtaChar"/>
    <w:uiPriority w:val="99"/>
    <w:unhideWhenUsed/>
    <w:rsid w:val="00BE530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E530E"/>
    <w:rPr>
      <w:rFonts w:ascii="Times New Roman" w:hAnsi="Times New Roman" w:cs="Times New Roman"/>
      <w:sz w:val="20"/>
      <w:szCs w:val="20"/>
      <w:lang w:val="it-IT"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74D6D"/>
    <w:rPr>
      <w:noProof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74D6D"/>
    <w:rPr>
      <w:rFonts w:ascii="Times New Roman" w:hAnsi="Times New Roman" w:cs="Times New Roman"/>
      <w:noProof/>
      <w:sz w:val="20"/>
      <w:szCs w:val="20"/>
      <w:lang w:val="en-GB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874D6D"/>
    <w:rPr>
      <w:rFonts w:cs="Times New Roman"/>
      <w:vertAlign w:val="superscript"/>
    </w:rPr>
  </w:style>
  <w:style w:type="paragraph" w:customStyle="1" w:styleId="DocumentLabel">
    <w:name w:val="Document Label"/>
    <w:basedOn w:val="Normlny"/>
    <w:rsid w:val="00856858"/>
    <w:pPr>
      <w:keepNext/>
      <w:keepLines/>
      <w:spacing w:before="240" w:after="360"/>
    </w:pPr>
    <w:rPr>
      <w:b/>
      <w:bCs/>
      <w:kern w:val="28"/>
      <w:sz w:val="36"/>
      <w:szCs w:val="36"/>
      <w:lang w:val="en-US" w:eastAsia="zh-TW"/>
    </w:rPr>
  </w:style>
  <w:style w:type="table" w:styleId="Mriekatabuky">
    <w:name w:val="Table Grid"/>
    <w:basedOn w:val="Normlnatabuka"/>
    <w:uiPriority w:val="59"/>
    <w:rsid w:val="0085685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1F91"/>
    <w:pPr>
      <w:widowControl w:val="0"/>
      <w:spacing w:after="0" w:line="240" w:lineRule="auto"/>
    </w:pPr>
    <w:rPr>
      <w:rFonts w:cs="Times New Roman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A1F91"/>
    <w:pPr>
      <w:widowControl w:val="0"/>
    </w:pPr>
    <w:rPr>
      <w:rFonts w:asciiTheme="minorHAnsi" w:hAnsiTheme="minorHAnsi"/>
      <w:sz w:val="22"/>
      <w:szCs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418A-9C45-4C0F-9DC3-FAF985A2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3094</Characters>
  <Application>Microsoft Office Word</Application>
  <DocSecurity>0</DocSecurity>
  <Lines>25</Lines>
  <Paragraphs>7</Paragraphs>
  <ScaleCrop>false</ScaleCrop>
  <Company>EUI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Jespers, Laetitia</dc:creator>
  <cp:keywords/>
  <dc:description/>
  <cp:lastModifiedBy>Daniš Juraj</cp:lastModifiedBy>
  <cp:revision>2</cp:revision>
  <cp:lastPrinted>2019-08-02T15:51:00Z</cp:lastPrinted>
  <dcterms:created xsi:type="dcterms:W3CDTF">2019-09-30T10:31:00Z</dcterms:created>
  <dcterms:modified xsi:type="dcterms:W3CDTF">2019-09-30T10:31:00Z</dcterms:modified>
</cp:coreProperties>
</file>