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</w:t>
      </w:r>
      <w:r w:rsidR="002E45F1">
        <w:rPr>
          <w:sz w:val="22"/>
          <w:szCs w:val="22"/>
        </w:rPr>
        <w:t>8</w:t>
      </w:r>
      <w:r w:rsidR="00BD1736">
        <w:rPr>
          <w:sz w:val="22"/>
          <w:szCs w:val="22"/>
        </w:rPr>
        <w:t>2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800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653D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D15498">
        <w:rPr>
          <w:rFonts w:cs="Arial"/>
          <w:sz w:val="22"/>
          <w:szCs w:val="22"/>
          <w:lang w:val="sk-SK"/>
        </w:rPr>
        <w:t>c</w:t>
      </w:r>
      <w:r w:rsidR="000653D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653D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D1549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0653DD">
        <w:rPr>
          <w:rFonts w:cs="Arial"/>
          <w:szCs w:val="22"/>
        </w:rPr>
        <w:t xml:space="preserve">na vydanie zákona, ktorým sa mení a dopĺňa </w:t>
      </w:r>
      <w:r w:rsidR="000C5915">
        <w:rPr>
          <w:rFonts w:cs="Arial"/>
          <w:szCs w:val="22"/>
        </w:rPr>
        <w:t xml:space="preserve">zákon </w:t>
      </w:r>
      <w:r w:rsidR="00BD1736">
        <w:rPr>
          <w:rFonts w:cs="Arial"/>
          <w:szCs w:val="22"/>
        </w:rPr>
        <w:t>Národnej rady Slovenskej republiky č. 350/1996 Z. z.  o rokovacom poriadku Národnej rady Slovenskej republiky v znení neskorších predpisov a ktorým sa dopĺňa zákon č. 300/2005 Z. z. Trestný zákon v znení neskorších predpisov</w:t>
      </w:r>
      <w:r w:rsidR="002E45F1">
        <w:rPr>
          <w:rFonts w:cs="Arial"/>
          <w:szCs w:val="22"/>
        </w:rPr>
        <w:t xml:space="preserve"> </w:t>
      </w:r>
      <w:r w:rsidR="00BD1736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16</w:t>
      </w:r>
      <w:r w:rsidR="006B1B3C">
        <w:rPr>
          <w:rFonts w:cs="Arial"/>
          <w:szCs w:val="22"/>
        </w:rPr>
        <w:t>9</w:t>
      </w:r>
      <w:r w:rsidR="00BD1736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3021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30216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930216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930216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0653DD">
        <w:rPr>
          <w:rFonts w:ascii="Arial" w:hAnsi="Arial" w:cs="Arial"/>
          <w:bCs/>
          <w:sz w:val="22"/>
        </w:rPr>
        <w:t xml:space="preserve"> </w:t>
      </w:r>
      <w:r w:rsidR="0045081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675E"/>
    <w:rsid w:val="000C251F"/>
    <w:rsid w:val="000C290E"/>
    <w:rsid w:val="000C5915"/>
    <w:rsid w:val="000C7160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D0012"/>
    <w:rsid w:val="002D307F"/>
    <w:rsid w:val="002E45F1"/>
    <w:rsid w:val="00345D4D"/>
    <w:rsid w:val="00351461"/>
    <w:rsid w:val="00370627"/>
    <w:rsid w:val="0037635F"/>
    <w:rsid w:val="003A47C8"/>
    <w:rsid w:val="00450813"/>
    <w:rsid w:val="00484701"/>
    <w:rsid w:val="00492F29"/>
    <w:rsid w:val="004B7ABD"/>
    <w:rsid w:val="004D06C1"/>
    <w:rsid w:val="004F21D2"/>
    <w:rsid w:val="00515EFF"/>
    <w:rsid w:val="0054739D"/>
    <w:rsid w:val="005A4E6B"/>
    <w:rsid w:val="005F3F76"/>
    <w:rsid w:val="0065005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B2F24"/>
    <w:rsid w:val="007E250E"/>
    <w:rsid w:val="00844493"/>
    <w:rsid w:val="00896A52"/>
    <w:rsid w:val="008A0C9B"/>
    <w:rsid w:val="008B1459"/>
    <w:rsid w:val="008B1A45"/>
    <w:rsid w:val="00930216"/>
    <w:rsid w:val="00983329"/>
    <w:rsid w:val="00992885"/>
    <w:rsid w:val="00A04B94"/>
    <w:rsid w:val="00A37785"/>
    <w:rsid w:val="00AA3DED"/>
    <w:rsid w:val="00AB4082"/>
    <w:rsid w:val="00B1506F"/>
    <w:rsid w:val="00B20ACA"/>
    <w:rsid w:val="00BD1736"/>
    <w:rsid w:val="00BE56B2"/>
    <w:rsid w:val="00BF30FA"/>
    <w:rsid w:val="00C11306"/>
    <w:rsid w:val="00C53013"/>
    <w:rsid w:val="00C649B2"/>
    <w:rsid w:val="00C87421"/>
    <w:rsid w:val="00C90136"/>
    <w:rsid w:val="00CE22A4"/>
    <w:rsid w:val="00D15498"/>
    <w:rsid w:val="00D26170"/>
    <w:rsid w:val="00D5482F"/>
    <w:rsid w:val="00D952E1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6513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2019-09-30T10:37:00Z</cp:lastPrinted>
  <dcterms:created xsi:type="dcterms:W3CDTF">2019-09-30T06:23:00Z</dcterms:created>
  <dcterms:modified xsi:type="dcterms:W3CDTF">2019-09-30T10:37:00Z</dcterms:modified>
</cp:coreProperties>
</file>