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DC783" w14:textId="77777777" w:rsidR="00852CA1" w:rsidRPr="00CE3E71" w:rsidRDefault="00852CA1" w:rsidP="00CE3E71">
      <w:pPr>
        <w:pBdr>
          <w:bottom w:val="single" w:sz="12" w:space="1" w:color="00000A"/>
        </w:pBdr>
        <w:spacing w:before="120" w:line="276" w:lineRule="auto"/>
        <w:jc w:val="center"/>
        <w:rPr>
          <w:rFonts w:ascii="Book Antiqua" w:hAnsi="Book Antiqua"/>
          <w:b/>
          <w:color w:val="000000" w:themeColor="text1"/>
          <w:spacing w:val="20"/>
          <w:sz w:val="22"/>
          <w:szCs w:val="22"/>
        </w:rPr>
      </w:pPr>
      <w:r w:rsidRPr="00CE3E71">
        <w:rPr>
          <w:rFonts w:ascii="Book Antiqua" w:hAnsi="Book Antiqua"/>
          <w:b/>
          <w:color w:val="000000" w:themeColor="text1"/>
          <w:spacing w:val="20"/>
          <w:sz w:val="22"/>
          <w:szCs w:val="22"/>
        </w:rPr>
        <w:t>NÁRODNÁ  RADA  SLOVENSKEJ  REPUBLIKY</w:t>
      </w:r>
    </w:p>
    <w:p w14:paraId="2B9BBDAA" w14:textId="77777777" w:rsidR="00852CA1" w:rsidRPr="00CE3E71" w:rsidRDefault="00852CA1" w:rsidP="00CE3E71">
      <w:pPr>
        <w:spacing w:before="120" w:line="276" w:lineRule="auto"/>
        <w:jc w:val="center"/>
        <w:rPr>
          <w:rFonts w:ascii="Book Antiqua" w:hAnsi="Book Antiqua"/>
          <w:color w:val="000000" w:themeColor="text1"/>
          <w:spacing w:val="20"/>
          <w:sz w:val="22"/>
          <w:szCs w:val="22"/>
        </w:rPr>
      </w:pPr>
    </w:p>
    <w:p w14:paraId="10C7EAC4" w14:textId="77777777" w:rsidR="00852CA1" w:rsidRPr="00CE3E71" w:rsidRDefault="00852CA1" w:rsidP="00CE3E71">
      <w:pPr>
        <w:spacing w:before="120" w:line="276" w:lineRule="auto"/>
        <w:jc w:val="center"/>
        <w:rPr>
          <w:rFonts w:ascii="Book Antiqua" w:hAnsi="Book Antiqua"/>
          <w:color w:val="000000" w:themeColor="text1"/>
          <w:spacing w:val="20"/>
          <w:sz w:val="22"/>
          <w:szCs w:val="22"/>
        </w:rPr>
      </w:pPr>
      <w:r w:rsidRPr="00CE3E71">
        <w:rPr>
          <w:rFonts w:ascii="Book Antiqua" w:hAnsi="Book Antiqua"/>
          <w:color w:val="000000" w:themeColor="text1"/>
          <w:spacing w:val="20"/>
          <w:sz w:val="22"/>
          <w:szCs w:val="22"/>
        </w:rPr>
        <w:t>VII. volebné obdobie</w:t>
      </w:r>
    </w:p>
    <w:p w14:paraId="60862A08" w14:textId="77777777" w:rsidR="00852CA1" w:rsidRPr="00CE3E71" w:rsidRDefault="00852CA1" w:rsidP="00CE3E71">
      <w:pPr>
        <w:spacing w:before="120" w:line="276" w:lineRule="auto"/>
        <w:jc w:val="center"/>
        <w:rPr>
          <w:rFonts w:ascii="Book Antiqua" w:hAnsi="Book Antiqua"/>
          <w:b/>
          <w:color w:val="000000" w:themeColor="text1"/>
          <w:spacing w:val="30"/>
          <w:sz w:val="22"/>
          <w:szCs w:val="22"/>
        </w:rPr>
      </w:pPr>
    </w:p>
    <w:p w14:paraId="16076407" w14:textId="77777777" w:rsidR="00852CA1" w:rsidRPr="00CE3E71" w:rsidRDefault="00852CA1" w:rsidP="00CE3E71">
      <w:pPr>
        <w:spacing w:before="120" w:line="276" w:lineRule="auto"/>
        <w:jc w:val="center"/>
        <w:rPr>
          <w:rFonts w:ascii="Book Antiqua" w:hAnsi="Book Antiqua"/>
          <w:color w:val="000000" w:themeColor="text1"/>
          <w:spacing w:val="30"/>
          <w:sz w:val="22"/>
          <w:szCs w:val="22"/>
        </w:rPr>
      </w:pPr>
      <w:r w:rsidRPr="00CE3E71">
        <w:rPr>
          <w:rFonts w:ascii="Book Antiqua" w:hAnsi="Book Antiqua"/>
          <w:color w:val="000000" w:themeColor="text1"/>
          <w:spacing w:val="30"/>
          <w:sz w:val="22"/>
          <w:szCs w:val="22"/>
        </w:rPr>
        <w:t>Návrh</w:t>
      </w:r>
    </w:p>
    <w:p w14:paraId="34952255" w14:textId="77777777" w:rsidR="00852CA1" w:rsidRPr="00CE3E71" w:rsidRDefault="00852CA1" w:rsidP="00CE3E71">
      <w:pPr>
        <w:spacing w:before="120" w:line="276" w:lineRule="auto"/>
        <w:jc w:val="center"/>
        <w:rPr>
          <w:rFonts w:ascii="Book Antiqua" w:hAnsi="Book Antiqua"/>
          <w:b/>
          <w:color w:val="000000" w:themeColor="text1"/>
          <w:spacing w:val="30"/>
          <w:sz w:val="22"/>
          <w:szCs w:val="22"/>
        </w:rPr>
      </w:pPr>
    </w:p>
    <w:p w14:paraId="5852DCC9" w14:textId="77777777" w:rsidR="00852CA1" w:rsidRPr="00CE3E71" w:rsidRDefault="00852CA1" w:rsidP="00CE3E71">
      <w:pPr>
        <w:spacing w:before="120" w:line="276" w:lineRule="auto"/>
        <w:jc w:val="center"/>
        <w:rPr>
          <w:rFonts w:ascii="Book Antiqua" w:hAnsi="Book Antiqua"/>
          <w:b/>
          <w:caps/>
          <w:color w:val="000000" w:themeColor="text1"/>
          <w:spacing w:val="30"/>
          <w:sz w:val="22"/>
          <w:szCs w:val="22"/>
        </w:rPr>
      </w:pPr>
      <w:r w:rsidRPr="00CE3E71">
        <w:rPr>
          <w:rFonts w:ascii="Book Antiqua" w:hAnsi="Book Antiqua"/>
          <w:b/>
          <w:caps/>
          <w:color w:val="000000" w:themeColor="text1"/>
          <w:spacing w:val="30"/>
          <w:sz w:val="22"/>
          <w:szCs w:val="22"/>
        </w:rPr>
        <w:t>zákon</w:t>
      </w:r>
    </w:p>
    <w:p w14:paraId="7DECF6EA" w14:textId="756D7EDB" w:rsidR="00852CA1" w:rsidRPr="00CE3E71" w:rsidRDefault="003E2A4F" w:rsidP="00CE3E71">
      <w:pPr>
        <w:spacing w:before="120" w:line="276" w:lineRule="auto"/>
        <w:jc w:val="center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hAnsi="Book Antiqua"/>
          <w:color w:val="000000" w:themeColor="text1"/>
          <w:sz w:val="22"/>
          <w:szCs w:val="22"/>
        </w:rPr>
        <w:tab/>
      </w:r>
    </w:p>
    <w:p w14:paraId="06C95E6E" w14:textId="77777777" w:rsidR="00F50A81" w:rsidRPr="00CE3E71" w:rsidRDefault="00852CA1" w:rsidP="00CE3E71">
      <w:pPr>
        <w:spacing w:before="120" w:line="276" w:lineRule="auto"/>
        <w:jc w:val="center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hAnsi="Book Antiqua"/>
          <w:color w:val="000000" w:themeColor="text1"/>
          <w:sz w:val="22"/>
          <w:szCs w:val="22"/>
        </w:rPr>
        <w:t>z ... 201</w:t>
      </w:r>
      <w:r w:rsidR="000162E0" w:rsidRPr="00CE3E71">
        <w:rPr>
          <w:rFonts w:ascii="Book Antiqua" w:hAnsi="Book Antiqua"/>
          <w:color w:val="000000" w:themeColor="text1"/>
          <w:sz w:val="22"/>
          <w:szCs w:val="22"/>
        </w:rPr>
        <w:t>9</w:t>
      </w:r>
      <w:r w:rsidRPr="00CE3E71">
        <w:rPr>
          <w:rFonts w:ascii="Book Antiqua" w:hAnsi="Book Antiqua"/>
          <w:color w:val="000000" w:themeColor="text1"/>
          <w:sz w:val="22"/>
          <w:szCs w:val="22"/>
        </w:rPr>
        <w:t>,</w:t>
      </w:r>
    </w:p>
    <w:p w14:paraId="76385954" w14:textId="77777777" w:rsidR="006F321F" w:rsidRPr="00CE3E71" w:rsidRDefault="006F321F" w:rsidP="00CE3E71">
      <w:pPr>
        <w:spacing w:before="120" w:line="276" w:lineRule="auto"/>
        <w:rPr>
          <w:rFonts w:ascii="Book Antiqua" w:hAnsi="Book Antiqua"/>
          <w:color w:val="000000" w:themeColor="text1"/>
          <w:sz w:val="22"/>
          <w:szCs w:val="22"/>
        </w:rPr>
      </w:pPr>
    </w:p>
    <w:p w14:paraId="6C1361AA" w14:textId="002D11E6" w:rsidR="00644A78" w:rsidRPr="00CE3E71" w:rsidRDefault="003B28A1" w:rsidP="00CE3E71">
      <w:pPr>
        <w:spacing w:before="120" w:line="276" w:lineRule="auto"/>
        <w:jc w:val="center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r w:rsidRPr="00CE3E71"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ktorým sa dopĺňa zákon č. </w:t>
      </w:r>
      <w:r w:rsidR="00D70A46">
        <w:rPr>
          <w:rFonts w:ascii="Book Antiqua" w:hAnsi="Book Antiqua"/>
          <w:b/>
          <w:bCs/>
          <w:color w:val="000000" w:themeColor="text1"/>
          <w:sz w:val="22"/>
          <w:szCs w:val="22"/>
        </w:rPr>
        <w:t>461/2003</w:t>
      </w:r>
      <w:r w:rsidR="0071478F" w:rsidRPr="00CE3E71"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 Z</w:t>
      </w:r>
      <w:r w:rsidR="00D70A46"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. z. o sociálnom poistení </w:t>
      </w:r>
      <w:r w:rsidR="0071478F" w:rsidRPr="00CE3E71">
        <w:rPr>
          <w:rFonts w:ascii="Book Antiqua" w:hAnsi="Book Antiqua"/>
          <w:b/>
          <w:bCs/>
          <w:color w:val="000000" w:themeColor="text1"/>
          <w:sz w:val="22"/>
          <w:szCs w:val="22"/>
        </w:rPr>
        <w:t>v znení neskorších predpisov</w:t>
      </w:r>
      <w:r w:rsidR="00651ECA" w:rsidRPr="00CE3E71"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 a ktorým sa menia a dopĺňajú niektoré zákony</w:t>
      </w:r>
    </w:p>
    <w:p w14:paraId="1400D447" w14:textId="77777777" w:rsidR="006F321F" w:rsidRPr="00CE3E71" w:rsidRDefault="006F321F" w:rsidP="00CE3E71">
      <w:p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14:paraId="7EDC7125" w14:textId="77777777" w:rsidR="006F321F" w:rsidRPr="00CE3E71" w:rsidRDefault="006F321F" w:rsidP="00CE3E71">
      <w:pPr>
        <w:spacing w:before="120" w:line="276" w:lineRule="auto"/>
        <w:ind w:firstLine="708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hAnsi="Book Antiqua"/>
          <w:color w:val="000000" w:themeColor="text1"/>
          <w:sz w:val="22"/>
          <w:szCs w:val="22"/>
        </w:rPr>
        <w:t>Národná rada Slovenskej republiky sa uzniesla na tomto zákone:</w:t>
      </w:r>
    </w:p>
    <w:p w14:paraId="69ED91F9" w14:textId="77777777" w:rsidR="006F321F" w:rsidRPr="00CE3E71" w:rsidRDefault="006F321F" w:rsidP="00CE3E71">
      <w:p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14:paraId="6D63BF13" w14:textId="5C1442AD" w:rsidR="00B977F0" w:rsidRPr="00D70A46" w:rsidRDefault="006F321F" w:rsidP="00D70A46">
      <w:pPr>
        <w:spacing w:before="120" w:line="276" w:lineRule="auto"/>
        <w:jc w:val="center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r w:rsidRPr="00CE3E71">
        <w:rPr>
          <w:rFonts w:ascii="Book Antiqua" w:hAnsi="Book Antiqua"/>
          <w:b/>
          <w:bCs/>
          <w:color w:val="000000" w:themeColor="text1"/>
          <w:sz w:val="22"/>
          <w:szCs w:val="22"/>
        </w:rPr>
        <w:t>Čl. I</w:t>
      </w:r>
    </w:p>
    <w:p w14:paraId="07ED714D" w14:textId="797265E1" w:rsidR="00F649AD" w:rsidRPr="00CA6E2C" w:rsidRDefault="00F649AD" w:rsidP="00CE3E71">
      <w:pPr>
        <w:spacing w:before="120" w:line="276" w:lineRule="auto"/>
        <w:ind w:firstLine="708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Zákon č. 461/2003 Z. z. o sociálnom poistení v znení zákona č. 551/2003 Z. z., zákona č. 600/2003 Z. z., zákona č. 5/2004 Z. z., zákona č. 43/2004 Z. z., zákona č. 186/2004 Z. z., zákona č. 365/2004 Z. z., zákona č. 391/2004 Z. z., zákona č. 439/2004 Z. z., zákona č. 523/2004 Z. z., zákona č. 721/2004 Z. z., zákona č. 82/2005 Z. z., zákona č. 244/2005 Z. z., zákona č. 351/2005 Z. z., zákona č. 534/2005 Z. z., zákona č. 584/2005 Z. z., zákona </w:t>
      </w:r>
      <w:r w:rsidR="0023395F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</w:t>
      </w:r>
      <w:r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č. 310/2006 Z. z., nálezu Ústavného súdu Slovenskej republiky č. 460/2006 Z. z., zákona</w:t>
      </w:r>
      <w:r w:rsidR="00E66AF4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</w:t>
      </w:r>
      <w:r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č. 529/2006 Z. z., zákona č. 592/2006 Z. z., zákona č. 677/2006 Z. z., zákona č. 274/2007 Z. z., zákona č. 519/2007 Z. z., zákona č. 555/2007 Z. z., zákona č. 659/2007 Z. z., nálezu Ústavného súdu Slovenskej republiky č. 204/2008 Z. z., zákona č. 434/2008 Z. z., zákona</w:t>
      </w:r>
      <w:r w:rsidR="00E66AF4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</w:t>
      </w:r>
      <w:r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č. 449/2008 Z. z., zákona č. 599/2008 Z. z., zákona č. 108/2009 Z. z., zákona č. 192/2009 Z. z., zákona č. 200/2009 Z. z., zákona č. 285/2009 Z. z., zákona č. 571/2009 Z. z., zákona </w:t>
      </w:r>
      <w:r w:rsidR="0023395F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</w:t>
      </w:r>
      <w:r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č. 572/2009 Z. z., zákona č. 52/2010 Z. z., zákona č. 151/2010 Z. z., zákona č. 403/2010 Z. z., zákona č. 543/2010 Z. z., zákona č. 125/2011 Z. z., zákona č. 223/2011 Z. z., zákona č. 250/2011 Z. z., zákona č. 334/2011 Z. z., zákona č. 348/2011 Z. z., zákona č. 521/2011 Z. z., zákona č. 69/2012 Z. z., zákona č. 252/2012 Z. z., zákona č. 413/2012 Z. z., zákona č. 96/2013 Z. z., zákona č. 338/2013 Z. z., zákona č. 352/2013 Z. z., zákona č. 183/2014 Z. z., zákona</w:t>
      </w:r>
      <w:r w:rsidR="00E66AF4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</w:t>
      </w:r>
      <w:r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č. 195/2014 Z. z., zákona č. </w:t>
      </w:r>
      <w:r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204/2014 Z. z., zákona č. 240/2014 Z. z., zákona č. 298/2014 Z. z., zákona č. 25/2015 Z. z., zákona č. 32/2015 Z. z., zákona č. 61/2015 Z. z., zákona č. 77/2015 Z. z., zákona č. 87/2015 Z. z., zákona č. 112/2015 Z. z., zákona č. 140/2015 Z. z., zákona</w:t>
      </w:r>
      <w:r w:rsidR="0023395F"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</w:t>
      </w:r>
      <w:r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č. 176/2015 Z. z., zákona č. 336/2015 Z. z., zákona č. 378/2015 Z. z., zákona č. 407/2015 Z. z., zákona č. 440/2015 Z. z., zákona č. 125/2016 Z. z., zákona č. 285/2016 Z. z., zákona</w:t>
      </w:r>
      <w:r w:rsidR="0023395F"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</w:t>
      </w:r>
      <w:r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č. 310/2016 Z. z., zákona č. 355/2016 Z. z., zákona č. 2/2017 Z. z., zákona č. 85/2017 Z. z., </w:t>
      </w:r>
      <w:r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lastRenderedPageBreak/>
        <w:t>zákona č. 184/2017 Z. z., zákona č. 264/2017 Z. z., zákona č. 266/2017 Z. z., zákona č. 279/2017 Z. z., zákona č. 63/2018 Z. z., zákona č. 87/2018 Z. z., zákona č. 177/2018 Z. z., zákona č. 191/2018 Z. z., zákona č. 282/2018 Z. z., zákona č. 314/2018 Z. z., zákona č. 317/2018 Z. z., zákona č. 366/2018 Z. z., zákona č. 368/2018 Z. z., zákona č. 35/2019 Z. z. a zákona č. 105/2019 Z. z. sa dopĺňa takto:</w:t>
      </w:r>
    </w:p>
    <w:p w14:paraId="3B035B6C" w14:textId="77777777" w:rsidR="003D2BA1" w:rsidRPr="00CA6E2C" w:rsidRDefault="00F649AD" w:rsidP="003D2BA1">
      <w:pPr>
        <w:pStyle w:val="Odsekzoznamu"/>
        <w:numPr>
          <w:ilvl w:val="0"/>
          <w:numId w:val="19"/>
        </w:numPr>
        <w:spacing w:before="120" w:line="276" w:lineRule="auto"/>
        <w:ind w:left="851" w:hanging="425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§ 34 sa dopĺňa odsek</w:t>
      </w:r>
      <w:r w:rsidR="004640E7"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mi</w:t>
      </w:r>
      <w:r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7</w:t>
      </w:r>
      <w:r w:rsidR="004640E7"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a 8</w:t>
      </w:r>
      <w:r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, ktor</w:t>
      </w:r>
      <w:r w:rsidR="004640E7"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é</w:t>
      </w:r>
      <w:r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zne</w:t>
      </w:r>
      <w:r w:rsidR="004640E7"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jú</w:t>
      </w:r>
      <w:r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:</w:t>
      </w:r>
    </w:p>
    <w:p w14:paraId="73541F54" w14:textId="4BBCF6A1" w:rsidR="003D2BA1" w:rsidRPr="00CA6E2C" w:rsidRDefault="00F649AD" w:rsidP="003D2BA1">
      <w:pPr>
        <w:pStyle w:val="Odsekzoznamu"/>
        <w:spacing w:before="120" w:line="276" w:lineRule="auto"/>
        <w:ind w:left="1418" w:hanging="567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„(7) </w:t>
      </w:r>
      <w:r w:rsidR="003D2BA1"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ab/>
      </w:r>
      <w:r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Poistenkyni, ktorá písomne požiadala o utajenie svojej osoby v súvislosti s pôrodom</w:t>
      </w:r>
      <w:r w:rsidRPr="00CA6E2C">
        <w:rPr>
          <w:rFonts w:ascii="Book Antiqua" w:hAnsi="Book Antiqua"/>
          <w:bCs/>
          <w:color w:val="000000" w:themeColor="text1"/>
          <w:sz w:val="22"/>
          <w:szCs w:val="22"/>
          <w:vertAlign w:val="superscript"/>
          <w:lang w:eastAsia="en-US"/>
        </w:rPr>
        <w:t>50aa)</w:t>
      </w:r>
      <w:r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, vzniká nárok na nemocenské od 2</w:t>
      </w:r>
      <w:r w:rsidR="008B6037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1</w:t>
      </w:r>
      <w:r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. týždňa tehotenstva. Nárok na nemocenské zaniká </w:t>
      </w:r>
      <w:r w:rsidR="004F36BC"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dňom nasledujúcim po dni odvolania písomnej žiadosti podľa prvej vety, najneskôr </w:t>
      </w:r>
      <w:r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uplynutím druhého týždňa po dni pôrodu</w:t>
      </w:r>
      <w:r w:rsidR="004F36BC"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. </w:t>
      </w:r>
      <w:r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Poistenkyňa má v takomto prípade právo na osobitnú ochranu svojich osobných údajov. </w:t>
      </w:r>
    </w:p>
    <w:p w14:paraId="7759D2CB" w14:textId="59BAC8D2" w:rsidR="00A455BF" w:rsidRPr="00CA6E2C" w:rsidRDefault="00A455BF" w:rsidP="003D2BA1">
      <w:pPr>
        <w:pStyle w:val="Odsekzoznamu"/>
        <w:spacing w:before="120" w:line="276" w:lineRule="auto"/>
        <w:ind w:left="1418" w:hanging="567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(8) </w:t>
      </w:r>
      <w:r w:rsidR="003D2BA1"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ab/>
      </w:r>
      <w:r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Ak si poistenkyňa uplatní nárok na nemocenské podľa odseku 7, je povinná </w:t>
      </w:r>
      <w:r w:rsidR="00E9210A"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oznámiť Sociálnej poisťovni názov</w:t>
      </w:r>
      <w:r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zdravotnícke</w:t>
      </w:r>
      <w:r w:rsidR="00E9210A"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ho</w:t>
      </w:r>
      <w:r w:rsidR="003D2BA1"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zariadenia</w:t>
      </w:r>
      <w:r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, v ktorom </w:t>
      </w:r>
      <w:r w:rsidR="00E9210A"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predpokladá</w:t>
      </w:r>
      <w:r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</w:t>
      </w:r>
      <w:r w:rsidR="004640E7"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pôrod. </w:t>
      </w:r>
      <w:r w:rsidR="00E9210A"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Sociálna poisťovňa oznámi</w:t>
      </w:r>
      <w:r w:rsidR="004640E7"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zdravotníckemu zariadeniu</w:t>
      </w:r>
      <w:r w:rsidR="00E9210A"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</w:t>
      </w:r>
      <w:r w:rsidR="00C14F01"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a orgánu sociálnoprávnej ochrany detí a sociálnej kurately </w:t>
      </w:r>
      <w:r w:rsidR="00E9210A"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deň predpokladaného pôrodu spolu so žiadosťou poistenkyne o utajenie svojej osoby v súvislosti s pôrodom</w:t>
      </w:r>
      <w:r w:rsidR="00E9210A" w:rsidRPr="00CA6E2C">
        <w:rPr>
          <w:rFonts w:ascii="Book Antiqua" w:hAnsi="Book Antiqua"/>
          <w:bCs/>
          <w:color w:val="000000" w:themeColor="text1"/>
          <w:sz w:val="22"/>
          <w:szCs w:val="22"/>
          <w:vertAlign w:val="superscript"/>
          <w:lang w:eastAsia="en-US"/>
        </w:rPr>
        <w:t>50aa),</w:t>
      </w:r>
      <w:r w:rsidR="00E9210A"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pričom dodržiava právo na osobitnú ochranu </w:t>
      </w:r>
      <w:r w:rsidR="00BF183B"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osobných </w:t>
      </w:r>
      <w:r w:rsidR="00E9210A"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údajov poistenkyne.</w:t>
      </w:r>
      <w:r w:rsidR="00C13695"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“.</w:t>
      </w:r>
    </w:p>
    <w:p w14:paraId="4E8E2FE1" w14:textId="77777777" w:rsidR="004F36BC" w:rsidRPr="00CA6E2C" w:rsidRDefault="004F36BC" w:rsidP="00C31A10">
      <w:pPr>
        <w:pStyle w:val="Odsekzoznamu"/>
        <w:spacing w:before="120" w:line="276" w:lineRule="auto"/>
        <w:ind w:left="851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Poznámka pod čiarou k odkazu 50aa znie:</w:t>
      </w:r>
    </w:p>
    <w:p w14:paraId="0DBE97BF" w14:textId="215A97ED" w:rsidR="004F36BC" w:rsidRPr="00CA6E2C" w:rsidRDefault="004F36BC" w:rsidP="00C31A10">
      <w:pPr>
        <w:pStyle w:val="Odsekzoznamu"/>
        <w:spacing w:before="120" w:line="276" w:lineRule="auto"/>
        <w:ind w:left="851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 w:rsidRPr="00CA6E2C">
        <w:rPr>
          <w:rFonts w:ascii="Book Antiqua" w:hAnsi="Book Antiqua"/>
          <w:bCs/>
          <w:color w:val="000000" w:themeColor="text1"/>
          <w:sz w:val="22"/>
          <w:szCs w:val="22"/>
          <w:vertAlign w:val="superscript"/>
          <w:lang w:eastAsia="en-US"/>
        </w:rPr>
        <w:t>50aa)</w:t>
      </w:r>
      <w:r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§ 11 ods. 11 zákona č. 576/2004 Z. z. o zdravotnej starostlivosti, službách súvisiacich s poskytovaním zdravotnej starostlivosti a o zmene a doplnení niektorých zákonov.</w:t>
      </w:r>
      <w:r w:rsidR="0078259C"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“.</w:t>
      </w:r>
    </w:p>
    <w:p w14:paraId="22A37CA0" w14:textId="745D652F" w:rsidR="0098722D" w:rsidRPr="000F289C" w:rsidRDefault="00F649AD" w:rsidP="00C31A10">
      <w:pPr>
        <w:pStyle w:val="Odsekzoznamu"/>
        <w:numPr>
          <w:ilvl w:val="0"/>
          <w:numId w:val="19"/>
        </w:numPr>
        <w:spacing w:before="120" w:line="276" w:lineRule="auto"/>
        <w:ind w:left="851" w:hanging="425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 w:rsidRPr="000F289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V § 48 ods. 1 sa na konci pripája táto veta: </w:t>
      </w:r>
      <w:r w:rsidR="008F1359" w:rsidRPr="000F289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„Nárok na materské nemá poistenkyňa</w:t>
      </w:r>
      <w:r w:rsidRPr="000F289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, ktorá písomne požiadala o utajenie svojej osoby v súvislosti s</w:t>
      </w:r>
      <w:r w:rsidR="008D2984" w:rsidRPr="000F289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 </w:t>
      </w:r>
      <w:r w:rsidRPr="000F289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pôrodom</w:t>
      </w:r>
      <w:r w:rsidR="008D2984" w:rsidRPr="000F289C">
        <w:rPr>
          <w:rFonts w:ascii="Book Antiqua" w:hAnsi="Book Antiqua"/>
          <w:bCs/>
          <w:color w:val="000000" w:themeColor="text1"/>
          <w:sz w:val="22"/>
          <w:szCs w:val="22"/>
          <w:vertAlign w:val="superscript"/>
          <w:lang w:eastAsia="en-US"/>
        </w:rPr>
        <w:t>50aa)</w:t>
      </w:r>
      <w:r w:rsidR="008D2984" w:rsidRPr="000F289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;</w:t>
      </w:r>
      <w:r w:rsidR="008F1359" w:rsidRPr="000F289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to neplatí, ak poistenkyňa svoju</w:t>
      </w:r>
      <w:r w:rsidR="008D2984" w:rsidRPr="000F289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žiadosť písomne odvolá.“.</w:t>
      </w:r>
    </w:p>
    <w:p w14:paraId="1B57959F" w14:textId="6A9A7E6E" w:rsidR="00BF183B" w:rsidRPr="000F289C" w:rsidRDefault="00BF183B" w:rsidP="00871334">
      <w:pPr>
        <w:pStyle w:val="Odsekzoznamu"/>
        <w:numPr>
          <w:ilvl w:val="0"/>
          <w:numId w:val="19"/>
        </w:numPr>
        <w:spacing w:before="120" w:line="276" w:lineRule="auto"/>
        <w:ind w:left="851" w:hanging="425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 w:rsidRPr="000F289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V § 48 ods. 2 sa za prvú vetu vkladá nová druhá veta, ktorá znie: „Poistenkyni, ktorá písomne požiadala o utajenie svojej osoby v súvislosti s pôrodom</w:t>
      </w:r>
      <w:r w:rsidRPr="000F289C">
        <w:rPr>
          <w:rFonts w:ascii="Book Antiqua" w:hAnsi="Book Antiqua"/>
          <w:bCs/>
          <w:color w:val="000000" w:themeColor="text1"/>
          <w:sz w:val="22"/>
          <w:szCs w:val="22"/>
          <w:vertAlign w:val="superscript"/>
          <w:lang w:eastAsia="en-US"/>
        </w:rPr>
        <w:t>50aa)</w:t>
      </w:r>
      <w:r w:rsidRPr="000F289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</w:t>
      </w:r>
      <w:r w:rsidR="008F1359" w:rsidRPr="000F289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a svoju žiadosť písomne odvolala pred pôrodom, vzniká nárok na materské </w:t>
      </w:r>
      <w:r w:rsidR="00F4640F" w:rsidRPr="000F289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dňom pôrodu. Poistenkyni, ktorá písomne požiadala o utajenie svojej osoby v súvislosti s pôrodom</w:t>
      </w:r>
      <w:r w:rsidR="00F4640F" w:rsidRPr="000F289C">
        <w:rPr>
          <w:rFonts w:ascii="Book Antiqua" w:hAnsi="Book Antiqua"/>
          <w:bCs/>
          <w:color w:val="000000" w:themeColor="text1"/>
          <w:sz w:val="22"/>
          <w:szCs w:val="22"/>
          <w:vertAlign w:val="superscript"/>
          <w:lang w:eastAsia="en-US"/>
        </w:rPr>
        <w:t xml:space="preserve">50aa) </w:t>
      </w:r>
      <w:r w:rsidR="00F4640F" w:rsidRPr="000F289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a</w:t>
      </w:r>
      <w:r w:rsidR="008F1359" w:rsidRPr="000F289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svoju žiadosť písomne odvolala až po pôrode, </w:t>
      </w:r>
      <w:r w:rsidRPr="000F289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vzniká nárok na materské dňom nasledujúcim po dni odvolania písomnej žiadosti o takéto utajenie.“.</w:t>
      </w:r>
    </w:p>
    <w:p w14:paraId="13C44161" w14:textId="7DB391BC" w:rsidR="00F649AD" w:rsidRPr="00CA6E2C" w:rsidRDefault="00C31A10" w:rsidP="00C31A10">
      <w:pPr>
        <w:pStyle w:val="Odsekzoznamu"/>
        <w:numPr>
          <w:ilvl w:val="0"/>
          <w:numId w:val="19"/>
        </w:numPr>
        <w:spacing w:before="120" w:line="276" w:lineRule="auto"/>
        <w:ind w:left="851" w:hanging="425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Za § 293ej sa vkladá § 293ek</w:t>
      </w:r>
      <w:r w:rsidR="00F649AD"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, ktorý vrátane nadpisu znie:</w:t>
      </w:r>
    </w:p>
    <w:p w14:paraId="6A21330B" w14:textId="77777777" w:rsidR="00C31A10" w:rsidRPr="00CA6E2C" w:rsidRDefault="00F649AD" w:rsidP="00C31A10">
      <w:pPr>
        <w:tabs>
          <w:tab w:val="left" w:pos="851"/>
        </w:tabs>
        <w:spacing w:before="120" w:line="276" w:lineRule="auto"/>
        <w:ind w:firstLine="851"/>
        <w:jc w:val="center"/>
        <w:rPr>
          <w:rFonts w:ascii="Book Antiqua" w:hAnsi="Book Antiqua"/>
          <w:color w:val="000000" w:themeColor="text1"/>
          <w:sz w:val="22"/>
          <w:szCs w:val="22"/>
        </w:rPr>
      </w:pPr>
      <w:r w:rsidRPr="00CA6E2C">
        <w:rPr>
          <w:rFonts w:ascii="Book Antiqua" w:hAnsi="Book Antiqua"/>
          <w:color w:val="000000" w:themeColor="text1"/>
          <w:sz w:val="22"/>
          <w:szCs w:val="22"/>
        </w:rPr>
        <w:t>„</w:t>
      </w:r>
      <w:r w:rsidRPr="00CA6E2C">
        <w:rPr>
          <w:rFonts w:ascii="Book Antiqua" w:hAnsi="Book Antiqua"/>
          <w:b/>
          <w:color w:val="000000" w:themeColor="text1"/>
          <w:sz w:val="22"/>
          <w:szCs w:val="22"/>
        </w:rPr>
        <w:t>§ 293e</w:t>
      </w:r>
      <w:r w:rsidR="00C31A10" w:rsidRPr="00CA6E2C">
        <w:rPr>
          <w:rFonts w:ascii="Book Antiqua" w:hAnsi="Book Antiqua"/>
          <w:b/>
          <w:color w:val="000000" w:themeColor="text1"/>
          <w:sz w:val="22"/>
          <w:szCs w:val="22"/>
        </w:rPr>
        <w:t>k</w:t>
      </w:r>
    </w:p>
    <w:p w14:paraId="68DD9E12" w14:textId="16B01752" w:rsidR="00F649AD" w:rsidRPr="00CA6E2C" w:rsidRDefault="00F649AD" w:rsidP="00C31A10">
      <w:pPr>
        <w:tabs>
          <w:tab w:val="left" w:pos="851"/>
        </w:tabs>
        <w:spacing w:before="120" w:line="276" w:lineRule="auto"/>
        <w:ind w:firstLine="851"/>
        <w:jc w:val="center"/>
        <w:rPr>
          <w:rFonts w:ascii="Book Antiqua" w:hAnsi="Book Antiqua"/>
          <w:color w:val="000000" w:themeColor="text1"/>
          <w:sz w:val="22"/>
          <w:szCs w:val="22"/>
        </w:rPr>
      </w:pPr>
      <w:r w:rsidRPr="00CA6E2C">
        <w:rPr>
          <w:rFonts w:ascii="Book Antiqua" w:hAnsi="Book Antiqua"/>
          <w:b/>
          <w:color w:val="000000" w:themeColor="text1"/>
          <w:sz w:val="22"/>
          <w:szCs w:val="22"/>
        </w:rPr>
        <w:t>Prechodné ustanovenie k úpravám účinným od 1. januára 2020</w:t>
      </w:r>
    </w:p>
    <w:p w14:paraId="190604D0" w14:textId="060F9357" w:rsidR="00F649AD" w:rsidRPr="00CE3E71" w:rsidRDefault="00F649AD" w:rsidP="00C31A10">
      <w:pPr>
        <w:tabs>
          <w:tab w:val="left" w:pos="851"/>
        </w:tabs>
        <w:spacing w:before="120" w:line="276" w:lineRule="auto"/>
        <w:ind w:left="851"/>
        <w:jc w:val="both"/>
        <w:rPr>
          <w:rFonts w:ascii="Book Antiqua" w:hAnsi="Book Antiqua"/>
          <w:bCs/>
          <w:color w:val="000000" w:themeColor="text1"/>
          <w:sz w:val="22"/>
          <w:szCs w:val="22"/>
        </w:rPr>
      </w:pPr>
      <w:r w:rsidRPr="00CA6E2C">
        <w:rPr>
          <w:rFonts w:ascii="Book Antiqua" w:hAnsi="Book Antiqua"/>
          <w:bCs/>
          <w:color w:val="000000" w:themeColor="text1"/>
          <w:sz w:val="22"/>
          <w:szCs w:val="22"/>
        </w:rPr>
        <w:t>Ak nárok na nemocenské podľa § 34 ods. 7 vznikol pred 1. januárom</w:t>
      </w:r>
      <w:r w:rsidRPr="00CE3E71">
        <w:rPr>
          <w:rFonts w:ascii="Book Antiqua" w:hAnsi="Book Antiqua"/>
          <w:bCs/>
          <w:color w:val="000000" w:themeColor="text1"/>
          <w:sz w:val="22"/>
          <w:szCs w:val="22"/>
        </w:rPr>
        <w:t xml:space="preserve"> 2020 a trvá aj po 31. decembri 2019, nemocenské sa určí za obdobie po 31. decembri 2019 podľa zákona účinného od 1. januára 2020.</w:t>
      </w:r>
    </w:p>
    <w:p w14:paraId="1E942DF9" w14:textId="77777777" w:rsidR="00F649AD" w:rsidRPr="00CE3E71" w:rsidRDefault="00F649AD" w:rsidP="00CE3E71">
      <w:pPr>
        <w:tabs>
          <w:tab w:val="left" w:pos="851"/>
        </w:tabs>
        <w:spacing w:before="120" w:line="276" w:lineRule="auto"/>
        <w:ind w:left="708"/>
        <w:rPr>
          <w:rFonts w:ascii="Book Antiqua" w:hAnsi="Book Antiqua"/>
          <w:bCs/>
          <w:color w:val="000000" w:themeColor="text1"/>
          <w:sz w:val="22"/>
          <w:szCs w:val="22"/>
        </w:rPr>
      </w:pPr>
    </w:p>
    <w:p w14:paraId="75EED15F" w14:textId="104EC171" w:rsidR="00F649AD" w:rsidRPr="00CE3E71" w:rsidRDefault="00F649AD" w:rsidP="00C31A10">
      <w:pPr>
        <w:spacing w:before="120" w:line="276" w:lineRule="auto"/>
        <w:jc w:val="center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r w:rsidRPr="00CE3E71">
        <w:rPr>
          <w:rFonts w:ascii="Book Antiqua" w:hAnsi="Book Antiqua"/>
          <w:b/>
          <w:bCs/>
          <w:color w:val="000000" w:themeColor="text1"/>
          <w:sz w:val="22"/>
          <w:szCs w:val="22"/>
        </w:rPr>
        <w:lastRenderedPageBreak/>
        <w:t>Čl. II</w:t>
      </w:r>
    </w:p>
    <w:p w14:paraId="54CECB31" w14:textId="217ECF0A" w:rsidR="00995924" w:rsidRPr="00CE3E71" w:rsidRDefault="00995924" w:rsidP="00CE3E71">
      <w:pPr>
        <w:spacing w:before="120" w:line="276" w:lineRule="auto"/>
        <w:ind w:firstLine="708"/>
        <w:jc w:val="both"/>
        <w:rPr>
          <w:rStyle w:val="awspan"/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576/2004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o zdravotnej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starostlivosti,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službách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súvisiacich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s poskytovaním zdravotnej</w:t>
      </w:r>
      <w:r w:rsidRPr="00CE3E71">
        <w:rPr>
          <w:rStyle w:val="awspan"/>
          <w:rFonts w:ascii="Book Antiqua" w:hAnsi="Book Antiqua"/>
          <w:color w:val="000000" w:themeColor="text1"/>
          <w:spacing w:val="9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starostlivosti</w:t>
      </w:r>
      <w:r w:rsidRPr="00CE3E71">
        <w:rPr>
          <w:rStyle w:val="awspan"/>
          <w:rFonts w:ascii="Book Antiqua" w:hAnsi="Book Antiqua"/>
          <w:color w:val="000000" w:themeColor="text1"/>
          <w:spacing w:val="9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a o zmene</w:t>
      </w:r>
      <w:r w:rsidRPr="00CE3E71">
        <w:rPr>
          <w:rStyle w:val="awspan"/>
          <w:rFonts w:ascii="Book Antiqua" w:hAnsi="Book Antiqua"/>
          <w:color w:val="000000" w:themeColor="text1"/>
          <w:spacing w:val="9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a doplnení</w:t>
      </w:r>
      <w:r w:rsidRPr="00CE3E71">
        <w:rPr>
          <w:rStyle w:val="awspan"/>
          <w:rFonts w:ascii="Book Antiqua" w:hAnsi="Book Antiqua"/>
          <w:color w:val="000000" w:themeColor="text1"/>
          <w:spacing w:val="9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niektorých</w:t>
      </w:r>
      <w:r w:rsidRPr="00CE3E71">
        <w:rPr>
          <w:rStyle w:val="awspan"/>
          <w:rFonts w:ascii="Book Antiqua" w:hAnsi="Book Antiqua"/>
          <w:color w:val="000000" w:themeColor="text1"/>
          <w:spacing w:val="9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zákonov</w:t>
      </w:r>
      <w:r w:rsidRPr="00CE3E71">
        <w:rPr>
          <w:rStyle w:val="awspan"/>
          <w:rFonts w:ascii="Book Antiqua" w:hAnsi="Book Antiqua"/>
          <w:color w:val="000000" w:themeColor="text1"/>
          <w:spacing w:val="9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v znení</w:t>
      </w:r>
      <w:r w:rsidRPr="00CE3E71">
        <w:rPr>
          <w:rStyle w:val="awspan"/>
          <w:rFonts w:ascii="Book Antiqua" w:hAnsi="Book Antiqua"/>
          <w:color w:val="000000" w:themeColor="text1"/>
          <w:spacing w:val="9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Pr="00CE3E71">
        <w:rPr>
          <w:rStyle w:val="awspan"/>
          <w:rFonts w:ascii="Book Antiqua" w:hAnsi="Book Antiqua"/>
          <w:color w:val="000000" w:themeColor="text1"/>
          <w:spacing w:val="9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9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82/2005 Z.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300/2005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350/2005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538/2005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 660/2005</w:t>
      </w:r>
      <w:r w:rsidRPr="00CE3E71">
        <w:rPr>
          <w:rStyle w:val="awspan"/>
          <w:rFonts w:ascii="Book Antiqua" w:hAnsi="Book Antiqua"/>
          <w:color w:val="000000" w:themeColor="text1"/>
          <w:spacing w:val="-1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-1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Pr="00CE3E71">
        <w:rPr>
          <w:rStyle w:val="awspan"/>
          <w:rFonts w:ascii="Book Antiqua" w:hAnsi="Book Antiqua"/>
          <w:color w:val="000000" w:themeColor="text1"/>
          <w:spacing w:val="-1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Pr="00CE3E71">
        <w:rPr>
          <w:rStyle w:val="awspan"/>
          <w:rFonts w:ascii="Book Antiqua" w:hAnsi="Book Antiqua"/>
          <w:color w:val="000000" w:themeColor="text1"/>
          <w:spacing w:val="-1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-1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282/2006</w:t>
      </w:r>
      <w:r w:rsidRPr="00CE3E71">
        <w:rPr>
          <w:rStyle w:val="awspan"/>
          <w:rFonts w:ascii="Book Antiqua" w:hAnsi="Book Antiqua"/>
          <w:color w:val="000000" w:themeColor="text1"/>
          <w:spacing w:val="-1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-1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Pr="00CE3E71">
        <w:rPr>
          <w:rStyle w:val="awspan"/>
          <w:rFonts w:ascii="Book Antiqua" w:hAnsi="Book Antiqua"/>
          <w:color w:val="000000" w:themeColor="text1"/>
          <w:spacing w:val="-1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Pr="00CE3E71">
        <w:rPr>
          <w:rStyle w:val="awspan"/>
          <w:rFonts w:ascii="Book Antiqua" w:hAnsi="Book Antiqua"/>
          <w:color w:val="000000" w:themeColor="text1"/>
          <w:spacing w:val="-1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-1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518/2007</w:t>
      </w:r>
      <w:r w:rsidRPr="00CE3E71">
        <w:rPr>
          <w:rStyle w:val="awspan"/>
          <w:rFonts w:ascii="Book Antiqua" w:hAnsi="Book Antiqua"/>
          <w:color w:val="000000" w:themeColor="text1"/>
          <w:spacing w:val="-1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-1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Pr="00CE3E71">
        <w:rPr>
          <w:rStyle w:val="awspan"/>
          <w:rFonts w:ascii="Book Antiqua" w:hAnsi="Book Antiqua"/>
          <w:color w:val="000000" w:themeColor="text1"/>
          <w:spacing w:val="-1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Pr="00CE3E71">
        <w:rPr>
          <w:rStyle w:val="awspan"/>
          <w:rFonts w:ascii="Book Antiqua" w:hAnsi="Book Antiqua"/>
          <w:color w:val="000000" w:themeColor="text1"/>
          <w:spacing w:val="-1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-1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662/2007</w:t>
      </w:r>
      <w:r w:rsidRPr="00CE3E71">
        <w:rPr>
          <w:rStyle w:val="awspan"/>
          <w:rFonts w:ascii="Book Antiqua" w:hAnsi="Book Antiqua"/>
          <w:color w:val="000000" w:themeColor="text1"/>
          <w:spacing w:val="-1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-1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Pr="00CE3E71">
        <w:rPr>
          <w:rStyle w:val="awspan"/>
          <w:rFonts w:ascii="Book Antiqua" w:hAnsi="Book Antiqua"/>
          <w:color w:val="000000" w:themeColor="text1"/>
          <w:spacing w:val="-1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 č.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489/2008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192/2009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345/2009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132/2010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 zákona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133/2010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34/2011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172/2011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313/2012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 z.,</w:t>
      </w:r>
      <w:r w:rsidRPr="00CE3E71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Pr="00CE3E71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345/2012</w:t>
      </w:r>
      <w:r w:rsidRPr="00CE3E71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Pr="00CE3E71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Pr="00CE3E71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41/2013</w:t>
      </w:r>
      <w:r w:rsidRPr="00CE3E71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Pr="00CE3E71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Pr="00CE3E71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153/2013</w:t>
      </w:r>
      <w:r w:rsidRPr="00CE3E71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Pr="00CE3E71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Pr="00CE3E71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160/2013 Z.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220/2013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E66AF4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365/2013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185/2014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 204/2014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53/2015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77/2015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.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378/2015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 č.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422/2015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E66AF4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428/2015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125/2016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167/2016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 zákona</w:t>
      </w:r>
      <w:r w:rsidRPr="00CE3E71">
        <w:rPr>
          <w:rStyle w:val="awspan"/>
          <w:rFonts w:ascii="Book Antiqua" w:hAnsi="Book Antiqua"/>
          <w:color w:val="000000" w:themeColor="text1"/>
          <w:spacing w:val="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317/2016</w:t>
      </w:r>
      <w:r w:rsidRPr="00CE3E71">
        <w:rPr>
          <w:rStyle w:val="awspan"/>
          <w:rFonts w:ascii="Book Antiqua" w:hAnsi="Book Antiqua"/>
          <w:color w:val="000000" w:themeColor="text1"/>
          <w:spacing w:val="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Pr="00CE3E71">
        <w:rPr>
          <w:rStyle w:val="awspan"/>
          <w:rFonts w:ascii="Book Antiqua" w:hAnsi="Book Antiqua"/>
          <w:color w:val="000000" w:themeColor="text1"/>
          <w:spacing w:val="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Pr="00CE3E71">
        <w:rPr>
          <w:rStyle w:val="awspan"/>
          <w:rFonts w:ascii="Book Antiqua" w:hAnsi="Book Antiqua"/>
          <w:color w:val="000000" w:themeColor="text1"/>
          <w:spacing w:val="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386/2016</w:t>
      </w:r>
      <w:r w:rsidRPr="00CE3E71">
        <w:rPr>
          <w:rStyle w:val="awspan"/>
          <w:rFonts w:ascii="Book Antiqua" w:hAnsi="Book Antiqua"/>
          <w:color w:val="000000" w:themeColor="text1"/>
          <w:spacing w:val="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 zákona</w:t>
      </w:r>
      <w:r w:rsidRPr="00CE3E71">
        <w:rPr>
          <w:rStyle w:val="awspan"/>
          <w:rFonts w:ascii="Book Antiqua" w:hAnsi="Book Antiqua"/>
          <w:color w:val="000000" w:themeColor="text1"/>
          <w:spacing w:val="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257/2017</w:t>
      </w:r>
      <w:r w:rsidRPr="00CE3E71">
        <w:rPr>
          <w:rStyle w:val="awspan"/>
          <w:rFonts w:ascii="Book Antiqua" w:hAnsi="Book Antiqua"/>
          <w:color w:val="000000" w:themeColor="text1"/>
          <w:spacing w:val="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Pr="00CE3E71">
        <w:rPr>
          <w:rStyle w:val="awspan"/>
          <w:rFonts w:ascii="Book Antiqua" w:hAnsi="Book Antiqua"/>
          <w:color w:val="000000" w:themeColor="text1"/>
          <w:spacing w:val="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Pr="00CE3E71">
        <w:rPr>
          <w:rStyle w:val="awspan"/>
          <w:rFonts w:ascii="Book Antiqua" w:hAnsi="Book Antiqua"/>
          <w:color w:val="000000" w:themeColor="text1"/>
          <w:spacing w:val="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351/2017</w:t>
      </w:r>
      <w:r w:rsidRPr="00CE3E71">
        <w:rPr>
          <w:rStyle w:val="awspan"/>
          <w:rFonts w:ascii="Book Antiqua" w:hAnsi="Book Antiqua"/>
          <w:color w:val="000000" w:themeColor="text1"/>
          <w:spacing w:val="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 z.,</w:t>
      </w:r>
      <w:r w:rsidRPr="00CE3E71">
        <w:rPr>
          <w:rStyle w:val="awspan"/>
          <w:rFonts w:ascii="Book Antiqua" w:hAnsi="Book Antiqua"/>
          <w:color w:val="000000" w:themeColor="text1"/>
          <w:spacing w:val="2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Pr="00CE3E71">
        <w:rPr>
          <w:rStyle w:val="awspan"/>
          <w:rFonts w:ascii="Book Antiqua" w:hAnsi="Book Antiqua"/>
          <w:color w:val="000000" w:themeColor="text1"/>
          <w:spacing w:val="2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2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61/2018</w:t>
      </w:r>
      <w:r w:rsidRPr="00CE3E71">
        <w:rPr>
          <w:rStyle w:val="awspan"/>
          <w:rFonts w:ascii="Book Antiqua" w:hAnsi="Book Antiqua"/>
          <w:color w:val="000000" w:themeColor="text1"/>
          <w:spacing w:val="2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2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Pr="00CE3E71">
        <w:rPr>
          <w:rStyle w:val="awspan"/>
          <w:rFonts w:ascii="Book Antiqua" w:hAnsi="Book Antiqua"/>
          <w:color w:val="000000" w:themeColor="text1"/>
          <w:spacing w:val="2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Pr="00CE3E71">
        <w:rPr>
          <w:rStyle w:val="awspan"/>
          <w:rFonts w:ascii="Book Antiqua" w:hAnsi="Book Antiqua"/>
          <w:color w:val="000000" w:themeColor="text1"/>
          <w:spacing w:val="2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2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87/2018</w:t>
      </w:r>
      <w:r w:rsidRPr="00CE3E71">
        <w:rPr>
          <w:rStyle w:val="awspan"/>
          <w:rFonts w:ascii="Book Antiqua" w:hAnsi="Book Antiqua"/>
          <w:color w:val="000000" w:themeColor="text1"/>
          <w:spacing w:val="2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2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Pr="00CE3E71">
        <w:rPr>
          <w:rStyle w:val="awspan"/>
          <w:rFonts w:ascii="Book Antiqua" w:hAnsi="Book Antiqua"/>
          <w:color w:val="000000" w:themeColor="text1"/>
          <w:spacing w:val="2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Pr="00CE3E71">
        <w:rPr>
          <w:rStyle w:val="awspan"/>
          <w:rFonts w:ascii="Book Antiqua" w:hAnsi="Book Antiqua"/>
          <w:color w:val="000000" w:themeColor="text1"/>
          <w:spacing w:val="2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2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109/2018</w:t>
      </w:r>
      <w:r w:rsidRPr="00CE3E71">
        <w:rPr>
          <w:rStyle w:val="awspan"/>
          <w:rFonts w:ascii="Book Antiqua" w:hAnsi="Book Antiqua"/>
          <w:color w:val="000000" w:themeColor="text1"/>
          <w:spacing w:val="2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2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Pr="00CE3E71">
        <w:rPr>
          <w:rStyle w:val="awspan"/>
          <w:rFonts w:ascii="Book Antiqua" w:hAnsi="Book Antiqua"/>
          <w:color w:val="000000" w:themeColor="text1"/>
          <w:spacing w:val="2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Pr="00CE3E71">
        <w:rPr>
          <w:rStyle w:val="awspan"/>
          <w:rFonts w:ascii="Book Antiqua" w:hAnsi="Book Antiqua"/>
          <w:color w:val="000000" w:themeColor="text1"/>
          <w:spacing w:val="2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2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 xml:space="preserve">192/2018 Z. z., zákona č. 287/2018 Z. z., zákona č. 374/2018 Z. z., zákona č. 139/2019 Z. z. a zákona </w:t>
      </w:r>
      <w:r w:rsidR="00C31A10">
        <w:rPr>
          <w:rStyle w:val="awspan"/>
          <w:rFonts w:ascii="Book Antiqua" w:hAnsi="Book Antiqua"/>
          <w:color w:val="000000" w:themeColor="text1"/>
          <w:sz w:val="22"/>
          <w:szCs w:val="22"/>
        </w:rPr>
        <w:t>č. 2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31/2019 Z. z. sa mení a dopĺňa takto:</w:t>
      </w:r>
    </w:p>
    <w:p w14:paraId="7CEA0469" w14:textId="77777777" w:rsidR="00C31A10" w:rsidRDefault="00995924" w:rsidP="00C31A10">
      <w:pPr>
        <w:pStyle w:val="Odsekzoznamu"/>
        <w:numPr>
          <w:ilvl w:val="0"/>
          <w:numId w:val="3"/>
        </w:numPr>
        <w:spacing w:before="120" w:line="276" w:lineRule="auto"/>
        <w:ind w:left="851" w:hanging="42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hAnsi="Book Antiqua"/>
          <w:color w:val="000000" w:themeColor="text1"/>
          <w:sz w:val="22"/>
          <w:szCs w:val="22"/>
        </w:rPr>
        <w:t xml:space="preserve">V § 6b sa za odsek </w:t>
      </w:r>
      <w:r w:rsidR="009F1F2B" w:rsidRPr="00CE3E71">
        <w:rPr>
          <w:rFonts w:ascii="Book Antiqua" w:hAnsi="Book Antiqua"/>
          <w:color w:val="000000" w:themeColor="text1"/>
          <w:sz w:val="22"/>
          <w:szCs w:val="22"/>
        </w:rPr>
        <w:t>3</w:t>
      </w:r>
      <w:r w:rsidRPr="00CE3E71">
        <w:rPr>
          <w:rFonts w:ascii="Book Antiqua" w:hAnsi="Book Antiqua"/>
          <w:color w:val="000000" w:themeColor="text1"/>
          <w:sz w:val="22"/>
          <w:szCs w:val="22"/>
        </w:rPr>
        <w:t xml:space="preserve"> vklad</w:t>
      </w:r>
      <w:r w:rsidR="009F1F2B" w:rsidRPr="00CE3E71">
        <w:rPr>
          <w:rFonts w:ascii="Book Antiqua" w:hAnsi="Book Antiqua"/>
          <w:color w:val="000000" w:themeColor="text1"/>
          <w:sz w:val="22"/>
          <w:szCs w:val="22"/>
        </w:rPr>
        <w:t xml:space="preserve">ajú </w:t>
      </w:r>
      <w:r w:rsidRPr="00CE3E71">
        <w:rPr>
          <w:rFonts w:ascii="Book Antiqua" w:hAnsi="Book Antiqua"/>
          <w:color w:val="000000" w:themeColor="text1"/>
          <w:sz w:val="22"/>
          <w:szCs w:val="22"/>
        </w:rPr>
        <w:t>nov</w:t>
      </w:r>
      <w:r w:rsidR="009F1F2B" w:rsidRPr="00CE3E71">
        <w:rPr>
          <w:rFonts w:ascii="Book Antiqua" w:hAnsi="Book Antiqua"/>
          <w:color w:val="000000" w:themeColor="text1"/>
          <w:sz w:val="22"/>
          <w:szCs w:val="22"/>
        </w:rPr>
        <w:t>é</w:t>
      </w:r>
      <w:r w:rsidRPr="00CE3E71">
        <w:rPr>
          <w:rFonts w:ascii="Book Antiqua" w:hAnsi="Book Antiqua"/>
          <w:color w:val="000000" w:themeColor="text1"/>
          <w:sz w:val="22"/>
          <w:szCs w:val="22"/>
        </w:rPr>
        <w:t xml:space="preserve"> odsek</w:t>
      </w:r>
      <w:r w:rsidR="009F1F2B" w:rsidRPr="00CE3E71">
        <w:rPr>
          <w:rFonts w:ascii="Book Antiqua" w:hAnsi="Book Antiqua"/>
          <w:color w:val="000000" w:themeColor="text1"/>
          <w:sz w:val="22"/>
          <w:szCs w:val="22"/>
        </w:rPr>
        <w:t>y</w:t>
      </w:r>
      <w:r w:rsidRPr="00CE3E71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9F1F2B" w:rsidRPr="00CE3E71">
        <w:rPr>
          <w:rFonts w:ascii="Book Antiqua" w:hAnsi="Book Antiqua"/>
          <w:color w:val="000000" w:themeColor="text1"/>
          <w:sz w:val="22"/>
          <w:szCs w:val="22"/>
        </w:rPr>
        <w:t>4 až 6</w:t>
      </w:r>
      <w:r w:rsidRPr="00CE3E71">
        <w:rPr>
          <w:rFonts w:ascii="Book Antiqua" w:hAnsi="Book Antiqua"/>
          <w:color w:val="000000" w:themeColor="text1"/>
          <w:sz w:val="22"/>
          <w:szCs w:val="22"/>
        </w:rPr>
        <w:t>, ktor</w:t>
      </w:r>
      <w:r w:rsidR="009F1F2B" w:rsidRPr="00CE3E71">
        <w:rPr>
          <w:rFonts w:ascii="Book Antiqua" w:hAnsi="Book Antiqua"/>
          <w:color w:val="000000" w:themeColor="text1"/>
          <w:sz w:val="22"/>
          <w:szCs w:val="22"/>
        </w:rPr>
        <w:t>é</w:t>
      </w:r>
      <w:r w:rsidRPr="00CE3E71">
        <w:rPr>
          <w:rFonts w:ascii="Book Antiqua" w:hAnsi="Book Antiqua"/>
          <w:color w:val="000000" w:themeColor="text1"/>
          <w:sz w:val="22"/>
          <w:szCs w:val="22"/>
        </w:rPr>
        <w:t xml:space="preserve"> zne</w:t>
      </w:r>
      <w:r w:rsidR="009F1F2B" w:rsidRPr="00CE3E71">
        <w:rPr>
          <w:rFonts w:ascii="Book Antiqua" w:hAnsi="Book Antiqua"/>
          <w:color w:val="000000" w:themeColor="text1"/>
          <w:sz w:val="22"/>
          <w:szCs w:val="22"/>
        </w:rPr>
        <w:t>jú</w:t>
      </w:r>
      <w:r w:rsidRPr="00CE3E71">
        <w:rPr>
          <w:rFonts w:ascii="Book Antiqua" w:hAnsi="Book Antiqua"/>
          <w:color w:val="000000" w:themeColor="text1"/>
          <w:sz w:val="22"/>
          <w:szCs w:val="22"/>
        </w:rPr>
        <w:t>:</w:t>
      </w:r>
    </w:p>
    <w:p w14:paraId="1105D349" w14:textId="043B902B" w:rsidR="00C31A10" w:rsidRDefault="00995924" w:rsidP="00C31A10">
      <w:pPr>
        <w:pStyle w:val="Odsekzoznamu"/>
        <w:spacing w:before="120" w:line="276" w:lineRule="auto"/>
        <w:ind w:left="1418" w:hanging="567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31A10">
        <w:rPr>
          <w:rFonts w:ascii="Book Antiqua" w:hAnsi="Book Antiqua"/>
          <w:color w:val="000000" w:themeColor="text1"/>
          <w:sz w:val="22"/>
          <w:szCs w:val="22"/>
        </w:rPr>
        <w:t>„(</w:t>
      </w:r>
      <w:r w:rsidR="009F1F2B" w:rsidRPr="00C31A10">
        <w:rPr>
          <w:rFonts w:ascii="Book Antiqua" w:hAnsi="Book Antiqua"/>
          <w:color w:val="000000" w:themeColor="text1"/>
          <w:sz w:val="22"/>
          <w:szCs w:val="22"/>
        </w:rPr>
        <w:t>4</w:t>
      </w:r>
      <w:r w:rsidRPr="00C31A10">
        <w:rPr>
          <w:rFonts w:ascii="Book Antiqua" w:hAnsi="Book Antiqua"/>
          <w:color w:val="000000" w:themeColor="text1"/>
          <w:sz w:val="22"/>
          <w:szCs w:val="22"/>
        </w:rPr>
        <w:t xml:space="preserve">) </w:t>
      </w:r>
      <w:r w:rsidR="00C31A10">
        <w:rPr>
          <w:rFonts w:ascii="Book Antiqua" w:hAnsi="Book Antiqua"/>
          <w:color w:val="000000" w:themeColor="text1"/>
          <w:sz w:val="22"/>
          <w:szCs w:val="22"/>
        </w:rPr>
        <w:tab/>
      </w:r>
      <w:r w:rsidR="009F2BC9" w:rsidRPr="00CA6E2C">
        <w:rPr>
          <w:rFonts w:ascii="Book Antiqua" w:hAnsi="Book Antiqua"/>
          <w:color w:val="000000" w:themeColor="text1"/>
          <w:sz w:val="22"/>
          <w:szCs w:val="22"/>
        </w:rPr>
        <w:t>Písomné informácie</w:t>
      </w:r>
      <w:r w:rsidR="00A80F6A" w:rsidRPr="00CA6E2C">
        <w:rPr>
          <w:rFonts w:ascii="Book Antiqua" w:hAnsi="Book Antiqua"/>
          <w:color w:val="000000" w:themeColor="text1"/>
          <w:sz w:val="22"/>
          <w:szCs w:val="22"/>
        </w:rPr>
        <w:t>, ktoré sú súčasťou poučenia podľa odseku 2 a ktoré je lekár povinný poskytnúť žene</w:t>
      </w:r>
      <w:r w:rsidRPr="00CA6E2C">
        <w:rPr>
          <w:rFonts w:ascii="Book Antiqua" w:hAnsi="Book Antiqua"/>
          <w:color w:val="000000" w:themeColor="text1"/>
          <w:sz w:val="22"/>
          <w:szCs w:val="22"/>
        </w:rPr>
        <w:t xml:space="preserve"> podľa </w:t>
      </w:r>
      <w:r w:rsidR="009F1F2B" w:rsidRPr="00CA6E2C">
        <w:rPr>
          <w:rFonts w:ascii="Book Antiqua" w:hAnsi="Book Antiqua"/>
          <w:color w:val="000000" w:themeColor="text1"/>
          <w:sz w:val="22"/>
          <w:szCs w:val="22"/>
        </w:rPr>
        <w:t>odseku 3</w:t>
      </w:r>
      <w:r w:rsidR="00A80F6A" w:rsidRPr="00CA6E2C">
        <w:rPr>
          <w:rFonts w:ascii="Book Antiqua" w:hAnsi="Book Antiqua"/>
          <w:color w:val="000000" w:themeColor="text1"/>
          <w:sz w:val="22"/>
          <w:szCs w:val="22"/>
        </w:rPr>
        <w:t>,</w:t>
      </w:r>
      <w:r w:rsidR="009F1F2B" w:rsidRPr="00CA6E2C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9F2BC9" w:rsidRPr="00CA6E2C">
        <w:rPr>
          <w:rFonts w:ascii="Book Antiqua" w:hAnsi="Book Antiqua"/>
          <w:color w:val="000000" w:themeColor="text1"/>
          <w:sz w:val="22"/>
          <w:szCs w:val="22"/>
        </w:rPr>
        <w:t>sú uvedené</w:t>
      </w:r>
      <w:r w:rsidRPr="00CA6E2C">
        <w:rPr>
          <w:rFonts w:ascii="Book Antiqua" w:hAnsi="Book Antiqua"/>
          <w:color w:val="000000" w:themeColor="text1"/>
          <w:sz w:val="22"/>
          <w:szCs w:val="22"/>
        </w:rPr>
        <w:t xml:space="preserve"> v </w:t>
      </w:r>
      <w:hyperlink r:id="rId8" w:anchor="prilohy.priloha-priloha_k_vyhlaske_c_417_2009_z_z.oznacenie" w:tooltip="Odkaz na predpis alebo ustanovenie" w:history="1">
        <w:r w:rsidRPr="00CA6E2C">
          <w:rPr>
            <w:rFonts w:ascii="Book Antiqua" w:hAnsi="Book Antiqua"/>
            <w:color w:val="000000" w:themeColor="text1"/>
            <w:sz w:val="22"/>
            <w:szCs w:val="22"/>
          </w:rPr>
          <w:t>prílohe</w:t>
        </w:r>
      </w:hyperlink>
      <w:r w:rsidR="009F1F2B" w:rsidRPr="00CA6E2C">
        <w:rPr>
          <w:rFonts w:ascii="Book Antiqua" w:hAnsi="Book Antiqua"/>
          <w:color w:val="000000" w:themeColor="text1"/>
          <w:sz w:val="22"/>
          <w:szCs w:val="22"/>
        </w:rPr>
        <w:t xml:space="preserve"> č. </w:t>
      </w:r>
      <w:r w:rsidR="00C7235D" w:rsidRPr="00CA6E2C">
        <w:rPr>
          <w:rFonts w:ascii="Book Antiqua" w:hAnsi="Book Antiqua"/>
          <w:color w:val="000000" w:themeColor="text1"/>
          <w:sz w:val="22"/>
          <w:szCs w:val="22"/>
        </w:rPr>
        <w:t>5</w:t>
      </w:r>
      <w:r w:rsidR="00C31A10" w:rsidRPr="00CA6E2C">
        <w:rPr>
          <w:rFonts w:ascii="Book Antiqua" w:hAnsi="Book Antiqua"/>
          <w:color w:val="000000" w:themeColor="text1"/>
          <w:sz w:val="22"/>
          <w:szCs w:val="22"/>
        </w:rPr>
        <w:t>.</w:t>
      </w:r>
    </w:p>
    <w:p w14:paraId="44EDF645" w14:textId="0E54934B" w:rsidR="00E3430F" w:rsidRPr="00C31A10" w:rsidRDefault="009F1F2B" w:rsidP="00C31A10">
      <w:pPr>
        <w:pStyle w:val="Odsekzoznamu"/>
        <w:spacing w:before="120" w:line="276" w:lineRule="auto"/>
        <w:ind w:left="1418" w:hanging="567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31A10">
        <w:rPr>
          <w:rFonts w:ascii="Book Antiqua" w:hAnsi="Book Antiqua"/>
          <w:color w:val="000000" w:themeColor="text1"/>
          <w:sz w:val="22"/>
          <w:szCs w:val="22"/>
        </w:rPr>
        <w:t xml:space="preserve">(5) </w:t>
      </w:r>
      <w:r w:rsidR="00C31A10">
        <w:rPr>
          <w:rFonts w:ascii="Book Antiqua" w:hAnsi="Book Antiqua"/>
          <w:color w:val="000000" w:themeColor="text1"/>
          <w:sz w:val="22"/>
          <w:szCs w:val="22"/>
        </w:rPr>
        <w:tab/>
      </w:r>
      <w:r w:rsidRPr="00C31A10">
        <w:rPr>
          <w:rFonts w:ascii="Book Antiqua" w:hAnsi="Book Antiqua"/>
          <w:color w:val="000000" w:themeColor="text1"/>
          <w:sz w:val="22"/>
          <w:szCs w:val="22"/>
        </w:rPr>
        <w:t>Hlásenie o poskytnutí informácií podľa odseku 2 obsahuje aj</w:t>
      </w:r>
    </w:p>
    <w:p w14:paraId="228D0A4E" w14:textId="77777777" w:rsidR="00E3430F" w:rsidRPr="00CE3E71" w:rsidRDefault="009F1F2B" w:rsidP="00C31A10">
      <w:pPr>
        <w:pStyle w:val="Odsekzoznamu"/>
        <w:numPr>
          <w:ilvl w:val="0"/>
          <w:numId w:val="4"/>
        </w:numPr>
        <w:spacing w:before="120" w:line="276" w:lineRule="auto"/>
        <w:ind w:left="1701" w:hanging="273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hAnsi="Book Antiqua"/>
          <w:color w:val="000000" w:themeColor="text1"/>
          <w:sz w:val="22"/>
          <w:szCs w:val="22"/>
        </w:rPr>
        <w:t xml:space="preserve">vyhlásenie ženy, že bola poučená </w:t>
      </w:r>
      <w:r w:rsidR="00E3430F" w:rsidRPr="00CE3E71">
        <w:rPr>
          <w:rFonts w:ascii="Book Antiqua" w:hAnsi="Book Antiqua"/>
          <w:color w:val="000000" w:themeColor="text1"/>
          <w:sz w:val="22"/>
          <w:szCs w:val="22"/>
        </w:rPr>
        <w:t>podľa odseku 2</w:t>
      </w:r>
      <w:r w:rsidRPr="00CE3E71">
        <w:rPr>
          <w:rFonts w:ascii="Book Antiqua" w:hAnsi="Book Antiqua"/>
          <w:color w:val="000000" w:themeColor="text1"/>
          <w:sz w:val="22"/>
          <w:szCs w:val="22"/>
        </w:rPr>
        <w:t xml:space="preserve"> a prevzala písomnú informáciu o umelom prerušení tehotenstva,</w:t>
      </w:r>
    </w:p>
    <w:p w14:paraId="499E75AB" w14:textId="77777777" w:rsidR="00E3430F" w:rsidRPr="00CE3E71" w:rsidRDefault="009F1F2B" w:rsidP="00C31A10">
      <w:pPr>
        <w:pStyle w:val="Odsekzoznamu"/>
        <w:numPr>
          <w:ilvl w:val="0"/>
          <w:numId w:val="4"/>
        </w:numPr>
        <w:spacing w:before="120" w:line="276" w:lineRule="auto"/>
        <w:ind w:left="1701" w:hanging="273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hAnsi="Book Antiqua"/>
          <w:color w:val="000000" w:themeColor="text1"/>
          <w:sz w:val="22"/>
          <w:szCs w:val="22"/>
        </w:rPr>
        <w:t>dátum prevzatia písomnej informácie</w:t>
      </w:r>
      <w:r w:rsidR="00E3430F" w:rsidRPr="00CE3E71">
        <w:rPr>
          <w:rFonts w:ascii="Book Antiqua" w:hAnsi="Book Antiqua"/>
          <w:color w:val="000000" w:themeColor="text1"/>
          <w:sz w:val="22"/>
          <w:szCs w:val="22"/>
        </w:rPr>
        <w:t xml:space="preserve"> podľa</w:t>
      </w:r>
      <w:r w:rsidRPr="00CE3E71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E3430F" w:rsidRPr="00CE3E71">
        <w:rPr>
          <w:rFonts w:ascii="Book Antiqua" w:hAnsi="Book Antiqua"/>
          <w:color w:val="000000" w:themeColor="text1"/>
          <w:sz w:val="22"/>
          <w:szCs w:val="22"/>
        </w:rPr>
        <w:t>odseku 3</w:t>
      </w:r>
      <w:r w:rsidRPr="00CE3E71">
        <w:rPr>
          <w:rFonts w:ascii="Book Antiqua" w:hAnsi="Book Antiqua"/>
          <w:color w:val="000000" w:themeColor="text1"/>
          <w:sz w:val="22"/>
          <w:szCs w:val="22"/>
        </w:rPr>
        <w:t xml:space="preserve"> a podpis ženy potvrdzujúci prevzatie písomnej informácie,</w:t>
      </w:r>
    </w:p>
    <w:p w14:paraId="290B3ED6" w14:textId="77777777" w:rsidR="00E3430F" w:rsidRPr="00CE3E71" w:rsidRDefault="009F1F2B" w:rsidP="00C31A10">
      <w:pPr>
        <w:pStyle w:val="Odsekzoznamu"/>
        <w:numPr>
          <w:ilvl w:val="0"/>
          <w:numId w:val="4"/>
        </w:numPr>
        <w:spacing w:before="120" w:line="276" w:lineRule="auto"/>
        <w:ind w:left="1701" w:hanging="273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hAnsi="Book Antiqua"/>
          <w:color w:val="000000" w:themeColor="text1"/>
          <w:sz w:val="22"/>
          <w:szCs w:val="22"/>
        </w:rPr>
        <w:t>dátum a čas odoslania hlásenia o poskytnutí informácií o umelom prerušení tehotenstva, meno a priezvisko lekára, jeho podpis a odtlačok pečiatky.</w:t>
      </w:r>
    </w:p>
    <w:p w14:paraId="7ACA937B" w14:textId="20B61475" w:rsidR="00716D03" w:rsidRPr="001A47FA" w:rsidRDefault="00E3430F" w:rsidP="00C31A10">
      <w:pPr>
        <w:pStyle w:val="Odsekzoznamu"/>
        <w:spacing w:before="120" w:line="276" w:lineRule="auto"/>
        <w:ind w:left="1418" w:hanging="567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hAnsi="Book Antiqua"/>
          <w:color w:val="000000" w:themeColor="text1"/>
          <w:sz w:val="22"/>
          <w:szCs w:val="22"/>
        </w:rPr>
        <w:t xml:space="preserve">(6) </w:t>
      </w:r>
      <w:r w:rsidR="00C31A10">
        <w:rPr>
          <w:rFonts w:ascii="Book Antiqua" w:hAnsi="Book Antiqua"/>
          <w:color w:val="000000" w:themeColor="text1"/>
          <w:sz w:val="22"/>
          <w:szCs w:val="22"/>
        </w:rPr>
        <w:tab/>
      </w:r>
      <w:r w:rsidRPr="00CE3E71">
        <w:rPr>
          <w:rFonts w:ascii="Book Antiqua" w:hAnsi="Book Antiqua"/>
          <w:color w:val="000000" w:themeColor="text1"/>
          <w:sz w:val="22"/>
          <w:szCs w:val="22"/>
        </w:rPr>
        <w:t xml:space="preserve">Organizáciou zodpovednou za prijímanie a vyhodnocovanie hlásenia o poskytnutí </w:t>
      </w:r>
      <w:r w:rsidRPr="001A47FA">
        <w:rPr>
          <w:rFonts w:ascii="Book Antiqua" w:hAnsi="Book Antiqua"/>
          <w:color w:val="000000" w:themeColor="text1"/>
          <w:sz w:val="22"/>
          <w:szCs w:val="22"/>
        </w:rPr>
        <w:t>informácií o ume</w:t>
      </w:r>
      <w:r w:rsidR="00525ACF" w:rsidRPr="001A47FA">
        <w:rPr>
          <w:rFonts w:ascii="Book Antiqua" w:hAnsi="Book Antiqua"/>
          <w:color w:val="000000" w:themeColor="text1"/>
          <w:sz w:val="22"/>
          <w:szCs w:val="22"/>
        </w:rPr>
        <w:t xml:space="preserve">lom prerušení tehotenstva </w:t>
      </w:r>
      <w:r w:rsidRPr="001A47FA">
        <w:rPr>
          <w:rFonts w:ascii="Book Antiqua" w:hAnsi="Book Antiqua"/>
          <w:color w:val="000000" w:themeColor="text1"/>
          <w:sz w:val="22"/>
          <w:szCs w:val="22"/>
        </w:rPr>
        <w:t>je Národné centrum zdravotníckych informácií.“.</w:t>
      </w:r>
    </w:p>
    <w:p w14:paraId="42884DF9" w14:textId="5AB42847" w:rsidR="00716D03" w:rsidRPr="001A47FA" w:rsidRDefault="009F1F2B" w:rsidP="00C31A10">
      <w:pPr>
        <w:spacing w:before="120" w:line="276" w:lineRule="auto"/>
        <w:ind w:firstLine="426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1A47FA">
        <w:rPr>
          <w:rFonts w:ascii="Book Antiqua" w:hAnsi="Book Antiqua"/>
          <w:color w:val="000000" w:themeColor="text1"/>
          <w:sz w:val="22"/>
          <w:szCs w:val="22"/>
        </w:rPr>
        <w:t>Doterajší odsek 4 sa označuje ako odsek 7.</w:t>
      </w:r>
    </w:p>
    <w:p w14:paraId="4C7A0F72" w14:textId="15CED20E" w:rsidR="008C1CE7" w:rsidRPr="001A47FA" w:rsidRDefault="008C1CE7" w:rsidP="008C1CE7">
      <w:pPr>
        <w:pStyle w:val="Odsekzoznamu"/>
        <w:numPr>
          <w:ilvl w:val="0"/>
          <w:numId w:val="3"/>
        </w:numPr>
        <w:spacing w:before="120" w:line="276" w:lineRule="auto"/>
        <w:ind w:left="851" w:hanging="42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1A47FA">
        <w:rPr>
          <w:rFonts w:ascii="Book Antiqua" w:hAnsi="Book Antiqua"/>
          <w:color w:val="000000" w:themeColor="text1"/>
          <w:sz w:val="22"/>
          <w:szCs w:val="22"/>
        </w:rPr>
        <w:t>§ 6b sa dopĺňa odsekmi 8 a</w:t>
      </w:r>
      <w:r w:rsidR="005B757B" w:rsidRPr="001A47FA">
        <w:rPr>
          <w:rFonts w:ascii="Book Antiqua" w:hAnsi="Book Antiqua"/>
          <w:color w:val="000000" w:themeColor="text1"/>
          <w:sz w:val="22"/>
          <w:szCs w:val="22"/>
        </w:rPr>
        <w:t xml:space="preserve"> 9</w:t>
      </w:r>
      <w:r w:rsidRPr="001A47FA">
        <w:rPr>
          <w:rFonts w:ascii="Book Antiqua" w:hAnsi="Book Antiqua"/>
          <w:color w:val="000000" w:themeColor="text1"/>
          <w:sz w:val="22"/>
          <w:szCs w:val="22"/>
        </w:rPr>
        <w:t>, ktoré znejú:</w:t>
      </w:r>
    </w:p>
    <w:p w14:paraId="4553E90B" w14:textId="47FB818A" w:rsidR="008C1CE7" w:rsidRPr="001A47FA" w:rsidRDefault="008C1CE7" w:rsidP="00E12C3D">
      <w:pPr>
        <w:pStyle w:val="Odsekzoznamu"/>
        <w:spacing w:before="120" w:line="276" w:lineRule="auto"/>
        <w:ind w:left="1418" w:hanging="567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1A47FA">
        <w:rPr>
          <w:rFonts w:ascii="Book Antiqua" w:hAnsi="Book Antiqua"/>
          <w:color w:val="000000" w:themeColor="text1"/>
          <w:sz w:val="22"/>
          <w:szCs w:val="22"/>
        </w:rPr>
        <w:t xml:space="preserve">„(8) </w:t>
      </w:r>
      <w:r w:rsidR="00E12C3D" w:rsidRPr="001A47FA">
        <w:rPr>
          <w:rFonts w:ascii="Book Antiqua" w:hAnsi="Book Antiqua"/>
          <w:color w:val="000000" w:themeColor="text1"/>
          <w:sz w:val="22"/>
          <w:szCs w:val="22"/>
        </w:rPr>
        <w:tab/>
        <w:t>Lekár ani iný zdravotnícky pracovník</w:t>
      </w:r>
      <w:r w:rsidRPr="001A47FA">
        <w:rPr>
          <w:rFonts w:ascii="Book Antiqua" w:hAnsi="Book Antiqua"/>
          <w:color w:val="000000" w:themeColor="text1"/>
          <w:sz w:val="22"/>
          <w:szCs w:val="22"/>
        </w:rPr>
        <w:t xml:space="preserve"> nesmú nabádať ženu, aby um</w:t>
      </w:r>
      <w:r w:rsidR="00812D22" w:rsidRPr="001A47FA">
        <w:rPr>
          <w:rFonts w:ascii="Book Antiqua" w:hAnsi="Book Antiqua"/>
          <w:color w:val="000000" w:themeColor="text1"/>
          <w:sz w:val="22"/>
          <w:szCs w:val="22"/>
        </w:rPr>
        <w:t xml:space="preserve">elo prerušila svoje tehotenstvo; ak k tomu dôjde, žena môže </w:t>
      </w:r>
      <w:r w:rsidR="00A215BB" w:rsidRPr="001A47FA">
        <w:rPr>
          <w:rFonts w:ascii="Book Antiqua" w:hAnsi="Book Antiqua"/>
          <w:color w:val="000000" w:themeColor="text1"/>
          <w:sz w:val="22"/>
          <w:szCs w:val="22"/>
        </w:rPr>
        <w:t>na neho podať sťažnosť alebo požiadať úrad pre dohľad o vykonanie dohľadu podľa osobitného predpisu</w:t>
      </w:r>
      <w:r w:rsidR="00A215BB" w:rsidRPr="001A47FA">
        <w:rPr>
          <w:rFonts w:ascii="Book Antiqua" w:hAnsi="Book Antiqua"/>
          <w:color w:val="000000" w:themeColor="text1"/>
          <w:sz w:val="22"/>
          <w:szCs w:val="22"/>
          <w:vertAlign w:val="superscript"/>
        </w:rPr>
        <w:t>18)</w:t>
      </w:r>
      <w:r w:rsidR="00A215BB" w:rsidRPr="001A47FA">
        <w:rPr>
          <w:rFonts w:ascii="Book Antiqua" w:hAnsi="Book Antiqua"/>
          <w:color w:val="000000" w:themeColor="text1"/>
          <w:sz w:val="22"/>
          <w:szCs w:val="22"/>
        </w:rPr>
        <w:t>.</w:t>
      </w:r>
    </w:p>
    <w:p w14:paraId="285ACD3B" w14:textId="1EF937B9" w:rsidR="008C1CE7" w:rsidRPr="001A47FA" w:rsidRDefault="008C1CE7" w:rsidP="00E12C3D">
      <w:pPr>
        <w:pStyle w:val="Odsekzoznamu"/>
        <w:spacing w:before="120" w:line="276" w:lineRule="auto"/>
        <w:ind w:left="1418" w:hanging="567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1A47FA">
        <w:rPr>
          <w:rFonts w:ascii="Book Antiqua" w:hAnsi="Book Antiqua"/>
          <w:color w:val="000000" w:themeColor="text1"/>
          <w:sz w:val="22"/>
          <w:szCs w:val="22"/>
        </w:rPr>
        <w:t xml:space="preserve">(9) </w:t>
      </w:r>
      <w:r w:rsidR="00E12C3D" w:rsidRPr="001A47FA">
        <w:rPr>
          <w:rFonts w:ascii="Book Antiqua" w:hAnsi="Book Antiqua"/>
          <w:color w:val="000000" w:themeColor="text1"/>
          <w:sz w:val="22"/>
          <w:szCs w:val="22"/>
        </w:rPr>
        <w:tab/>
      </w:r>
      <w:r w:rsidRPr="001A47FA">
        <w:rPr>
          <w:rFonts w:ascii="Book Antiqua" w:hAnsi="Book Antiqua"/>
          <w:color w:val="000000" w:themeColor="text1"/>
          <w:sz w:val="22"/>
          <w:szCs w:val="22"/>
        </w:rPr>
        <w:t xml:space="preserve">Ak </w:t>
      </w:r>
      <w:r w:rsidR="00E12C3D" w:rsidRPr="001A47FA">
        <w:rPr>
          <w:rFonts w:ascii="Book Antiqua" w:hAnsi="Book Antiqua"/>
          <w:color w:val="000000" w:themeColor="text1"/>
          <w:sz w:val="22"/>
          <w:szCs w:val="22"/>
        </w:rPr>
        <w:t xml:space="preserve">lekár alebo iný </w:t>
      </w:r>
      <w:r w:rsidRPr="001A47FA">
        <w:rPr>
          <w:rFonts w:ascii="Book Antiqua" w:hAnsi="Book Antiqua"/>
          <w:color w:val="000000" w:themeColor="text1"/>
          <w:sz w:val="22"/>
          <w:szCs w:val="22"/>
        </w:rPr>
        <w:t>zdravotnícky pracovník zistí alebo má podozrenie, že ženu k umelému prerušeniu tehotenstva niekto núti, je povinný ju poučiť o jej práve nepodstúpiť umelé prerušenie tehotenstva.</w:t>
      </w:r>
      <w:r w:rsidR="005B757B" w:rsidRPr="001A47FA">
        <w:rPr>
          <w:rFonts w:ascii="Book Antiqua" w:hAnsi="Book Antiqua"/>
          <w:color w:val="000000" w:themeColor="text1"/>
          <w:sz w:val="22"/>
          <w:szCs w:val="22"/>
        </w:rPr>
        <w:t>“.</w:t>
      </w:r>
    </w:p>
    <w:p w14:paraId="4C06EA5D" w14:textId="77777777" w:rsidR="007925ED" w:rsidRDefault="009F1F2B" w:rsidP="007925ED">
      <w:pPr>
        <w:pStyle w:val="Odsekzoznamu"/>
        <w:numPr>
          <w:ilvl w:val="0"/>
          <w:numId w:val="3"/>
        </w:numPr>
        <w:spacing w:before="120" w:line="276" w:lineRule="auto"/>
        <w:ind w:left="851" w:hanging="42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hAnsi="Book Antiqua"/>
          <w:color w:val="000000" w:themeColor="text1"/>
          <w:sz w:val="22"/>
          <w:szCs w:val="22"/>
        </w:rPr>
        <w:t>V § 6c sa vypúšťa odsek 1.</w:t>
      </w:r>
    </w:p>
    <w:p w14:paraId="1BB726C5" w14:textId="4059CCD3" w:rsidR="00716D03" w:rsidRPr="007925ED" w:rsidRDefault="009F1F2B" w:rsidP="007925ED">
      <w:pPr>
        <w:pStyle w:val="Odsekzoznamu"/>
        <w:spacing w:before="120" w:line="276" w:lineRule="auto"/>
        <w:ind w:left="851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7925ED">
        <w:rPr>
          <w:rFonts w:ascii="Book Antiqua" w:hAnsi="Book Antiqua"/>
          <w:color w:val="000000" w:themeColor="text1"/>
          <w:sz w:val="22"/>
          <w:szCs w:val="22"/>
        </w:rPr>
        <w:t xml:space="preserve">Doterajšie označenie odseku 2 sa zrušuje. </w:t>
      </w:r>
    </w:p>
    <w:p w14:paraId="11EF0860" w14:textId="77777777" w:rsidR="007925ED" w:rsidRDefault="005A2C80" w:rsidP="007925ED">
      <w:pPr>
        <w:pStyle w:val="Odsekzoznamu"/>
        <w:numPr>
          <w:ilvl w:val="0"/>
          <w:numId w:val="3"/>
        </w:numPr>
        <w:spacing w:before="120" w:line="276" w:lineRule="auto"/>
        <w:ind w:left="851" w:hanging="42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hAnsi="Book Antiqua"/>
          <w:color w:val="000000" w:themeColor="text1"/>
          <w:sz w:val="22"/>
          <w:szCs w:val="22"/>
        </w:rPr>
        <w:t>Doterajší text § 50 sa označuje ako odsek 1 a dopĺňa sa odsekom 2, ktorý znie:</w:t>
      </w:r>
    </w:p>
    <w:p w14:paraId="738146E7" w14:textId="18D96C68" w:rsidR="005A2C80" w:rsidRPr="007925ED" w:rsidRDefault="005A2C80" w:rsidP="00D47B48">
      <w:pPr>
        <w:pStyle w:val="Odsekzoznamu"/>
        <w:spacing w:before="120" w:line="276" w:lineRule="auto"/>
        <w:ind w:left="1418" w:hanging="567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7925ED">
        <w:rPr>
          <w:rFonts w:ascii="Book Antiqua" w:hAnsi="Book Antiqua"/>
          <w:color w:val="000000" w:themeColor="text1"/>
          <w:sz w:val="22"/>
          <w:szCs w:val="22"/>
        </w:rPr>
        <w:t xml:space="preserve">„(2) </w:t>
      </w:r>
      <w:r w:rsidR="00D47B48">
        <w:rPr>
          <w:rFonts w:ascii="Book Antiqua" w:hAnsi="Book Antiqua"/>
          <w:color w:val="000000" w:themeColor="text1"/>
          <w:sz w:val="22"/>
          <w:szCs w:val="22"/>
        </w:rPr>
        <w:tab/>
      </w:r>
      <w:r w:rsidRPr="007925ED">
        <w:rPr>
          <w:rFonts w:ascii="Book Antiqua" w:hAnsi="Book Antiqua"/>
          <w:color w:val="000000" w:themeColor="text1"/>
          <w:sz w:val="22"/>
          <w:szCs w:val="22"/>
        </w:rPr>
        <w:t>Zrušuje sa vyhláška Ministerstva zdravotníctva Slovenskej republiky</w:t>
      </w:r>
      <w:r w:rsidR="00F42F1A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Pr="007925ED">
        <w:rPr>
          <w:rFonts w:ascii="Book Antiqua" w:hAnsi="Book Antiqua"/>
          <w:color w:val="000000" w:themeColor="text1"/>
          <w:sz w:val="22"/>
          <w:szCs w:val="22"/>
        </w:rPr>
        <w:t>č. 417/2009 Z. z., ktorou sa ustanovujú podrobnosti o informáciách poskytovaných žene a hlásenia o poskytnutí informácií, vzor písomných informácií a určuje sa organizácia zodpovedná za prijímanie a vyhodnocovanie hlásenia“.</w:t>
      </w:r>
    </w:p>
    <w:p w14:paraId="0C5D1421" w14:textId="1B80B935" w:rsidR="00716D03" w:rsidRPr="00CE3E71" w:rsidRDefault="00716D03" w:rsidP="007925ED">
      <w:pPr>
        <w:pStyle w:val="Odsekzoznamu"/>
        <w:numPr>
          <w:ilvl w:val="0"/>
          <w:numId w:val="3"/>
        </w:numPr>
        <w:spacing w:before="120" w:line="276" w:lineRule="auto"/>
        <w:ind w:left="851" w:hanging="42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hAnsi="Book Antiqua"/>
          <w:color w:val="000000" w:themeColor="text1"/>
          <w:sz w:val="22"/>
          <w:szCs w:val="22"/>
        </w:rPr>
        <w:t xml:space="preserve">Do zákona sa vkladá príloha č. </w:t>
      </w:r>
      <w:r w:rsidR="00C7235D" w:rsidRPr="00CE3E71">
        <w:rPr>
          <w:rFonts w:ascii="Book Antiqua" w:hAnsi="Book Antiqua"/>
          <w:color w:val="000000" w:themeColor="text1"/>
          <w:sz w:val="22"/>
          <w:szCs w:val="22"/>
        </w:rPr>
        <w:t>5</w:t>
      </w:r>
      <w:r w:rsidRPr="00CE3E71">
        <w:rPr>
          <w:rFonts w:ascii="Book Antiqua" w:hAnsi="Book Antiqua"/>
          <w:color w:val="000000" w:themeColor="text1"/>
          <w:sz w:val="22"/>
          <w:szCs w:val="22"/>
        </w:rPr>
        <w:t>, ktorá vrátane nadpisu znie:</w:t>
      </w:r>
    </w:p>
    <w:p w14:paraId="69D9FE84" w14:textId="2CE5673B" w:rsidR="00716D03" w:rsidRPr="00CA6E2C" w:rsidRDefault="00716D03" w:rsidP="00CE3E71">
      <w:pPr>
        <w:pStyle w:val="Odsekzoznamu"/>
        <w:spacing w:before="120" w:line="276" w:lineRule="auto"/>
        <w:ind w:left="6372"/>
        <w:jc w:val="right"/>
        <w:rPr>
          <w:rFonts w:ascii="Book Antiqua" w:hAnsi="Book Antiqua"/>
          <w:b/>
          <w:color w:val="000000" w:themeColor="text1"/>
          <w:sz w:val="22"/>
          <w:szCs w:val="22"/>
        </w:rPr>
      </w:pPr>
      <w:r w:rsidRPr="00CA6E2C">
        <w:rPr>
          <w:rFonts w:ascii="Book Antiqua" w:hAnsi="Book Antiqua"/>
          <w:color w:val="000000" w:themeColor="text1"/>
          <w:sz w:val="22"/>
          <w:szCs w:val="22"/>
        </w:rPr>
        <w:t>„</w:t>
      </w:r>
      <w:r w:rsidRPr="00CA6E2C">
        <w:rPr>
          <w:rFonts w:ascii="Book Antiqua" w:hAnsi="Book Antiqua"/>
          <w:b/>
          <w:color w:val="000000" w:themeColor="text1"/>
          <w:sz w:val="22"/>
          <w:szCs w:val="22"/>
        </w:rPr>
        <w:t xml:space="preserve">Príloha č. </w:t>
      </w:r>
      <w:r w:rsidR="00C7235D" w:rsidRPr="00CA6E2C">
        <w:rPr>
          <w:rFonts w:ascii="Book Antiqua" w:hAnsi="Book Antiqua"/>
          <w:b/>
          <w:color w:val="000000" w:themeColor="text1"/>
          <w:sz w:val="22"/>
          <w:szCs w:val="22"/>
        </w:rPr>
        <w:t>5</w:t>
      </w:r>
    </w:p>
    <w:p w14:paraId="7F320FB5" w14:textId="38CF7046" w:rsidR="007925ED" w:rsidRPr="00CA6E2C" w:rsidRDefault="00A66E6D" w:rsidP="00D47B48">
      <w:pPr>
        <w:spacing w:before="120" w:line="276" w:lineRule="auto"/>
        <w:ind w:left="2832"/>
        <w:rPr>
          <w:rFonts w:ascii="Book Antiqua" w:hAnsi="Book Antiqua"/>
          <w:b/>
          <w:color w:val="000000" w:themeColor="text1"/>
          <w:sz w:val="22"/>
          <w:szCs w:val="22"/>
        </w:rPr>
      </w:pPr>
      <w:r w:rsidRPr="00CA6E2C">
        <w:rPr>
          <w:rFonts w:ascii="Book Antiqua" w:hAnsi="Book Antiqua"/>
          <w:b/>
          <w:color w:val="000000" w:themeColor="text1"/>
          <w:sz w:val="22"/>
          <w:szCs w:val="22"/>
        </w:rPr>
        <w:t xml:space="preserve">            </w:t>
      </w:r>
      <w:r w:rsidR="00716D03" w:rsidRPr="00CA6E2C">
        <w:rPr>
          <w:rFonts w:ascii="Book Antiqua" w:hAnsi="Book Antiqua"/>
          <w:b/>
          <w:color w:val="000000" w:themeColor="text1"/>
          <w:sz w:val="22"/>
          <w:szCs w:val="22"/>
        </w:rPr>
        <w:t>k zákonu č. 576/2004 Z. z.</w:t>
      </w:r>
      <w:r w:rsidRPr="00CA6E2C">
        <w:rPr>
          <w:rFonts w:ascii="Book Antiqua" w:hAnsi="Book Antiqua"/>
          <w:b/>
          <w:color w:val="000000" w:themeColor="text1"/>
          <w:sz w:val="22"/>
          <w:szCs w:val="22"/>
        </w:rPr>
        <w:t xml:space="preserve"> v znení zákona č. ..../2019 Z. z.</w:t>
      </w:r>
    </w:p>
    <w:p w14:paraId="28312149" w14:textId="2281FB6F" w:rsidR="005A2C80" w:rsidRPr="00CA6E2C" w:rsidRDefault="00A544EC" w:rsidP="009F2BC9">
      <w:pPr>
        <w:spacing w:before="120" w:line="276" w:lineRule="auto"/>
        <w:jc w:val="center"/>
        <w:rPr>
          <w:rFonts w:ascii="Book Antiqua" w:hAnsi="Book Antiqua"/>
          <w:b/>
          <w:color w:val="000000" w:themeColor="text1"/>
          <w:sz w:val="22"/>
          <w:szCs w:val="22"/>
        </w:rPr>
      </w:pPr>
      <w:r w:rsidRPr="00CA6E2C">
        <w:rPr>
          <w:rFonts w:ascii="Book Antiqua" w:hAnsi="Book Antiqua"/>
          <w:b/>
          <w:color w:val="000000" w:themeColor="text1"/>
          <w:sz w:val="22"/>
          <w:szCs w:val="22"/>
        </w:rPr>
        <w:t>Písomné informácie</w:t>
      </w:r>
      <w:r w:rsidR="009F2BC9" w:rsidRPr="00CA6E2C">
        <w:rPr>
          <w:rFonts w:ascii="Book Antiqua" w:hAnsi="Book Antiqua"/>
          <w:b/>
          <w:color w:val="000000" w:themeColor="text1"/>
          <w:sz w:val="22"/>
          <w:szCs w:val="22"/>
        </w:rPr>
        <w:t xml:space="preserve"> povinne poskytované</w:t>
      </w:r>
      <w:r w:rsidR="005A2C80" w:rsidRPr="00CA6E2C">
        <w:rPr>
          <w:rFonts w:ascii="Book Antiqua" w:hAnsi="Book Antiqua"/>
          <w:b/>
          <w:color w:val="000000" w:themeColor="text1"/>
          <w:sz w:val="22"/>
          <w:szCs w:val="22"/>
        </w:rPr>
        <w:t xml:space="preserve"> žene o umelom prerušení tehotenstva</w:t>
      </w:r>
    </w:p>
    <w:p w14:paraId="5B0BAA56" w14:textId="77296274" w:rsidR="00A66E6D" w:rsidRPr="00CE3E71" w:rsidRDefault="00A66E6D" w:rsidP="00CE3E71">
      <w:pPr>
        <w:spacing w:before="120" w:line="276" w:lineRule="auto"/>
        <w:jc w:val="center"/>
        <w:rPr>
          <w:rFonts w:ascii="Book Antiqua" w:hAnsi="Book Antiqua"/>
          <w:b/>
          <w:color w:val="000000" w:themeColor="text1"/>
          <w:sz w:val="22"/>
          <w:szCs w:val="22"/>
        </w:rPr>
      </w:pPr>
      <w:r w:rsidRPr="00CA6E2C">
        <w:rPr>
          <w:rFonts w:ascii="Book Antiqua" w:hAnsi="Book Antiqua"/>
          <w:b/>
          <w:color w:val="000000" w:themeColor="text1"/>
          <w:sz w:val="22"/>
          <w:szCs w:val="22"/>
        </w:rPr>
        <w:t>podľa § 6b zákona č. 576/2004 Z. z.</w:t>
      </w:r>
    </w:p>
    <w:p w14:paraId="7FD6A424" w14:textId="77777777" w:rsidR="005A2C80" w:rsidRPr="00CE3E71" w:rsidRDefault="005A2C80" w:rsidP="00CE3E71">
      <w:p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14:paraId="6863E2E0" w14:textId="142A09D9" w:rsidR="005A2C80" w:rsidRPr="00CE3E71" w:rsidRDefault="00F47EAE" w:rsidP="00CE3E71">
      <w:p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eastAsia="Times-Bold" w:hAnsi="Book Antiqua" w:cs="Times-Bold"/>
          <w:b/>
          <w:color w:val="000000" w:themeColor="text1"/>
          <w:sz w:val="22"/>
          <w:szCs w:val="22"/>
        </w:rPr>
        <w:t>Účel, povaha, priebeh a </w:t>
      </w:r>
      <w:r w:rsidR="005A2C80" w:rsidRPr="00CE3E71">
        <w:rPr>
          <w:rFonts w:ascii="Book Antiqua" w:eastAsia="Times-Bold" w:hAnsi="Book Antiqua" w:cs="Times-Bold"/>
          <w:b/>
          <w:color w:val="000000" w:themeColor="text1"/>
          <w:sz w:val="22"/>
          <w:szCs w:val="22"/>
        </w:rPr>
        <w:t xml:space="preserve">následky umelého prerušenia tehotenstva </w:t>
      </w:r>
    </w:p>
    <w:p w14:paraId="33D7C119" w14:textId="798201A3" w:rsidR="005A2C80" w:rsidRPr="00CE3E71" w:rsidRDefault="005A2C80" w:rsidP="007925ED">
      <w:p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Umelé prerušenie tehotenstva je </w:t>
      </w:r>
      <w:r w:rsidR="009B50A4"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>zdravotný výkon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, ktorým sa ukončuje tehotenstvo, a teda sa ukončuje život </w:t>
      </w:r>
      <w:proofErr w:type="spellStart"/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>novovyvíjajúcemu</w:t>
      </w:r>
      <w:proofErr w:type="spellEnd"/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 sa človeku v štádiu embrya</w:t>
      </w:r>
      <w:r w:rsidRPr="00CE3E71">
        <w:rPr>
          <w:rFonts w:ascii="Book Antiqua" w:eastAsia="Times-Italic" w:hAnsi="Book Antiqua" w:cs="Times-Italic"/>
          <w:i/>
          <w:color w:val="000000" w:themeColor="text1"/>
          <w:sz w:val="22"/>
          <w:szCs w:val="22"/>
        </w:rPr>
        <w:t xml:space="preserve">, </w:t>
      </w:r>
      <w:r w:rsidRPr="00CE3E71">
        <w:rPr>
          <w:rFonts w:ascii="Book Antiqua" w:eastAsia="Times-Italic" w:hAnsi="Book Antiqua" w:cs="Times-Italic"/>
          <w:color w:val="000000" w:themeColor="text1"/>
          <w:sz w:val="22"/>
          <w:szCs w:val="22"/>
        </w:rPr>
        <w:t>resp. plodu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>.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 </w:t>
      </w:r>
      <w:r w:rsidR="006326CF"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Umelo prerušiť tehotenstvo je možné 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na základe písomnej žiadosti ženy, ak </w:t>
      </w:r>
      <w:r w:rsidRPr="00CE3E71">
        <w:rPr>
          <w:rFonts w:ascii="Book Antiqua" w:eastAsia="TimesNewRomanPS-ItalicMT" w:hAnsi="Book Antiqua" w:cs="TimesNewRomanPS-ItalicMT"/>
          <w:color w:val="000000" w:themeColor="text1"/>
          <w:sz w:val="22"/>
          <w:szCs w:val="22"/>
        </w:rPr>
        <w:t>jej tehotenstvo</w:t>
      </w:r>
      <w:r w:rsidRPr="00CE3E71">
        <w:rPr>
          <w:rFonts w:ascii="Book Antiqua" w:eastAsia="TimesNewRomanPS-ItalicMT" w:hAnsi="Book Antiqua" w:cs="TimesNewRomanPS-ItalicMT"/>
          <w:i/>
          <w:color w:val="000000" w:themeColor="text1"/>
          <w:sz w:val="22"/>
          <w:szCs w:val="22"/>
        </w:rPr>
        <w:t xml:space="preserve"> 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>nepresahuje 12 tý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ždňov a ak tomu nebránia </w:t>
      </w:r>
      <w:r w:rsidR="006326CF"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jej 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zdravotné dôvody. Tento </w:t>
      </w:r>
      <w:r w:rsidR="006326CF"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zdravotný 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výkon uhrádza </w:t>
      </w:r>
      <w:r w:rsidR="006326CF"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v plnom rozsahu 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žena. </w:t>
      </w:r>
    </w:p>
    <w:p w14:paraId="62633F26" w14:textId="2D197187" w:rsidR="005A2C80" w:rsidRPr="001A47FA" w:rsidRDefault="005A2C80" w:rsidP="007925ED">
      <w:p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Umelé prerušenie tehotenstva vykonáva lekár na </w:t>
      </w:r>
      <w:proofErr w:type="spellStart"/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>zákrokovej</w:t>
      </w:r>
      <w:proofErr w:type="spellEnd"/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 sále. </w:t>
      </w:r>
      <w:r w:rsidR="009B50A4"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>Umelé prerušenie tehotenstva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 sa 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>uskutočňuje v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 celkovej anestézii (po uspaní pacientky). Po dezinfekcii vonkajších genitálií sa </w:t>
      </w:r>
      <w:proofErr w:type="spellStart"/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>krčok</w:t>
      </w:r>
      <w:proofErr w:type="spellEnd"/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 maternice </w:t>
      </w:r>
      <w:proofErr w:type="spellStart"/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>povytiahne</w:t>
      </w:r>
      <w:proofErr w:type="spellEnd"/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 do pošvy. K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anál krčka maternice 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sa rozšíri pomocou série </w:t>
      </w:r>
      <w:proofErr w:type="spellStart"/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>dilatátorov</w:t>
      </w:r>
      <w:proofErr w:type="spellEnd"/>
      <w:r w:rsidR="00F47EAE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 (</w:t>
      </w:r>
      <w:r w:rsidR="00F47EAE" w:rsidRPr="001A47FA">
        <w:rPr>
          <w:rFonts w:ascii="Book Antiqua" w:eastAsia="Times-Roman" w:hAnsi="Book Antiqua" w:cs="Times-Roman"/>
          <w:color w:val="000000" w:themeColor="text1"/>
          <w:sz w:val="22"/>
          <w:szCs w:val="22"/>
        </w:rPr>
        <w:t>kovových tyčiniek</w:t>
      </w:r>
      <w:r w:rsidRPr="001A47FA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 so zväčšujúcou sa hrúbkou)</w:t>
      </w:r>
      <w:r w:rsidRPr="001A47FA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 a následne sa špeciálnou kanylou odsaje </w:t>
      </w:r>
      <w:r w:rsidRPr="001A47FA">
        <w:rPr>
          <w:rFonts w:ascii="Book Antiqua" w:eastAsia="TimesNewRomanPS-ItalicMT" w:hAnsi="Book Antiqua" w:cs="TimesNewRomanPS-ItalicMT"/>
          <w:i/>
          <w:color w:val="000000" w:themeColor="text1"/>
          <w:sz w:val="22"/>
          <w:szCs w:val="22"/>
        </w:rPr>
        <w:t xml:space="preserve">z </w:t>
      </w:r>
      <w:r w:rsidRPr="001A47FA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>dutiny maternice</w:t>
      </w:r>
      <w:r w:rsidRPr="001A47FA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 ľudské embryo, </w:t>
      </w:r>
      <w:r w:rsidRPr="001A47FA">
        <w:rPr>
          <w:rFonts w:ascii="Book Antiqua" w:eastAsia="Times-Italic" w:hAnsi="Book Antiqua" w:cs="Times-Italic"/>
          <w:color w:val="000000" w:themeColor="text1"/>
          <w:sz w:val="22"/>
          <w:szCs w:val="22"/>
        </w:rPr>
        <w:t>resp. plod</w:t>
      </w:r>
      <w:r w:rsidRPr="001A47FA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 </w:t>
      </w:r>
      <w:r w:rsidR="00A215BB" w:rsidRPr="001A47FA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>a </w:t>
      </w:r>
      <w:r w:rsidRPr="001A47FA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obaly, ktoré ho </w:t>
      </w:r>
      <w:r w:rsidRPr="001A47FA">
        <w:rPr>
          <w:rFonts w:ascii="Book Antiqua" w:eastAsia="Times-Roman" w:hAnsi="Book Antiqua" w:cs="Times-Roman"/>
          <w:color w:val="000000" w:themeColor="text1"/>
          <w:sz w:val="22"/>
          <w:szCs w:val="22"/>
        </w:rPr>
        <w:t>ochraňujú</w:t>
      </w:r>
      <w:r w:rsidRPr="001A47FA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. </w:t>
      </w:r>
      <w:r w:rsidRPr="001A47FA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Po dokončení odsatia sa obvykle robí kontrola </w:t>
      </w:r>
      <w:r w:rsidRPr="001A47FA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dutiny maternice tupou </w:t>
      </w:r>
      <w:proofErr w:type="spellStart"/>
      <w:r w:rsidRPr="001A47FA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>kyretou</w:t>
      </w:r>
      <w:proofErr w:type="spellEnd"/>
      <w:r w:rsidRPr="001A47FA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. </w:t>
      </w:r>
      <w:r w:rsidRPr="001A47FA">
        <w:rPr>
          <w:rFonts w:ascii="Book Antiqua" w:hAnsi="Book Antiqua"/>
          <w:color w:val="000000" w:themeColor="text1"/>
          <w:sz w:val="22"/>
          <w:szCs w:val="22"/>
        </w:rPr>
        <w:t>Ak tehotenstvo</w:t>
      </w:r>
      <w:r w:rsidRPr="001A47FA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 presahuje</w:t>
      </w:r>
      <w:r w:rsidRPr="001A47FA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 8. týždeň, používa sa </w:t>
      </w:r>
      <w:r w:rsidRPr="001A47FA">
        <w:rPr>
          <w:rFonts w:ascii="Book Antiqua" w:hAnsi="Book Antiqua"/>
          <w:color w:val="000000" w:themeColor="text1"/>
          <w:sz w:val="22"/>
          <w:szCs w:val="22"/>
        </w:rPr>
        <w:t xml:space="preserve">pri umelom </w:t>
      </w:r>
      <w:r w:rsidRPr="001A47FA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>prerušení tehotenstva</w:t>
      </w:r>
      <w:r w:rsidRPr="001A47FA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 </w:t>
      </w:r>
      <w:r w:rsidRPr="001A47FA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ostrá </w:t>
      </w:r>
      <w:proofErr w:type="spellStart"/>
      <w:r w:rsidRPr="001A47FA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>kyreta</w:t>
      </w:r>
      <w:proofErr w:type="spellEnd"/>
      <w:r w:rsidRPr="001A47FA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 alebo potratové kliešte</w:t>
      </w:r>
      <w:r w:rsidR="00A215BB" w:rsidRPr="001A47FA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, ktorými sa roztrhá </w:t>
      </w:r>
      <w:r w:rsidRPr="001A47FA">
        <w:rPr>
          <w:rFonts w:ascii="Book Antiqua" w:eastAsia="Times-Roman" w:hAnsi="Book Antiqua" w:cs="Times-Roman"/>
          <w:color w:val="000000" w:themeColor="text1"/>
          <w:sz w:val="22"/>
          <w:szCs w:val="22"/>
        </w:rPr>
        <w:t>plod na</w:t>
      </w:r>
      <w:r w:rsidRPr="001A47FA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 kúsky. </w:t>
      </w:r>
      <w:r w:rsidRPr="001A47FA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Žena môže mať </w:t>
      </w:r>
      <w:r w:rsidRPr="001A47FA">
        <w:rPr>
          <w:rFonts w:ascii="Book Antiqua" w:hAnsi="Book Antiqua"/>
          <w:color w:val="000000" w:themeColor="text1"/>
          <w:sz w:val="22"/>
          <w:szCs w:val="22"/>
        </w:rPr>
        <w:t xml:space="preserve">po </w:t>
      </w:r>
      <w:r w:rsidR="009B50A4" w:rsidRPr="001A47FA">
        <w:rPr>
          <w:rFonts w:ascii="Book Antiqua" w:hAnsi="Book Antiqua"/>
          <w:color w:val="000000" w:themeColor="text1"/>
          <w:sz w:val="22"/>
          <w:szCs w:val="22"/>
        </w:rPr>
        <w:t>umelom prerušení tehotenstva</w:t>
      </w:r>
      <w:r w:rsidRPr="001A47FA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A215BB" w:rsidRPr="001A47FA">
        <w:rPr>
          <w:rFonts w:ascii="Book Antiqua" w:eastAsia="Times-Roman" w:hAnsi="Book Antiqua" w:cs="Times-Roman"/>
          <w:color w:val="000000" w:themeColor="text1"/>
          <w:sz w:val="22"/>
          <w:szCs w:val="22"/>
        </w:rPr>
        <w:t>bolesti a </w:t>
      </w:r>
      <w:r w:rsidRPr="001A47FA">
        <w:rPr>
          <w:rFonts w:ascii="Book Antiqua" w:eastAsia="Times-Roman" w:hAnsi="Book Antiqua" w:cs="Times-Roman"/>
          <w:color w:val="000000" w:themeColor="text1"/>
          <w:sz w:val="22"/>
          <w:szCs w:val="22"/>
        </w:rPr>
        <w:t>mierne krvácať.</w:t>
      </w:r>
    </w:p>
    <w:p w14:paraId="147A77A3" w14:textId="1431C1BE" w:rsidR="005A2C80" w:rsidRPr="001A47FA" w:rsidRDefault="00F47EAE" w:rsidP="00CE3E71">
      <w:p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1A47FA">
        <w:rPr>
          <w:rFonts w:ascii="Book Antiqua" w:hAnsi="Book Antiqua"/>
          <w:b/>
          <w:color w:val="000000" w:themeColor="text1"/>
          <w:sz w:val="22"/>
          <w:szCs w:val="22"/>
        </w:rPr>
        <w:t>Fyzické a </w:t>
      </w:r>
      <w:r w:rsidR="005A2C80" w:rsidRPr="001A47FA">
        <w:rPr>
          <w:rFonts w:ascii="Book Antiqua" w:hAnsi="Book Antiqua"/>
          <w:b/>
          <w:color w:val="000000" w:themeColor="text1"/>
          <w:sz w:val="22"/>
          <w:szCs w:val="22"/>
        </w:rPr>
        <w:t>psychické riziká umelého prerušenia tehotenstva</w:t>
      </w:r>
    </w:p>
    <w:p w14:paraId="394C7218" w14:textId="5C391350" w:rsidR="005A2C80" w:rsidRPr="00CE3E71" w:rsidRDefault="005A2C80" w:rsidP="007925ED">
      <w:p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1A47FA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>Riziká umelého prerušenia tehotenstva</w:t>
      </w:r>
      <w:r w:rsidRPr="001A47FA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 </w:t>
      </w:r>
      <w:r w:rsidRPr="001A47FA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môžu </w:t>
      </w:r>
      <w:r w:rsidR="00F47EAE" w:rsidRPr="001A47FA">
        <w:rPr>
          <w:rFonts w:ascii="Book Antiqua" w:eastAsia="Times-Roman" w:hAnsi="Book Antiqua" w:cs="Times-Roman"/>
          <w:color w:val="000000" w:themeColor="text1"/>
          <w:sz w:val="22"/>
          <w:szCs w:val="22"/>
        </w:rPr>
        <w:t>byť skoré</w:t>
      </w:r>
      <w:r w:rsidR="00F47EAE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 a 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>nesk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oré. </w:t>
      </w:r>
      <w:r w:rsidR="00A215BB">
        <w:rPr>
          <w:rFonts w:ascii="Book Antiqua" w:eastAsia="Times-Roman" w:hAnsi="Book Antiqua" w:cs="Times-Roman"/>
          <w:color w:val="000000" w:themeColor="text1"/>
          <w:sz w:val="22"/>
          <w:szCs w:val="22"/>
        </w:rPr>
        <w:t>Ich typ a 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závažnosť závisia od dĺžky tehotenstva a spôsobu, akým sa umelé 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>prerušenie tehotenstva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 vykonáva. Pri výkone môže dôjsť k poraneniu maternice, zriedkavo aj okolitých orgánov operačnými nástrojmi, ktoré si môže vynútiť okamžitú brušnú operáciu na zastavenie krvácania. Výnimočne môže byť situácia tak závažná, že lekár operačne odstráni maternicu v záujme zachovania života ženy. </w:t>
      </w:r>
    </w:p>
    <w:p w14:paraId="44C1E04E" w14:textId="3E91979A" w:rsidR="005A2C80" w:rsidRPr="00CE3E71" w:rsidRDefault="005A2C80" w:rsidP="00CE3E71">
      <w:p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>Neodstránené časti embrya</w:t>
      </w:r>
      <w:r w:rsidRPr="00CE3E71">
        <w:rPr>
          <w:rFonts w:ascii="Book Antiqua" w:eastAsia="Times-Italic" w:hAnsi="Book Antiqua" w:cs="Times-Italic"/>
          <w:color w:val="000000" w:themeColor="text1"/>
          <w:sz w:val="22"/>
          <w:szCs w:val="22"/>
        </w:rPr>
        <w:t>, resp. plodu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 môžu v  maternici 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pretrvávať kratšiu alebo dlhšiu dobu po </w:t>
      </w:r>
      <w:r w:rsidR="009B50A4"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>umelom prerušení tehotenstva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 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>a môžu vyvolať infekciu. Niekedy je nutné ich opakovane odstrániť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 z dutiny maternice. 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V ojedinelých prípadoch, najmä pokiaľ ide o včasné tehotenstvo, nemusí dôjsť napriek vykonanému </w:t>
      </w:r>
      <w:r w:rsidR="009B50A4"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>umelému prerušeniu tehotenstva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 k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 ukončeniu tehotenstva a </w:t>
      </w:r>
      <w:r w:rsidRPr="00CE3E71">
        <w:rPr>
          <w:rFonts w:ascii="Book Antiqua" w:eastAsia="Times-Italic" w:hAnsi="Book Antiqua" w:cs="Times-Italic"/>
          <w:color w:val="000000" w:themeColor="text1"/>
          <w:sz w:val="22"/>
          <w:szCs w:val="22"/>
        </w:rPr>
        <w:t>jedinec zostáva v maternici, kde sa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 ďalej </w:t>
      </w:r>
      <w:r w:rsidRPr="00CE3E71">
        <w:rPr>
          <w:rFonts w:ascii="Book Antiqua" w:eastAsia="Times-Italic" w:hAnsi="Book Antiqua" w:cs="Times-Italic"/>
          <w:color w:val="000000" w:themeColor="text1"/>
          <w:sz w:val="22"/>
          <w:szCs w:val="22"/>
        </w:rPr>
        <w:t>vyvíja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>. Preto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 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sa po siedmych dňoch od umelého 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>prerušenia tehotenstva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 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>vykoná sonografické vyšetrenie, ktorý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>m sa potvrdí, že</w:t>
      </w:r>
      <w:r w:rsidRPr="00CE3E71">
        <w:rPr>
          <w:rFonts w:ascii="Book Antiqua" w:eastAsia="Times-Italic" w:hAnsi="Book Antiqua" w:cs="Times-Italic"/>
          <w:color w:val="000000" w:themeColor="text1"/>
          <w:sz w:val="22"/>
          <w:szCs w:val="22"/>
        </w:rPr>
        <w:t xml:space="preserve"> život embrya, resp. plodu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 bol skutočne ukončen</w:t>
      </w:r>
      <w:r w:rsidRPr="00CE3E71">
        <w:rPr>
          <w:rFonts w:ascii="Book Antiqua" w:eastAsia="Times-Italic" w:hAnsi="Book Antiqua" w:cs="Times-Italic"/>
          <w:color w:val="000000" w:themeColor="text1"/>
          <w:sz w:val="22"/>
          <w:szCs w:val="22"/>
        </w:rPr>
        <w:t>ý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>.</w:t>
      </w:r>
    </w:p>
    <w:p w14:paraId="5551FAAF" w14:textId="6F2E2CE9" w:rsidR="005A2C80" w:rsidRPr="00CE3E71" w:rsidRDefault="005A2C80" w:rsidP="007925ED">
      <w:p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>Medzi neskoré riziká sa zaraďujú chronický zápal maternice, vaječníkov a vajcovodov s možným čiastočným alebo úplným zlepením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 vajcovodov alebo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 dutiny maternice zrastami. Následnú zhoršenú schopnosť až neschopnosť ďalšieho otehotnenia nie je možné vylúčiť. Narušenie funkcie krčka maternice</w:t>
      </w:r>
      <w:r w:rsidR="00F47EAE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 násilným roztiahnutím krčka a 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>hrdla maternice zvyšuje riziko</w:t>
      </w:r>
      <w:r w:rsidR="00F47EAE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 nechceného spontánneho potratu 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>a</w:t>
      </w:r>
      <w:r w:rsidR="00F47EAE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 predčasného pôrodu dieťaťa v 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budúcom tehotenstve. V  prípade, že matka </w:t>
      </w:r>
      <w:r w:rsidR="00F47EAE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má krvný </w:t>
      </w:r>
      <w:proofErr w:type="spellStart"/>
      <w:r w:rsidR="00F47EAE">
        <w:rPr>
          <w:rFonts w:ascii="Book Antiqua" w:eastAsia="Times-Roman" w:hAnsi="Book Antiqua" w:cs="Times-Roman"/>
          <w:color w:val="000000" w:themeColor="text1"/>
          <w:sz w:val="22"/>
          <w:szCs w:val="22"/>
        </w:rPr>
        <w:t>Rh</w:t>
      </w:r>
      <w:proofErr w:type="spellEnd"/>
      <w:r w:rsidR="00F47EAE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 faktor negatívny a 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embryo </w:t>
      </w:r>
      <w:proofErr w:type="spellStart"/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>Rh</w:t>
      </w:r>
      <w:proofErr w:type="spellEnd"/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 faktor pozitívny, výrazne sa zvyšuje riziko sérovej choroby ďalších potomkov. </w:t>
      </w:r>
    </w:p>
    <w:p w14:paraId="450AEC88" w14:textId="4B7E8211" w:rsidR="005A2C80" w:rsidRPr="00CE3E71" w:rsidRDefault="005A2C80" w:rsidP="007925ED">
      <w:p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>Umelý potrat zvyšuje riziko zhubných nádorov prsní</w:t>
      </w:r>
      <w:r w:rsidR="00F47EAE">
        <w:rPr>
          <w:rFonts w:ascii="Book Antiqua" w:eastAsia="Times-Roman" w:hAnsi="Book Antiqua" w:cs="Times-Roman"/>
          <w:color w:val="000000" w:themeColor="text1"/>
          <w:sz w:val="22"/>
          <w:szCs w:val="22"/>
        </w:rPr>
        <w:t>ka. Toto riziko je najvyššie u 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>žien, ktoré nechali ukončiť svoje prvé tehotenstvo.</w:t>
      </w:r>
    </w:p>
    <w:p w14:paraId="4F20F8E5" w14:textId="77777777" w:rsidR="005A2C80" w:rsidRPr="00CE3E71" w:rsidRDefault="005A2C80" w:rsidP="007925ED">
      <w:p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>Žena po umelom potrate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 môže pociťovať úzkosť, prázdnotu a smútok, môže trpieť pocitmi viny.  </w:t>
      </w:r>
    </w:p>
    <w:p w14:paraId="7A4E49EE" w14:textId="33DA0CA9" w:rsidR="005A2C80" w:rsidRPr="00CE3E71" w:rsidRDefault="005A2C80" w:rsidP="007925ED">
      <w:p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>Psychické problémy sa</w:t>
      </w:r>
      <w:r w:rsidRPr="00CE3E71">
        <w:rPr>
          <w:rFonts w:ascii="Book Antiqua" w:eastAsia="Times-Italic" w:hAnsi="Book Antiqua" w:cs="Times-Italic"/>
          <w:color w:val="000000" w:themeColor="text1"/>
          <w:sz w:val="22"/>
          <w:szCs w:val="22"/>
        </w:rPr>
        <w:t xml:space="preserve"> m</w:t>
      </w:r>
      <w:r w:rsidR="00F47EAE">
        <w:rPr>
          <w:rFonts w:ascii="Book Antiqua" w:eastAsia="Times-Roman" w:hAnsi="Book Antiqua" w:cs="Times-Roman"/>
          <w:color w:val="000000" w:themeColor="text1"/>
          <w:sz w:val="22"/>
          <w:szCs w:val="22"/>
        </w:rPr>
        <w:t>ôžu objaviť i kedykoľvek v 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budúcnosti, najmä 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>po následných neúspešných pokusoch o tehote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>nstvo alebo pri problémoch donosiť dieťa.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 Prejavujú sa 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podráždenosťou, 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>záchvatmi úzkosti, poruchami spánku s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  nočnými morami. Strata radosti </w:t>
      </w:r>
      <w:r w:rsidR="00F47EAE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zo života, zníženie sebaúcty a 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>depresie môžu končiť samovra</w:t>
      </w:r>
      <w:r w:rsidR="00F47EAE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ždou. Problémy môžu vzniknúť aj </w:t>
      </w:r>
      <w:r w:rsidR="00F47EAE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v 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>pohlavnom živote ženy, zhoršuje sa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>  vzťah k</w:t>
      </w:r>
      <w:r w:rsidR="00F47EAE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> 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partnerovi a 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ostatným deťom. </w:t>
      </w:r>
      <w:r w:rsidRPr="00CE3E71">
        <w:rPr>
          <w:rFonts w:ascii="Book Antiqua" w:eastAsia="Times-Italic" w:hAnsi="Book Antiqua" w:cs="Times-Italic"/>
          <w:color w:val="000000" w:themeColor="text1"/>
          <w:sz w:val="22"/>
          <w:szCs w:val="22"/>
        </w:rPr>
        <w:t xml:space="preserve">Ženy po umelom 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>prerušení tehotenstva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 </w:t>
      </w:r>
      <w:r w:rsidRPr="00CE3E71">
        <w:rPr>
          <w:rFonts w:ascii="Book Antiqua" w:eastAsia="Times-Italic" w:hAnsi="Book Antiqua" w:cs="Times-Italic"/>
          <w:color w:val="000000" w:themeColor="text1"/>
          <w:sz w:val="22"/>
          <w:szCs w:val="22"/>
        </w:rPr>
        <w:t xml:space="preserve">sú častejšie závislé na alkohole a drogách, majú poruchy v stravovaní a sú častejšie obeťami domáceho násilia ako ženy, ktoré umelé 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>prerušenie tehotenstva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 </w:t>
      </w:r>
      <w:r w:rsidRPr="00CE3E71">
        <w:rPr>
          <w:rFonts w:ascii="Book Antiqua" w:eastAsia="Times-Italic" w:hAnsi="Book Antiqua" w:cs="Times-Italic"/>
          <w:color w:val="000000" w:themeColor="text1"/>
          <w:sz w:val="22"/>
          <w:szCs w:val="22"/>
        </w:rPr>
        <w:t xml:space="preserve">nepodstúpili. </w:t>
      </w:r>
    </w:p>
    <w:p w14:paraId="28772C4B" w14:textId="77777777" w:rsidR="005A2C80" w:rsidRPr="00CE3E71" w:rsidRDefault="005A2C80" w:rsidP="00CE3E71">
      <w:p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hAnsi="Book Antiqua"/>
          <w:b/>
          <w:color w:val="000000" w:themeColor="text1"/>
          <w:sz w:val="22"/>
          <w:szCs w:val="22"/>
        </w:rPr>
        <w:t xml:space="preserve">Aktuálne vývojové štádium embrya </w:t>
      </w:r>
    </w:p>
    <w:p w14:paraId="19149E04" w14:textId="4751544D" w:rsidR="005A2C80" w:rsidRPr="00CE3E71" w:rsidRDefault="005A2C80" w:rsidP="007925ED">
      <w:p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>Umelému prerušeniu tehotenstva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 predchádza gynekologické vyšetrenie so sonografickým vyšetrením, </w:t>
      </w:r>
      <w:r w:rsidRPr="00CE3E71">
        <w:rPr>
          <w:rFonts w:ascii="Book Antiqua" w:eastAsia="Times-Italic" w:hAnsi="Book Antiqua" w:cs="Times-Italic"/>
          <w:color w:val="000000" w:themeColor="text1"/>
          <w:sz w:val="22"/>
          <w:szCs w:val="22"/>
        </w:rPr>
        <w:t xml:space="preserve">pri ktorom lekár ukáže tehotnej žene vyvíjajúce sa embryo, resp. plod s poukázaním na jeho životné funkcie. 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>Výsledok sonografického vyšetrenia so stanovením dĺžky tehotenstva a vývojové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>ho štádia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 embrya</w:t>
      </w:r>
      <w:r w:rsidRPr="00CE3E71">
        <w:rPr>
          <w:rFonts w:ascii="Book Antiqua" w:eastAsia="Times-Italic" w:hAnsi="Book Antiqua" w:cs="Times-Italic"/>
          <w:color w:val="000000" w:themeColor="text1"/>
          <w:sz w:val="22"/>
          <w:szCs w:val="22"/>
        </w:rPr>
        <w:t>, resp. plodu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 je súčasťou zdravotnej dokumentácie. Záznam zo sonografického vyšetrenia 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vrátane zaznamenanej fotografie </w:t>
      </w:r>
      <w:r w:rsidRPr="00CE3E71">
        <w:rPr>
          <w:rFonts w:ascii="Book Antiqua" w:eastAsia="TimesNewRomanPS-ItalicMT" w:hAnsi="Book Antiqua" w:cs="TimesNewRomanPS-ItalicMT"/>
          <w:color w:val="000000" w:themeColor="text1"/>
          <w:sz w:val="22"/>
          <w:szCs w:val="22"/>
        </w:rPr>
        <w:t xml:space="preserve">embrya, resp. 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plodu žena </w:t>
      </w:r>
      <w:proofErr w:type="spellStart"/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>obdrží</w:t>
      </w:r>
      <w:proofErr w:type="spellEnd"/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 od vyšetrujúceho lekára. Z  dôvodov rozdielnej názornosti sonografických záznamov pre laikov, lekár žene ukáže </w:t>
      </w:r>
      <w:r w:rsidRPr="00CE3E71">
        <w:rPr>
          <w:rFonts w:ascii="Book Antiqua" w:eastAsia="TimesNewRomanPS-ItalicMT" w:hAnsi="Book Antiqua" w:cs="TimesNewRomanPS-ItalicMT"/>
          <w:color w:val="000000" w:themeColor="text1"/>
          <w:sz w:val="22"/>
          <w:szCs w:val="22"/>
        </w:rPr>
        <w:t xml:space="preserve">farebný 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obrázok 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rovnako starého embrya, </w:t>
      </w:r>
      <w:r w:rsidRPr="00CE3E71">
        <w:rPr>
          <w:rFonts w:ascii="Book Antiqua" w:eastAsia="Times-Italic" w:hAnsi="Book Antiqua" w:cs="Times-Italic"/>
          <w:color w:val="000000" w:themeColor="text1"/>
          <w:sz w:val="22"/>
          <w:szCs w:val="22"/>
        </w:rPr>
        <w:t>resp. plodu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 so stručným vysvetlením stupňa vývoja jeho orgánov</w:t>
      </w:r>
      <w:r w:rsidR="00F47EAE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 a 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vitálnych funkcií. </w:t>
      </w:r>
      <w:r w:rsidRPr="00CE3E71">
        <w:rPr>
          <w:rFonts w:ascii="Book Antiqua" w:eastAsia="TimesNewRomanPS-ItalicMT" w:hAnsi="Book Antiqua" w:cs="TimesNewRomanPS-ItalicMT"/>
          <w:color w:val="000000" w:themeColor="text1"/>
          <w:sz w:val="22"/>
          <w:szCs w:val="22"/>
        </w:rPr>
        <w:t xml:space="preserve">Fotografie jednotlivých vývojových štádií sú k dispozícii </w:t>
      </w:r>
      <w:r w:rsidR="009B50A4" w:rsidRPr="00CE3E71">
        <w:rPr>
          <w:rFonts w:ascii="Book Antiqua" w:eastAsia="TimesNewRomanPS-ItalicMT" w:hAnsi="Book Antiqua" w:cs="TimesNewRomanPS-ItalicMT"/>
          <w:color w:val="000000" w:themeColor="text1"/>
          <w:sz w:val="22"/>
          <w:szCs w:val="22"/>
        </w:rPr>
        <w:t>na webovom sídle Ministerstva zdravotníctva Slovenskej republiky</w:t>
      </w:r>
      <w:r w:rsidR="006326CF" w:rsidRPr="00CE3E71">
        <w:rPr>
          <w:rFonts w:ascii="Book Antiqua" w:eastAsia="TimesNewRomanPS-ItalicMT" w:hAnsi="Book Antiqua" w:cs="TimesNewRomanPS-ItalicMT"/>
          <w:color w:val="000000" w:themeColor="text1"/>
          <w:sz w:val="22"/>
          <w:szCs w:val="22"/>
        </w:rPr>
        <w:t xml:space="preserve"> www.health.gov.sk</w:t>
      </w:r>
      <w:r w:rsidR="009B50A4" w:rsidRPr="00CE3E71">
        <w:rPr>
          <w:rFonts w:ascii="Book Antiqua" w:eastAsia="TimesNewRomanPS-ItalicMT" w:hAnsi="Book Antiqua" w:cs="TimesNewRomanPS-ItalicMT"/>
          <w:color w:val="000000" w:themeColor="text1"/>
          <w:sz w:val="22"/>
          <w:szCs w:val="22"/>
        </w:rPr>
        <w:t>.</w:t>
      </w:r>
    </w:p>
    <w:p w14:paraId="46FEB4BA" w14:textId="4A4AC932" w:rsidR="005A2C80" w:rsidRPr="00CE3E71" w:rsidRDefault="00F47EAE" w:rsidP="00CE3E71">
      <w:p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t>Alternatívy k </w:t>
      </w:r>
      <w:r w:rsidR="005A2C80" w:rsidRPr="00CE3E71">
        <w:rPr>
          <w:rFonts w:ascii="Book Antiqua" w:hAnsi="Book Antiqua"/>
          <w:b/>
          <w:color w:val="000000" w:themeColor="text1"/>
          <w:sz w:val="22"/>
          <w:szCs w:val="22"/>
        </w:rPr>
        <w:t>umelému prerušeniu tehotenstva</w:t>
      </w:r>
    </w:p>
    <w:p w14:paraId="3E90D56F" w14:textId="77777777" w:rsidR="009B50A4" w:rsidRPr="00CE3E71" w:rsidRDefault="005A2C80" w:rsidP="00CE3E71">
      <w:p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>Ak sa žena rozhodne pre pokračovanie tehotenstva má možnosť</w:t>
      </w:r>
    </w:p>
    <w:p w14:paraId="2D242B90" w14:textId="6B405F42" w:rsidR="009B50A4" w:rsidRPr="00CE3E71" w:rsidRDefault="005A2C80" w:rsidP="00CE3E71">
      <w:pPr>
        <w:pStyle w:val="Odsekzoznamu"/>
        <w:numPr>
          <w:ilvl w:val="0"/>
          <w:numId w:val="5"/>
        </w:num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>požiadať o  utajenie svojej osoby v súvislosti s p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>ôrodom (tzv. utaje</w:t>
      </w:r>
      <w:r w:rsidR="00F47EAE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ný pôrod) v  zmysle § </w:t>
      </w:r>
      <w:r w:rsidR="00F47EAE" w:rsidRPr="0013518C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>11 ods. 11</w:t>
      </w:r>
      <w:r w:rsidRPr="0013518C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 zákona 576/2004 Z. z. o zdravotnej starostlivosti, službách súvisiacich s poskytovaním zdravotnej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 starostlivosti a o zmene a doplnení niektorých zákonov v  znení neskorších predpisov</w:t>
      </w:r>
      <w:r w:rsidR="00F47EAE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 a  v zmysle 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>§ 13 ods. 5 z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ákona Národnej rady Slovenskej republiky č. 154/1994 Z. z. o matrikách v  znení neskorších predpisov, </w:t>
      </w:r>
    </w:p>
    <w:p w14:paraId="4C915399" w14:textId="5BD01897" w:rsidR="009B50A4" w:rsidRPr="00CE3E71" w:rsidRDefault="005A2C80" w:rsidP="00CE3E71">
      <w:pPr>
        <w:pStyle w:val="Odsekzoznamu"/>
        <w:numPr>
          <w:ilvl w:val="0"/>
          <w:numId w:val="5"/>
        </w:num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>vynosiť dieťa za účelo</w:t>
      </w:r>
      <w:r w:rsidR="00F47EAE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m jeho osvojenia po </w:t>
      </w:r>
      <w:r w:rsidR="00F47EAE" w:rsidRPr="0013518C">
        <w:rPr>
          <w:rFonts w:ascii="Book Antiqua" w:eastAsia="Times-Roman" w:hAnsi="Book Antiqua" w:cs="Times-Roman"/>
          <w:color w:val="000000" w:themeColor="text1"/>
          <w:sz w:val="22"/>
          <w:szCs w:val="22"/>
        </w:rPr>
        <w:t>narodení v </w:t>
      </w:r>
      <w:r w:rsidRPr="0013518C">
        <w:rPr>
          <w:rFonts w:ascii="Book Antiqua" w:eastAsia="Times-Roman" w:hAnsi="Book Antiqua" w:cs="Times-Roman"/>
          <w:color w:val="000000" w:themeColor="text1"/>
          <w:sz w:val="22"/>
          <w:szCs w:val="22"/>
        </w:rPr>
        <w:t>zmysle § 102 ods. 1 písm. b)</w:t>
      </w:r>
      <w:r w:rsidR="00290E20" w:rsidRPr="0013518C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 až d)</w:t>
      </w:r>
      <w:r w:rsidRPr="0013518C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 zákona č. 36/2005 Z. z. o rodine a o zmene a doplnení niektorých zákon</w:t>
      </w:r>
      <w:r w:rsidR="00F47EAE" w:rsidRPr="0013518C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>och v </w:t>
      </w:r>
      <w:r w:rsidRPr="0013518C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>znení neskorších predpisov,</w:t>
      </w:r>
      <w:r w:rsidRPr="0013518C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 </w:t>
      </w:r>
      <w:r w:rsidR="009B50A4" w:rsidRPr="0013518C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čím </w:t>
      </w:r>
      <w:r w:rsidRPr="0013518C">
        <w:rPr>
          <w:rFonts w:ascii="Book Antiqua" w:eastAsia="Times-Roman" w:hAnsi="Book Antiqua" w:cs="Times-Roman"/>
          <w:color w:val="000000" w:themeColor="text1"/>
          <w:sz w:val="22"/>
          <w:szCs w:val="22"/>
        </w:rPr>
        <w:t>umožn</w:t>
      </w:r>
      <w:r w:rsidR="009B50A4" w:rsidRPr="0013518C">
        <w:rPr>
          <w:rFonts w:ascii="Book Antiqua" w:eastAsia="Times-Roman" w:hAnsi="Book Antiqua" w:cs="Times-Roman"/>
          <w:color w:val="000000" w:themeColor="text1"/>
          <w:sz w:val="22"/>
          <w:szCs w:val="22"/>
        </w:rPr>
        <w:t>í</w:t>
      </w:r>
      <w:r w:rsidRPr="0013518C">
        <w:rPr>
          <w:rFonts w:ascii="Book Antiqua" w:eastAsia="Times-Roman" w:hAnsi="Book Antiqua" w:cs="Times-Roman"/>
          <w:color w:val="000000" w:themeColor="text1"/>
          <w:sz w:val="22"/>
          <w:szCs w:val="22"/>
        </w:rPr>
        <w:t>, aby si dieťa adoptovala r</w:t>
      </w:r>
      <w:r w:rsidR="00A215BB">
        <w:rPr>
          <w:rFonts w:ascii="Book Antiqua" w:eastAsia="Times-Roman" w:hAnsi="Book Antiqua" w:cs="Times-Roman"/>
          <w:color w:val="000000" w:themeColor="text1"/>
          <w:sz w:val="22"/>
          <w:szCs w:val="22"/>
        </w:rPr>
        <w:t>odina, ktorá túži po dieťati a </w:t>
      </w:r>
      <w:r w:rsidRPr="0013518C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dokáže sa oň postarať. </w:t>
      </w:r>
      <w:r w:rsidRPr="0013518C">
        <w:rPr>
          <w:rFonts w:ascii="Book Antiqua" w:eastAsia="TimesNewRomanPS-ItalicMT" w:hAnsi="Book Antiqua" w:cs="TimesNewRomanPS-ItalicMT"/>
          <w:color w:val="000000" w:themeColor="text1"/>
          <w:sz w:val="22"/>
          <w:szCs w:val="22"/>
        </w:rPr>
        <w:t xml:space="preserve">Donosenie dieťaťa a pôrod ženu nič nestojí, </w:t>
      </w:r>
      <w:r w:rsidR="009B50A4" w:rsidRPr="0013518C">
        <w:rPr>
          <w:rFonts w:ascii="Book Antiqua" w:eastAsia="TimesNewRomanPS-ItalicMT" w:hAnsi="Book Antiqua" w:cs="TimesNewRomanPS-ItalicMT"/>
          <w:color w:val="000000" w:themeColor="text1"/>
          <w:sz w:val="22"/>
          <w:szCs w:val="22"/>
        </w:rPr>
        <w:t>keďže</w:t>
      </w:r>
      <w:r w:rsidRPr="0013518C">
        <w:rPr>
          <w:rFonts w:ascii="Book Antiqua" w:eastAsia="TimesNewRomanPS-ItalicMT" w:hAnsi="Book Antiqua" w:cs="TimesNewRomanPS-ItalicMT"/>
          <w:color w:val="000000" w:themeColor="text1"/>
          <w:sz w:val="22"/>
          <w:szCs w:val="22"/>
        </w:rPr>
        <w:t xml:space="preserve"> všetky vyšetrenia a zdravotné úkony sú hradené z verejného</w:t>
      </w:r>
      <w:r w:rsidRPr="00CE3E71">
        <w:rPr>
          <w:rFonts w:ascii="Book Antiqua" w:eastAsia="TimesNewRomanPS-ItalicMT" w:hAnsi="Book Antiqua" w:cs="TimesNewRomanPS-ItalicMT"/>
          <w:color w:val="000000" w:themeColor="text1"/>
          <w:sz w:val="22"/>
          <w:szCs w:val="22"/>
        </w:rPr>
        <w:t xml:space="preserve"> zdravotného poistenia. Žena nemá žiadne výdavky s adopciou. Po pôrode má nejaký čas možnosť zmeniť svoje rozhodnutie o poskytnutí dieťaťa na adopciu, najneskôr do dvoch mesiacov po jej/jeho narodení.</w:t>
      </w:r>
    </w:p>
    <w:p w14:paraId="40F3061E" w14:textId="7BB31D45" w:rsidR="005A2C80" w:rsidRPr="00CE3E71" w:rsidRDefault="005A2C80" w:rsidP="00CE3E71">
      <w:pPr>
        <w:pStyle w:val="Odsekzoznamu"/>
        <w:numPr>
          <w:ilvl w:val="0"/>
          <w:numId w:val="5"/>
        </w:num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>požiadať o finančnú, materiálnu alebo psychologickú pomoc v</w:t>
      </w:r>
      <w:r w:rsidR="009B50A4"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> 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>tehotenstve</w:t>
      </w:r>
      <w:r w:rsidR="009B50A4"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 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>poskytovanú občianskymi združeniami, neziskovými organizáciami, nadáciami, cirkvami a náboženskými spoločnosťami.</w:t>
      </w:r>
      <w:r w:rsidR="009B50A4"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 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Zoznam takýchto organizácií je </w:t>
      </w:r>
      <w:r w:rsidRPr="00CE3E71">
        <w:rPr>
          <w:rFonts w:ascii="Book Antiqua" w:eastAsia="Times-Italic" w:hAnsi="Book Antiqua" w:cs="Times-Italic"/>
          <w:color w:val="000000" w:themeColor="text1"/>
          <w:sz w:val="22"/>
          <w:szCs w:val="22"/>
        </w:rPr>
        <w:t>neoddeliteľnou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 súčasťou tohto poučenia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>.</w:t>
      </w:r>
      <w:r w:rsidR="009B50A4"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>“.</w:t>
      </w:r>
    </w:p>
    <w:p w14:paraId="2432EE1C" w14:textId="77777777" w:rsidR="009F2BC9" w:rsidRDefault="009F2BC9" w:rsidP="00DF4DCB">
      <w:pPr>
        <w:spacing w:before="120" w:line="276" w:lineRule="auto"/>
        <w:rPr>
          <w:rFonts w:ascii="Book Antiqua" w:hAnsi="Book Antiqua"/>
          <w:b/>
          <w:color w:val="000000" w:themeColor="text1"/>
          <w:sz w:val="22"/>
          <w:szCs w:val="22"/>
        </w:rPr>
      </w:pPr>
    </w:p>
    <w:p w14:paraId="542233DD" w14:textId="151B0C13" w:rsidR="00773ACA" w:rsidRPr="00CE3E71" w:rsidRDefault="00CF1B06" w:rsidP="00CE3E71">
      <w:pPr>
        <w:spacing w:before="120" w:line="276" w:lineRule="auto"/>
        <w:jc w:val="center"/>
        <w:rPr>
          <w:rFonts w:ascii="Book Antiqua" w:hAnsi="Book Antiqua"/>
          <w:b/>
          <w:color w:val="000000" w:themeColor="text1"/>
          <w:sz w:val="22"/>
          <w:szCs w:val="22"/>
        </w:rPr>
      </w:pPr>
      <w:r w:rsidRPr="00CE3E71">
        <w:rPr>
          <w:rFonts w:ascii="Book Antiqua" w:hAnsi="Book Antiqua"/>
          <w:b/>
          <w:color w:val="000000" w:themeColor="text1"/>
          <w:sz w:val="22"/>
          <w:szCs w:val="22"/>
        </w:rPr>
        <w:t>Čl. I</w:t>
      </w:r>
      <w:r w:rsidR="00D70A46">
        <w:rPr>
          <w:rFonts w:ascii="Book Antiqua" w:hAnsi="Book Antiqua"/>
          <w:b/>
          <w:color w:val="000000" w:themeColor="text1"/>
          <w:sz w:val="22"/>
          <w:szCs w:val="22"/>
        </w:rPr>
        <w:t>II</w:t>
      </w:r>
    </w:p>
    <w:p w14:paraId="6D82A6CF" w14:textId="002C9A8F" w:rsidR="00773ACA" w:rsidRPr="00CE3E71" w:rsidRDefault="00773ACA" w:rsidP="00CE3E71">
      <w:pPr>
        <w:spacing w:before="120" w:line="276" w:lineRule="auto"/>
        <w:ind w:firstLine="708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Zákon č. 305/2005 Z. z. o sociálnoprávnej ochrane detí a o sociálnej kuratele a o zmene a doplnení niektorých zákonov v znení zákona č. 330/2007 Z. z., zákona č. 643/2007 Z. z., zákona č. 215/2008 Z. z., zákona č. 466/2008 Z. z., zákona č. 317/2009 Z. z., zákona</w:t>
      </w:r>
      <w:r w:rsidR="00290E20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</w:t>
      </w:r>
      <w:r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č. 180/2011 Z. z., zákona č. 185/2014 Z. z., zákona č. 219/2014 Z. z., zákona č. 310/2014 Z. z., zákona č. 131/2015 Z. z., zákona č. 175/2015 Z. z., zákona č. 378/2015 Z. z., zákona</w:t>
      </w:r>
      <w:bookmarkStart w:id="0" w:name="_GoBack"/>
      <w:bookmarkEnd w:id="0"/>
      <w:r w:rsidR="00F42F1A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</w:t>
      </w:r>
      <w:r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č. 91/2016 Z. z., zákona č. 125/2016 Z. z., zákona č. 61/2018 Z. z., zákona č. 177/2018 Z. z. a zákona č. 231/2019 Z. z. sa mení a dopĺňa takto:</w:t>
      </w:r>
    </w:p>
    <w:p w14:paraId="3B36DE3F" w14:textId="50EA0377" w:rsidR="00F42F1A" w:rsidRPr="00F42F1A" w:rsidRDefault="0076311C" w:rsidP="00F42F1A">
      <w:pPr>
        <w:pStyle w:val="Odsekzoznamu"/>
        <w:numPr>
          <w:ilvl w:val="0"/>
          <w:numId w:val="6"/>
        </w:numPr>
        <w:spacing w:before="120" w:line="276" w:lineRule="auto"/>
        <w:ind w:left="851" w:hanging="425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 w:rsidRPr="00DF4DCB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V § 27 ods. 2 sa na konci pripája táto veta: „Ak ide o dieťa, ktoré zanechala žena po pôrode v zdravotníckom zariadení</w:t>
      </w:r>
      <w:r w:rsidR="00B44493" w:rsidRPr="00DF4DCB">
        <w:rPr>
          <w:rFonts w:ascii="Book Antiqua" w:hAnsi="Book Antiqua"/>
          <w:bCs/>
          <w:color w:val="000000" w:themeColor="text1"/>
          <w:sz w:val="22"/>
          <w:szCs w:val="22"/>
          <w:vertAlign w:val="superscript"/>
          <w:lang w:eastAsia="en-US"/>
        </w:rPr>
        <w:t>28a</w:t>
      </w:r>
      <w:r w:rsidRPr="00DF4DCB">
        <w:rPr>
          <w:rFonts w:ascii="Book Antiqua" w:hAnsi="Book Antiqua"/>
          <w:bCs/>
          <w:color w:val="000000" w:themeColor="text1"/>
          <w:sz w:val="22"/>
          <w:szCs w:val="22"/>
          <w:vertAlign w:val="superscript"/>
          <w:lang w:eastAsia="en-US"/>
        </w:rPr>
        <w:t>)</w:t>
      </w:r>
      <w:r w:rsidRPr="00DF4DCB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, v návrhu na nariadenie neodkladného opatrenia podľa odseku 1 orgán sociálnoprávnej ochrany detí a sociálnej kurately</w:t>
      </w:r>
      <w:r w:rsidR="00F42F1A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, ak je to možné, prednostne </w:t>
      </w:r>
      <w:r w:rsidR="00F54132" w:rsidRPr="00DF4DCB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uvedie</w:t>
      </w:r>
      <w:r w:rsidR="00F42F1A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</w:t>
      </w:r>
      <w:r w:rsidRPr="00DF4DCB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fyzickú osobu zapísanú v zozname žiadateľov podľa </w:t>
      </w:r>
      <w:r w:rsidR="00825979" w:rsidRPr="00DF4DCB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</w:t>
      </w:r>
      <w:r w:rsidRPr="00DF4DCB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§ </w:t>
      </w:r>
      <w:r w:rsidR="00ED3C9E" w:rsidRPr="00DF4DCB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39</w:t>
      </w:r>
      <w:r w:rsidRPr="00DF4DCB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, ktorej navrhuje </w:t>
      </w:r>
      <w:r w:rsidR="00F54132" w:rsidRPr="00DF4DCB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dieťa </w:t>
      </w:r>
      <w:r w:rsidRPr="00DF4DCB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dočasne zveriť </w:t>
      </w:r>
      <w:r w:rsidR="00F54132" w:rsidRPr="00DF4DCB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do starostlivosti</w:t>
      </w:r>
      <w:r w:rsidR="00202D80" w:rsidRPr="00DF4DCB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, a to postupom podľa § 42.“.</w:t>
      </w:r>
    </w:p>
    <w:p w14:paraId="43053273" w14:textId="5309090F" w:rsidR="00B44493" w:rsidRPr="00DF4DCB" w:rsidRDefault="00B44493" w:rsidP="00B44493">
      <w:pPr>
        <w:pStyle w:val="Odsekzoznamu"/>
        <w:spacing w:before="120" w:line="276" w:lineRule="auto"/>
        <w:ind w:left="851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 w:rsidRPr="00DF4DCB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Poznámka pod čiarou k odkazu 28a znie:</w:t>
      </w:r>
    </w:p>
    <w:p w14:paraId="1CAD5D64" w14:textId="310E8B2F" w:rsidR="00B44493" w:rsidRPr="00202D80" w:rsidRDefault="00B44493" w:rsidP="00B44493">
      <w:pPr>
        <w:pStyle w:val="Odsekzoznamu"/>
        <w:spacing w:before="120" w:line="276" w:lineRule="auto"/>
        <w:ind w:left="851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 w:rsidRPr="00DF4DCB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„</w:t>
      </w:r>
      <w:r w:rsidRPr="00DF4DCB">
        <w:rPr>
          <w:rFonts w:ascii="Book Antiqua" w:hAnsi="Book Antiqua"/>
          <w:bCs/>
          <w:color w:val="000000" w:themeColor="text1"/>
          <w:sz w:val="22"/>
          <w:szCs w:val="22"/>
          <w:vertAlign w:val="superscript"/>
          <w:lang w:eastAsia="en-US"/>
        </w:rPr>
        <w:t>28a)</w:t>
      </w:r>
      <w:r w:rsidRPr="00DF4DCB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§ 11 ods. 12 zákona č. 576/2004 Z. z.“.</w:t>
      </w:r>
    </w:p>
    <w:p w14:paraId="164AEE23" w14:textId="5089516A" w:rsidR="006A7447" w:rsidRPr="006A7144" w:rsidRDefault="006A7447" w:rsidP="00290E20">
      <w:pPr>
        <w:pStyle w:val="Odsekzoznamu"/>
        <w:numPr>
          <w:ilvl w:val="0"/>
          <w:numId w:val="6"/>
        </w:numPr>
        <w:spacing w:before="120" w:line="276" w:lineRule="auto"/>
        <w:ind w:left="851" w:hanging="425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 w:rsidRPr="006A7144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V § 30 ods. 2 písm. c) sa slová „v § 34 ods. 3“ nahrádzajú slovami „v § 34 ods. 4.“.</w:t>
      </w:r>
    </w:p>
    <w:p w14:paraId="204B116A" w14:textId="10F5E418" w:rsidR="00443D43" w:rsidRPr="00CE3E71" w:rsidRDefault="00443D43" w:rsidP="00290E20">
      <w:pPr>
        <w:pStyle w:val="Odsekzoznamu"/>
        <w:numPr>
          <w:ilvl w:val="0"/>
          <w:numId w:val="6"/>
        </w:numPr>
        <w:spacing w:before="120" w:line="276" w:lineRule="auto"/>
        <w:ind w:left="851" w:hanging="425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V § 34 ods. 1 prvej vete sa za slovo „vedie“</w:t>
      </w:r>
      <w:r w:rsidR="0045516E"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</w:t>
      </w:r>
      <w:r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vkladajú slová „v elektronickej </w:t>
      </w:r>
      <w:r w:rsidR="00662D91"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forme</w:t>
      </w:r>
      <w:r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“</w:t>
      </w:r>
      <w:r w:rsidR="0013518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.</w:t>
      </w:r>
    </w:p>
    <w:p w14:paraId="65725EAD" w14:textId="3ACBED9D" w:rsidR="00FD4093" w:rsidRPr="00DF4DCB" w:rsidRDefault="005A57CA" w:rsidP="00290E20">
      <w:pPr>
        <w:pStyle w:val="Odsekzoznamu"/>
        <w:numPr>
          <w:ilvl w:val="0"/>
          <w:numId w:val="6"/>
        </w:numPr>
        <w:spacing w:before="120" w:line="276" w:lineRule="auto"/>
        <w:ind w:left="851" w:hanging="425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V § 34 ods. 1 </w:t>
      </w:r>
      <w:r w:rsidR="00FD4093"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sa za prvú vetu vkladá nová druhá veta, ktorá</w:t>
      </w:r>
      <w:r w:rsidR="00540F95"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znie: „</w:t>
      </w:r>
      <w:r w:rsidR="00FD4093"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Jednotlivé prehľady detí,</w:t>
      </w:r>
      <w:r w:rsidR="000D324C"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ktorým treba sprostredkovať náhradnú rodinnú starostlivosť,</w:t>
      </w:r>
      <w:r w:rsidR="00FD4093"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ktoré vedú určené </w:t>
      </w:r>
      <w:r w:rsidR="00FD4093" w:rsidRPr="00DF4DCB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orgány sociálnoprávnej ochrany detí a sociálnej kurately sú navzájom prepojené, aby mohlo dôjsť k </w:t>
      </w:r>
      <w:r w:rsidR="006D429F" w:rsidRPr="00DF4DCB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efektívnemu</w:t>
      </w:r>
      <w:r w:rsidR="00FD4093" w:rsidRPr="00DF4DCB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sprostredkovaniu náhradnej rodinnej starostlivosti.</w:t>
      </w:r>
      <w:r w:rsidR="00F92F5A" w:rsidRPr="00DF4DCB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</w:t>
      </w:r>
      <w:r w:rsidR="00FD4093" w:rsidRPr="00DF4DCB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“.</w:t>
      </w:r>
    </w:p>
    <w:p w14:paraId="5B06DCC8" w14:textId="2C080F04" w:rsidR="00B44493" w:rsidRPr="00DF4DCB" w:rsidRDefault="00B44493" w:rsidP="00290E20">
      <w:pPr>
        <w:pStyle w:val="Odsekzoznamu"/>
        <w:numPr>
          <w:ilvl w:val="0"/>
          <w:numId w:val="6"/>
        </w:numPr>
        <w:spacing w:before="120" w:line="276" w:lineRule="auto"/>
        <w:ind w:left="851" w:hanging="425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 w:rsidRPr="00DF4DCB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V § 34 ods. 2 sa odkaz 36b nahrádza odkazom 28a.</w:t>
      </w:r>
    </w:p>
    <w:p w14:paraId="32FD3696" w14:textId="15FE621E" w:rsidR="00270A72" w:rsidRPr="00DF4DCB" w:rsidRDefault="00785CA9" w:rsidP="00290E20">
      <w:pPr>
        <w:pStyle w:val="Odsekzoznamu"/>
        <w:numPr>
          <w:ilvl w:val="0"/>
          <w:numId w:val="6"/>
        </w:numPr>
        <w:spacing w:before="120" w:line="276" w:lineRule="auto"/>
        <w:ind w:left="851" w:hanging="425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 w:rsidRPr="00DF4DCB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V § 34 sa za odsek 2 vkladá nový odsek 3, ktorý znie:</w:t>
      </w:r>
    </w:p>
    <w:p w14:paraId="42D47DF9" w14:textId="3329085D" w:rsidR="00270A72" w:rsidRPr="00C13695" w:rsidRDefault="00785CA9" w:rsidP="00290E20">
      <w:pPr>
        <w:pStyle w:val="Odsekzoznamu"/>
        <w:spacing w:before="120" w:line="276" w:lineRule="auto"/>
        <w:ind w:left="1418" w:hanging="567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 w:rsidRPr="00DF4DCB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„(3) </w:t>
      </w:r>
      <w:r w:rsidR="00290E20" w:rsidRPr="00DF4DCB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ab/>
      </w:r>
      <w:r w:rsidR="00270A72" w:rsidRPr="00DF4DCB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Ak sa orgánu sociálnoprávnej</w:t>
      </w:r>
      <w:r w:rsidR="00270A72" w:rsidRPr="00C13695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ochrany detí a sociálnej kurately poskytla informácia o žiadosti ženy o utajenie svojej osoby v súvislosti s pôrodom, dni predpokladaného pôrodu a názve zdravotníckeho zariadenia, v ktorom žena predpokladá pôrod</w:t>
      </w:r>
      <w:r w:rsidR="00270A72" w:rsidRPr="00C13695">
        <w:rPr>
          <w:rFonts w:ascii="Book Antiqua" w:hAnsi="Book Antiqua"/>
          <w:bCs/>
          <w:color w:val="000000" w:themeColor="text1"/>
          <w:sz w:val="22"/>
          <w:szCs w:val="22"/>
          <w:vertAlign w:val="superscript"/>
          <w:lang w:eastAsia="en-US"/>
        </w:rPr>
        <w:t>36ca)</w:t>
      </w:r>
      <w:r w:rsidR="00270A72" w:rsidRPr="00C13695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, </w:t>
      </w:r>
      <w:r w:rsidR="00F15844" w:rsidRPr="00C13695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v súčinnosti s </w:t>
      </w:r>
      <w:r w:rsidR="00270A72" w:rsidRPr="00C13695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určen</w:t>
      </w:r>
      <w:r w:rsidR="00F15844" w:rsidRPr="00C13695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ým</w:t>
      </w:r>
      <w:r w:rsidR="00270A72" w:rsidRPr="00C13695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orgán</w:t>
      </w:r>
      <w:r w:rsidR="00F15844" w:rsidRPr="00C13695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om</w:t>
      </w:r>
      <w:r w:rsidR="00270A72" w:rsidRPr="00C13695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sociálnoprávnej ochrany detí a sociálnej kurately </w:t>
      </w:r>
      <w:r w:rsidR="00F15844" w:rsidRPr="00C13695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sa snažia zabezpečiť</w:t>
      </w:r>
      <w:r w:rsidR="00270A72" w:rsidRPr="00C13695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</w:t>
      </w:r>
      <w:r w:rsidR="00F15844" w:rsidRPr="00C13695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osobný kontakt žiadateľa s dieťaťom tesne po pôrode v zdravotníckom zariadení. Ustanovenie odseku 2 sa použije </w:t>
      </w:r>
      <w:r w:rsidR="00F15844" w:rsidRPr="00C32646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primerane.“.</w:t>
      </w:r>
    </w:p>
    <w:p w14:paraId="637DD5C2" w14:textId="599E1651" w:rsidR="00C14F01" w:rsidRPr="00C13695" w:rsidRDefault="00C14F01" w:rsidP="00290E20">
      <w:pPr>
        <w:pStyle w:val="Odsekzoznamu"/>
        <w:spacing w:before="120" w:line="276" w:lineRule="auto"/>
        <w:ind w:left="851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 w:rsidRPr="00C13695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Poznámka pod čiarou k odkazu 36ca znie:</w:t>
      </w:r>
    </w:p>
    <w:p w14:paraId="20CAFEB7" w14:textId="7E355011" w:rsidR="00C14F01" w:rsidRDefault="00C14F01" w:rsidP="00290E20">
      <w:pPr>
        <w:pStyle w:val="Odsekzoznamu"/>
        <w:spacing w:before="120" w:line="276" w:lineRule="auto"/>
        <w:ind w:left="851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 w:rsidRPr="00C13695">
        <w:rPr>
          <w:rFonts w:ascii="Book Antiqua" w:hAnsi="Book Antiqua"/>
          <w:bCs/>
          <w:color w:val="000000" w:themeColor="text1"/>
          <w:sz w:val="22"/>
          <w:szCs w:val="22"/>
          <w:vertAlign w:val="superscript"/>
          <w:lang w:eastAsia="en-US"/>
        </w:rPr>
        <w:t>36ca)</w:t>
      </w:r>
      <w:r w:rsidRPr="00C13695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§ 34 ods. 8 zákona č. 461/2003 Z. z. o sociálnom poistení.“.</w:t>
      </w:r>
    </w:p>
    <w:p w14:paraId="1055F656" w14:textId="53968B4D" w:rsidR="00C32646" w:rsidRPr="006A7144" w:rsidRDefault="00C32646" w:rsidP="00290E20">
      <w:pPr>
        <w:pStyle w:val="Odsekzoznamu"/>
        <w:spacing w:before="120" w:line="276" w:lineRule="auto"/>
        <w:ind w:left="851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 w:rsidRPr="006A7144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Doterajšie odseky 3 až 5 sa označujú ako odseky 4 až 6.</w:t>
      </w:r>
    </w:p>
    <w:p w14:paraId="3F052AD9" w14:textId="7DFE297C" w:rsidR="006A7447" w:rsidRPr="006A7144" w:rsidRDefault="006A7447" w:rsidP="00290E20">
      <w:pPr>
        <w:pStyle w:val="Odsekzoznamu"/>
        <w:numPr>
          <w:ilvl w:val="0"/>
          <w:numId w:val="6"/>
        </w:numPr>
        <w:spacing w:before="120" w:line="276" w:lineRule="auto"/>
        <w:ind w:left="851" w:hanging="425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 w:rsidRPr="006A7144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V § 42 ods. 2 sa slová „podľa § 34 ods. 4“ nahrádzajú slovami „podľa § 34 ods. 5“.</w:t>
      </w:r>
    </w:p>
    <w:p w14:paraId="75B00D61" w14:textId="1DC7BF08" w:rsidR="006A7447" w:rsidRPr="006A7144" w:rsidRDefault="006A7447" w:rsidP="00290E20">
      <w:pPr>
        <w:pStyle w:val="Odsekzoznamu"/>
        <w:numPr>
          <w:ilvl w:val="0"/>
          <w:numId w:val="6"/>
        </w:numPr>
        <w:spacing w:before="120" w:line="276" w:lineRule="auto"/>
        <w:ind w:left="851" w:hanging="425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 w:rsidRPr="006A7144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V § 42 ods. 3 sa slová „podľa § 34 ods. 4“ nahrádzajú slovami „podľa § 34 ods. 5“.</w:t>
      </w:r>
    </w:p>
    <w:p w14:paraId="4FE0579C" w14:textId="25D798BC" w:rsidR="000C741D" w:rsidRPr="00CE3E71" w:rsidRDefault="000C741D" w:rsidP="00290E20">
      <w:pPr>
        <w:pStyle w:val="Odsekzoznamu"/>
        <w:numPr>
          <w:ilvl w:val="0"/>
          <w:numId w:val="6"/>
        </w:numPr>
        <w:spacing w:before="120" w:line="276" w:lineRule="auto"/>
        <w:ind w:left="851" w:hanging="425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V § 42 ods. 10 sa na konci </w:t>
      </w:r>
      <w:r w:rsidR="005E2C47"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pripája</w:t>
      </w:r>
      <w:r w:rsidR="009109D6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táto veta: „U</w:t>
      </w:r>
      <w:r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rčený orgán sociálnoprávnej ochrany detí a sociálnej kurately</w:t>
      </w:r>
      <w:r w:rsidR="002A55D8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</w:t>
      </w:r>
      <w:r w:rsidR="009109D6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túto skutočnosť elektronicky zapíše </w:t>
      </w:r>
      <w:r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do prehľadu detí, </w:t>
      </w:r>
      <w:r w:rsidR="000D324C"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ktorým treba sprostredkovať náhradnú rodinnú starostlivosť.“.</w:t>
      </w:r>
    </w:p>
    <w:p w14:paraId="1142AC3B" w14:textId="211163A9" w:rsidR="000D324C" w:rsidRPr="00290E20" w:rsidRDefault="000D324C" w:rsidP="00290E20">
      <w:pPr>
        <w:pStyle w:val="Odsekzoznamu"/>
        <w:numPr>
          <w:ilvl w:val="0"/>
          <w:numId w:val="6"/>
        </w:numPr>
        <w:spacing w:before="120" w:line="276" w:lineRule="auto"/>
        <w:ind w:left="851" w:hanging="425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V § 43 ods. 1 prvá veta znie:</w:t>
      </w:r>
      <w:r w:rsidR="00290E20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</w:t>
      </w:r>
      <w:r w:rsidR="00290E20" w:rsidRPr="00290E20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„</w:t>
      </w:r>
      <w:r w:rsidRPr="00290E20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Ak určený orgán sociálnoprávnej ochrany detí a sociálnej kurately, ktorý vedie dieťa v prehľade detí, ktorým treba sprostredkovať náhradnú rodinnú starostlivosť, nesprostredkuje dieťaťu nadviazanie osobného vzťahu medzi ním a žiadateľom do dvoch týždňov odo dňa zapísania dieťaťa do prehľadu detí, ktorým treba sprostredkovať náhradnú rodinnú starostlivosť, ostatné určené orgány sociálnoprávnej ochrany detí a sociálnej kurately môžu sprostredkovať nadviazanie osobného vzťahu medzi dieťaťom a žiadateľom z nimi vedeného zoznamu žiadateľov.“.</w:t>
      </w:r>
    </w:p>
    <w:p w14:paraId="4A64CDD9" w14:textId="77777777" w:rsidR="00B6374C" w:rsidRPr="00CE3E71" w:rsidRDefault="000D324C" w:rsidP="00290E20">
      <w:pPr>
        <w:pStyle w:val="Odsekzoznamu"/>
        <w:numPr>
          <w:ilvl w:val="0"/>
          <w:numId w:val="6"/>
        </w:numPr>
        <w:spacing w:before="120" w:line="276" w:lineRule="auto"/>
        <w:ind w:left="851" w:hanging="425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V § 43 ods. 2 </w:t>
      </w:r>
      <w:r w:rsidR="00B6374C"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sa za slovo „predloží“ vkladajú slová „v elektronickej podobe“.</w:t>
      </w:r>
    </w:p>
    <w:p w14:paraId="4471553E" w14:textId="50252E8E" w:rsidR="00B6374C" w:rsidRPr="006A7144" w:rsidRDefault="00B6374C" w:rsidP="00290E20">
      <w:pPr>
        <w:pStyle w:val="Odsekzoznamu"/>
        <w:numPr>
          <w:ilvl w:val="0"/>
          <w:numId w:val="6"/>
        </w:numPr>
        <w:spacing w:before="120" w:line="276" w:lineRule="auto"/>
        <w:ind w:left="851" w:hanging="425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V § 43 ods. 3 sa slová „oznámi túto skutočnosť bezodkladne, najneskôr v pracovný deň nasledujúci po jej zistení, určenému orgánu sociálnoprávnej ochrany detí a sociálnej kurately, ktorý vedie dieťa v prehľade detí, ktorým treba sprostredkovať náhradnú rodinnú starostlivosť, a požiada o súhlas na sprostredkovanie nadviazania osobného vzťahu medzi dieťaťom a žiadateľom“ nahrádzajú slovami „elektronicky zapíše túto skutočnosť bezodkladne do prehľadu detí, ktorým treba sprostredkovať náhradnú </w:t>
      </w:r>
      <w:r w:rsidRPr="006A7144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rodinnú starostlivosť</w:t>
      </w:r>
      <w:r w:rsidR="002A55D8" w:rsidRPr="006A7144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a prostredníctvom elektronickej komunikácie</w:t>
      </w:r>
      <w:r w:rsidR="005A6EFC" w:rsidRPr="006A7144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požiada o súhlas na sprostredkovanie nadviazania osobného vzťahu medzi dieťaťom a žiadateľom</w:t>
      </w:r>
      <w:r w:rsidRPr="006A7144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“.</w:t>
      </w:r>
    </w:p>
    <w:p w14:paraId="203904B3" w14:textId="77777777" w:rsidR="003D26F8" w:rsidRPr="00CE3E71" w:rsidRDefault="00F86CA7" w:rsidP="00290E20">
      <w:pPr>
        <w:pStyle w:val="Odsekzoznamu"/>
        <w:numPr>
          <w:ilvl w:val="0"/>
          <w:numId w:val="6"/>
        </w:numPr>
        <w:spacing w:before="120" w:line="276" w:lineRule="auto"/>
        <w:ind w:left="851" w:hanging="425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V § 43 odsek 6 znie:</w:t>
      </w:r>
    </w:p>
    <w:p w14:paraId="72EFAA0C" w14:textId="675ED0C9" w:rsidR="003D26F8" w:rsidRPr="00CE3E71" w:rsidRDefault="00F86CA7" w:rsidP="00290E20">
      <w:pPr>
        <w:pStyle w:val="Odsekzoznamu"/>
        <w:spacing w:before="120" w:line="276" w:lineRule="auto"/>
        <w:ind w:left="1418" w:hanging="567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„(6) </w:t>
      </w:r>
      <w:r w:rsidR="00290E20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ab/>
      </w:r>
      <w:r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Ak určený orgán sociálnoprávnej ochrany detí a sociálnej kurately</w:t>
      </w:r>
      <w:r w:rsidR="003D26F8"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, odlišný od určeného orgánu sociálnoprávnej ochrany detí a sociálnej kurately podľa odseku 1 </w:t>
      </w:r>
      <w:r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zistí, že nevedie v zozname žiadateľov žiadateľa, ktorého možno zaradiť do procesu sprostredkovania nadviazania osobného vzťahu s dieťaťom, zapojí do procesu sprostredkovania nadviazania osobného vzťahu medzi dieťaťom a žiadateľom aj akreditované subjekty, ktoré majú akreditáciu na vykonávanie prípravy na náhradnú rodinnú starostlivosť a na sprostredkovanie nadviazania osobného vzťahu medzi dieťaťom a žiadateľom s miestom ich vykonávania v územnom obvode tohto určeného orgánu sociálnoprávnej ochrany detí a sociálnej kurately, a to najneskôr do </w:t>
      </w:r>
      <w:r w:rsidR="003D26F8"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dvoch</w:t>
      </w:r>
      <w:r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týždňov </w:t>
      </w:r>
      <w:r w:rsidR="003D26F8"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odo dňa doručenia elektronickej žiadosti o sprostredkovanie nadviazania osobného vzťahu medzi dieťaťom a žiadateľom určenému orgánu sociálnoprávnej ochrany detí a sociálnej kurately.</w:t>
      </w:r>
      <w:r w:rsidR="008A2F85"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“.</w:t>
      </w:r>
    </w:p>
    <w:p w14:paraId="56DE012D" w14:textId="3EA58DD9" w:rsidR="00F6039B" w:rsidRPr="00CE3E71" w:rsidRDefault="00F6039B" w:rsidP="00290E20">
      <w:pPr>
        <w:pStyle w:val="Odsekzoznamu"/>
        <w:numPr>
          <w:ilvl w:val="0"/>
          <w:numId w:val="6"/>
        </w:numPr>
        <w:spacing w:before="120" w:line="276" w:lineRule="auto"/>
        <w:ind w:left="851" w:hanging="425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V § 43 ods. 8 sa za prvú vetu vkladá nov</w:t>
      </w:r>
      <w:r w:rsidR="009109D6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á druhá veta, ktorá znie: „U</w:t>
      </w:r>
      <w:r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rčený orgán sociálnoprávnej ochrany detí a sociálnej kurately </w:t>
      </w:r>
      <w:r w:rsidR="009109D6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túto skutočnosť elektronicky zapíše </w:t>
      </w:r>
      <w:r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do prehľadu detí, ktorým treba sprostredkovať náhradnú rodinnú starostlivosť.“.</w:t>
      </w:r>
    </w:p>
    <w:p w14:paraId="26420674" w14:textId="77777777" w:rsidR="004A7A89" w:rsidRPr="00CE3E71" w:rsidRDefault="004A7A89" w:rsidP="00CE3E71">
      <w:pPr>
        <w:spacing w:before="120" w:line="276" w:lineRule="auto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</w:p>
    <w:p w14:paraId="6B288087" w14:textId="49AAFF02" w:rsidR="00773ACA" w:rsidRPr="00CE3E71" w:rsidRDefault="00773ACA" w:rsidP="00CE3E71">
      <w:pPr>
        <w:spacing w:before="120" w:line="276" w:lineRule="auto"/>
        <w:jc w:val="center"/>
        <w:rPr>
          <w:rFonts w:ascii="Book Antiqua" w:hAnsi="Book Antiqua"/>
          <w:b/>
          <w:color w:val="000000" w:themeColor="text1"/>
          <w:sz w:val="22"/>
          <w:szCs w:val="22"/>
          <w:lang w:eastAsia="en-US"/>
        </w:rPr>
      </w:pPr>
      <w:r w:rsidRPr="00CE3E71">
        <w:rPr>
          <w:rFonts w:ascii="Book Antiqua" w:hAnsi="Book Antiqua"/>
          <w:b/>
          <w:color w:val="000000" w:themeColor="text1"/>
          <w:sz w:val="22"/>
          <w:szCs w:val="22"/>
          <w:lang w:eastAsia="en-US"/>
        </w:rPr>
        <w:t xml:space="preserve">Čl. </w:t>
      </w:r>
      <w:r w:rsidR="00D70A46">
        <w:rPr>
          <w:rFonts w:ascii="Book Antiqua" w:hAnsi="Book Antiqua"/>
          <w:b/>
          <w:color w:val="000000" w:themeColor="text1"/>
          <w:sz w:val="22"/>
          <w:szCs w:val="22"/>
          <w:lang w:eastAsia="en-US"/>
        </w:rPr>
        <w:t>I</w:t>
      </w:r>
      <w:r w:rsidRPr="00CE3E71">
        <w:rPr>
          <w:rFonts w:ascii="Book Antiqua" w:hAnsi="Book Antiqua"/>
          <w:b/>
          <w:color w:val="000000" w:themeColor="text1"/>
          <w:sz w:val="22"/>
          <w:szCs w:val="22"/>
          <w:lang w:eastAsia="en-US"/>
        </w:rPr>
        <w:t>V</w:t>
      </w:r>
    </w:p>
    <w:p w14:paraId="74E2E5DB" w14:textId="37048904" w:rsidR="00745C39" w:rsidRPr="00CE3E71" w:rsidRDefault="006F321F" w:rsidP="00D70A46">
      <w:pPr>
        <w:spacing w:before="120" w:line="276" w:lineRule="auto"/>
        <w:ind w:firstLine="708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hAnsi="Book Antiqua"/>
          <w:color w:val="000000" w:themeColor="text1"/>
          <w:sz w:val="22"/>
          <w:szCs w:val="22"/>
        </w:rPr>
        <w:t xml:space="preserve">Tento zákon nadobúda účinnosť 1. </w:t>
      </w:r>
      <w:r w:rsidR="00367BF2" w:rsidRPr="00CE3E71">
        <w:rPr>
          <w:rFonts w:ascii="Book Antiqua" w:hAnsi="Book Antiqua"/>
          <w:color w:val="000000" w:themeColor="text1"/>
          <w:sz w:val="22"/>
          <w:szCs w:val="22"/>
        </w:rPr>
        <w:t>januára</w:t>
      </w:r>
      <w:r w:rsidR="00284790" w:rsidRPr="00CE3E71">
        <w:rPr>
          <w:rFonts w:ascii="Book Antiqua" w:hAnsi="Book Antiqua"/>
          <w:color w:val="000000" w:themeColor="text1"/>
          <w:sz w:val="22"/>
          <w:szCs w:val="22"/>
        </w:rPr>
        <w:t xml:space="preserve"> 20</w:t>
      </w:r>
      <w:r w:rsidR="00367BF2" w:rsidRPr="00CE3E71">
        <w:rPr>
          <w:rFonts w:ascii="Book Antiqua" w:hAnsi="Book Antiqua"/>
          <w:color w:val="000000" w:themeColor="text1"/>
          <w:sz w:val="22"/>
          <w:szCs w:val="22"/>
        </w:rPr>
        <w:t>20.</w:t>
      </w:r>
    </w:p>
    <w:sectPr w:rsidR="00745C39" w:rsidRPr="00CE3E71" w:rsidSect="00566BC5"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E4641" w14:textId="77777777" w:rsidR="001C5BBD" w:rsidRDefault="001C5BBD" w:rsidP="00C842BA">
      <w:r>
        <w:separator/>
      </w:r>
    </w:p>
  </w:endnote>
  <w:endnote w:type="continuationSeparator" w:id="0">
    <w:p w14:paraId="6BEFC2AC" w14:textId="77777777" w:rsidR="001C5BBD" w:rsidRDefault="001C5BBD" w:rsidP="00C8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ItalicMT">
    <w:charset w:val="01"/>
    <w:family w:val="auto"/>
    <w:pitch w:val="variable"/>
  </w:font>
  <w:font w:name="Times-Bold">
    <w:charset w:val="01"/>
    <w:family w:val="auto"/>
    <w:pitch w:val="variable"/>
  </w:font>
  <w:font w:name="TimesNewRomanPSMT">
    <w:charset w:val="01"/>
    <w:family w:val="auto"/>
    <w:pitch w:val="variable"/>
  </w:font>
  <w:font w:name="Times-Roman">
    <w:altName w:val="Times New Roman"/>
    <w:charset w:val="01"/>
    <w:family w:val="auto"/>
    <w:pitch w:val="variable"/>
  </w:font>
  <w:font w:name="Times-Italic">
    <w:charset w:val="01"/>
    <w:family w:val="auto"/>
    <w:pitch w:val="variable"/>
  </w:font>
  <w:font w:name="TimesNewRomanPS-ItalicMT"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5DCA" w14:textId="77777777" w:rsidR="00270A72" w:rsidRPr="00566BC5" w:rsidRDefault="00270A72" w:rsidP="00566BC5">
    <w:pPr>
      <w:pStyle w:val="Pta"/>
      <w:jc w:val="center"/>
      <w:rPr>
        <w:sz w:val="24"/>
      </w:rPr>
    </w:pPr>
  </w:p>
  <w:p w14:paraId="2C14E0CE" w14:textId="77777777" w:rsidR="00270A72" w:rsidRDefault="00270A7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D0374" w14:textId="77777777" w:rsidR="00270A72" w:rsidRDefault="00270A72">
    <w:pPr>
      <w:pStyle w:val="Pta"/>
      <w:jc w:val="right"/>
    </w:pPr>
  </w:p>
  <w:p w14:paraId="547A48A3" w14:textId="77777777" w:rsidR="00270A72" w:rsidRDefault="00270A7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3C6BF" w14:textId="77777777" w:rsidR="001C5BBD" w:rsidRDefault="001C5BBD" w:rsidP="00C842BA">
      <w:r>
        <w:separator/>
      </w:r>
    </w:p>
  </w:footnote>
  <w:footnote w:type="continuationSeparator" w:id="0">
    <w:p w14:paraId="47F99DE8" w14:textId="77777777" w:rsidR="001C5BBD" w:rsidRDefault="001C5BBD" w:rsidP="00C84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AD8"/>
    <w:multiLevelType w:val="hybridMultilevel"/>
    <w:tmpl w:val="CB506230"/>
    <w:lvl w:ilvl="0" w:tplc="32125C5C">
      <w:numFmt w:val="bullet"/>
      <w:lvlText w:val="-"/>
      <w:lvlJc w:val="left"/>
      <w:pPr>
        <w:ind w:left="1800" w:hanging="360"/>
      </w:pPr>
      <w:rPr>
        <w:rFonts w:ascii="Book Antiqua" w:eastAsia="Times New Roman" w:hAnsi="Book Antiqua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A95FBE"/>
    <w:multiLevelType w:val="hybridMultilevel"/>
    <w:tmpl w:val="5E5204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1654C"/>
    <w:multiLevelType w:val="hybridMultilevel"/>
    <w:tmpl w:val="A89E2846"/>
    <w:lvl w:ilvl="0" w:tplc="80D4B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7442C3"/>
    <w:multiLevelType w:val="hybridMultilevel"/>
    <w:tmpl w:val="5F72236E"/>
    <w:lvl w:ilvl="0" w:tplc="BFB4EE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2445F"/>
    <w:multiLevelType w:val="hybridMultilevel"/>
    <w:tmpl w:val="BECE9846"/>
    <w:lvl w:ilvl="0" w:tplc="F7C87428">
      <w:start w:val="1"/>
      <w:numFmt w:val="decimal"/>
      <w:pStyle w:val="odsek1"/>
      <w:lvlText w:val="(%1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1" w:tplc="51CC7F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D751C26"/>
    <w:multiLevelType w:val="hybridMultilevel"/>
    <w:tmpl w:val="0F0ED1A2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3910305"/>
    <w:multiLevelType w:val="hybridMultilevel"/>
    <w:tmpl w:val="2F0084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56F97"/>
    <w:multiLevelType w:val="hybridMultilevel"/>
    <w:tmpl w:val="56D0DB10"/>
    <w:lvl w:ilvl="0" w:tplc="0B9A5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035509"/>
    <w:multiLevelType w:val="hybridMultilevel"/>
    <w:tmpl w:val="6262BD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90C62"/>
    <w:multiLevelType w:val="hybridMultilevel"/>
    <w:tmpl w:val="6F720C3E"/>
    <w:lvl w:ilvl="0" w:tplc="04090017">
      <w:start w:val="1"/>
      <w:numFmt w:val="lowerLetter"/>
      <w:lvlText w:val="%1)"/>
      <w:lvlJc w:val="left"/>
      <w:pPr>
        <w:ind w:left="1788" w:hanging="360"/>
      </w:pPr>
    </w:lvl>
    <w:lvl w:ilvl="1" w:tplc="08090019" w:tentative="1">
      <w:start w:val="1"/>
      <w:numFmt w:val="lowerLetter"/>
      <w:lvlText w:val="%2."/>
      <w:lvlJc w:val="left"/>
      <w:pPr>
        <w:ind w:left="2508" w:hanging="360"/>
      </w:pPr>
    </w:lvl>
    <w:lvl w:ilvl="2" w:tplc="0809001B" w:tentative="1">
      <w:start w:val="1"/>
      <w:numFmt w:val="lowerRoman"/>
      <w:lvlText w:val="%3."/>
      <w:lvlJc w:val="right"/>
      <w:pPr>
        <w:ind w:left="3228" w:hanging="180"/>
      </w:pPr>
    </w:lvl>
    <w:lvl w:ilvl="3" w:tplc="0809000F" w:tentative="1">
      <w:start w:val="1"/>
      <w:numFmt w:val="decimal"/>
      <w:lvlText w:val="%4."/>
      <w:lvlJc w:val="left"/>
      <w:pPr>
        <w:ind w:left="3948" w:hanging="360"/>
      </w:pPr>
    </w:lvl>
    <w:lvl w:ilvl="4" w:tplc="08090019" w:tentative="1">
      <w:start w:val="1"/>
      <w:numFmt w:val="lowerLetter"/>
      <w:lvlText w:val="%5."/>
      <w:lvlJc w:val="left"/>
      <w:pPr>
        <w:ind w:left="4668" w:hanging="360"/>
      </w:pPr>
    </w:lvl>
    <w:lvl w:ilvl="5" w:tplc="0809001B" w:tentative="1">
      <w:start w:val="1"/>
      <w:numFmt w:val="lowerRoman"/>
      <w:lvlText w:val="%6."/>
      <w:lvlJc w:val="right"/>
      <w:pPr>
        <w:ind w:left="5388" w:hanging="180"/>
      </w:pPr>
    </w:lvl>
    <w:lvl w:ilvl="6" w:tplc="0809000F" w:tentative="1">
      <w:start w:val="1"/>
      <w:numFmt w:val="decimal"/>
      <w:lvlText w:val="%7."/>
      <w:lvlJc w:val="left"/>
      <w:pPr>
        <w:ind w:left="6108" w:hanging="360"/>
      </w:pPr>
    </w:lvl>
    <w:lvl w:ilvl="7" w:tplc="08090019" w:tentative="1">
      <w:start w:val="1"/>
      <w:numFmt w:val="lowerLetter"/>
      <w:lvlText w:val="%8."/>
      <w:lvlJc w:val="left"/>
      <w:pPr>
        <w:ind w:left="6828" w:hanging="360"/>
      </w:pPr>
    </w:lvl>
    <w:lvl w:ilvl="8" w:tplc="08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51C70673"/>
    <w:multiLevelType w:val="hybridMultilevel"/>
    <w:tmpl w:val="5946541E"/>
    <w:lvl w:ilvl="0" w:tplc="CC1E554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2E22B4"/>
    <w:multiLevelType w:val="hybridMultilevel"/>
    <w:tmpl w:val="C12413AC"/>
    <w:lvl w:ilvl="0" w:tplc="4CBE8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55849F8"/>
    <w:multiLevelType w:val="hybridMultilevel"/>
    <w:tmpl w:val="E4320D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E2DD5"/>
    <w:multiLevelType w:val="hybridMultilevel"/>
    <w:tmpl w:val="E83831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D726D"/>
    <w:multiLevelType w:val="hybridMultilevel"/>
    <w:tmpl w:val="D6922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00941"/>
    <w:multiLevelType w:val="hybridMultilevel"/>
    <w:tmpl w:val="D0B0A966"/>
    <w:lvl w:ilvl="0" w:tplc="A4887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0600D7"/>
    <w:multiLevelType w:val="hybridMultilevel"/>
    <w:tmpl w:val="FF6423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A72BB"/>
    <w:multiLevelType w:val="hybridMultilevel"/>
    <w:tmpl w:val="DD2455A8"/>
    <w:lvl w:ilvl="0" w:tplc="A73C2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179B2"/>
    <w:multiLevelType w:val="hybridMultilevel"/>
    <w:tmpl w:val="049C200C"/>
    <w:lvl w:ilvl="0" w:tplc="32125C5C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9"/>
  </w:num>
  <w:num w:numId="5">
    <w:abstractNumId w:val="12"/>
  </w:num>
  <w:num w:numId="6">
    <w:abstractNumId w:val="11"/>
  </w:num>
  <w:num w:numId="7">
    <w:abstractNumId w:val="14"/>
  </w:num>
  <w:num w:numId="8">
    <w:abstractNumId w:val="13"/>
  </w:num>
  <w:num w:numId="9">
    <w:abstractNumId w:val="6"/>
  </w:num>
  <w:num w:numId="10">
    <w:abstractNumId w:val="2"/>
  </w:num>
  <w:num w:numId="11">
    <w:abstractNumId w:val="8"/>
  </w:num>
  <w:num w:numId="12">
    <w:abstractNumId w:val="7"/>
  </w:num>
  <w:num w:numId="13">
    <w:abstractNumId w:val="0"/>
  </w:num>
  <w:num w:numId="14">
    <w:abstractNumId w:val="15"/>
  </w:num>
  <w:num w:numId="15">
    <w:abstractNumId w:val="3"/>
  </w:num>
  <w:num w:numId="16">
    <w:abstractNumId w:val="16"/>
  </w:num>
  <w:num w:numId="17">
    <w:abstractNumId w:val="1"/>
  </w:num>
  <w:num w:numId="18">
    <w:abstractNumId w:val="18"/>
  </w:num>
  <w:num w:numId="1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1E"/>
    <w:rsid w:val="00007831"/>
    <w:rsid w:val="00015923"/>
    <w:rsid w:val="000162E0"/>
    <w:rsid w:val="00026FF8"/>
    <w:rsid w:val="00034E83"/>
    <w:rsid w:val="000350BE"/>
    <w:rsid w:val="000356C1"/>
    <w:rsid w:val="00043215"/>
    <w:rsid w:val="0005565C"/>
    <w:rsid w:val="0005736E"/>
    <w:rsid w:val="00064D25"/>
    <w:rsid w:val="0007030A"/>
    <w:rsid w:val="00070DFE"/>
    <w:rsid w:val="00070F3C"/>
    <w:rsid w:val="00071E8D"/>
    <w:rsid w:val="00073059"/>
    <w:rsid w:val="000759F5"/>
    <w:rsid w:val="000763A1"/>
    <w:rsid w:val="00081348"/>
    <w:rsid w:val="00092E5A"/>
    <w:rsid w:val="00095370"/>
    <w:rsid w:val="000A33B9"/>
    <w:rsid w:val="000B4092"/>
    <w:rsid w:val="000C741D"/>
    <w:rsid w:val="000D0DB4"/>
    <w:rsid w:val="000D324C"/>
    <w:rsid w:val="000D6AC1"/>
    <w:rsid w:val="000E2950"/>
    <w:rsid w:val="000E6F8E"/>
    <w:rsid w:val="000F289C"/>
    <w:rsid w:val="000F46E3"/>
    <w:rsid w:val="00100A6D"/>
    <w:rsid w:val="001016EB"/>
    <w:rsid w:val="00110AED"/>
    <w:rsid w:val="00122D0E"/>
    <w:rsid w:val="00123AC6"/>
    <w:rsid w:val="00124BDB"/>
    <w:rsid w:val="001261F3"/>
    <w:rsid w:val="00131613"/>
    <w:rsid w:val="001340FA"/>
    <w:rsid w:val="00134996"/>
    <w:rsid w:val="0013518C"/>
    <w:rsid w:val="0015019C"/>
    <w:rsid w:val="00163C15"/>
    <w:rsid w:val="001669EB"/>
    <w:rsid w:val="001717B1"/>
    <w:rsid w:val="00171865"/>
    <w:rsid w:val="00172915"/>
    <w:rsid w:val="0017438F"/>
    <w:rsid w:val="00182789"/>
    <w:rsid w:val="00183AC1"/>
    <w:rsid w:val="001863FF"/>
    <w:rsid w:val="001872EA"/>
    <w:rsid w:val="00187984"/>
    <w:rsid w:val="00191F72"/>
    <w:rsid w:val="001A1945"/>
    <w:rsid w:val="001A47FA"/>
    <w:rsid w:val="001A63C5"/>
    <w:rsid w:val="001B0740"/>
    <w:rsid w:val="001B0E25"/>
    <w:rsid w:val="001B732B"/>
    <w:rsid w:val="001B7C07"/>
    <w:rsid w:val="001C024A"/>
    <w:rsid w:val="001C2ECB"/>
    <w:rsid w:val="001C33C8"/>
    <w:rsid w:val="001C5BBD"/>
    <w:rsid w:val="001C660E"/>
    <w:rsid w:val="001C7598"/>
    <w:rsid w:val="001E42EB"/>
    <w:rsid w:val="001F52D6"/>
    <w:rsid w:val="00202D80"/>
    <w:rsid w:val="00210245"/>
    <w:rsid w:val="00211BDD"/>
    <w:rsid w:val="00227C99"/>
    <w:rsid w:val="00230F17"/>
    <w:rsid w:val="0023395F"/>
    <w:rsid w:val="002406F4"/>
    <w:rsid w:val="002420BA"/>
    <w:rsid w:val="002443DB"/>
    <w:rsid w:val="002478D5"/>
    <w:rsid w:val="002519DC"/>
    <w:rsid w:val="00252134"/>
    <w:rsid w:val="00252FF1"/>
    <w:rsid w:val="002545D0"/>
    <w:rsid w:val="00255B07"/>
    <w:rsid w:val="002602C3"/>
    <w:rsid w:val="00261AD3"/>
    <w:rsid w:val="00261DDB"/>
    <w:rsid w:val="002637A5"/>
    <w:rsid w:val="00270A72"/>
    <w:rsid w:val="002733AA"/>
    <w:rsid w:val="00273557"/>
    <w:rsid w:val="00273DCC"/>
    <w:rsid w:val="00284790"/>
    <w:rsid w:val="002879E0"/>
    <w:rsid w:val="00290589"/>
    <w:rsid w:val="00290E20"/>
    <w:rsid w:val="002913CB"/>
    <w:rsid w:val="0029566A"/>
    <w:rsid w:val="002967AE"/>
    <w:rsid w:val="002975B5"/>
    <w:rsid w:val="002A2C0C"/>
    <w:rsid w:val="002A402D"/>
    <w:rsid w:val="002A55D8"/>
    <w:rsid w:val="002A6825"/>
    <w:rsid w:val="002A73FD"/>
    <w:rsid w:val="002A7815"/>
    <w:rsid w:val="002A7B27"/>
    <w:rsid w:val="002B5D3A"/>
    <w:rsid w:val="002C212F"/>
    <w:rsid w:val="002E04AD"/>
    <w:rsid w:val="002E3456"/>
    <w:rsid w:val="002E75EA"/>
    <w:rsid w:val="002F08AC"/>
    <w:rsid w:val="002F1248"/>
    <w:rsid w:val="002F1AAB"/>
    <w:rsid w:val="002F3FE5"/>
    <w:rsid w:val="003046BC"/>
    <w:rsid w:val="00305188"/>
    <w:rsid w:val="00314E16"/>
    <w:rsid w:val="00315A93"/>
    <w:rsid w:val="00315AC1"/>
    <w:rsid w:val="00315E5B"/>
    <w:rsid w:val="00315FA1"/>
    <w:rsid w:val="00317BCA"/>
    <w:rsid w:val="0032546A"/>
    <w:rsid w:val="00325FDE"/>
    <w:rsid w:val="003261CD"/>
    <w:rsid w:val="00334517"/>
    <w:rsid w:val="00337C79"/>
    <w:rsid w:val="00343E77"/>
    <w:rsid w:val="00346B04"/>
    <w:rsid w:val="003507E9"/>
    <w:rsid w:val="00363460"/>
    <w:rsid w:val="00367BF2"/>
    <w:rsid w:val="00370A2D"/>
    <w:rsid w:val="003724B2"/>
    <w:rsid w:val="00374646"/>
    <w:rsid w:val="00381CBD"/>
    <w:rsid w:val="00382B46"/>
    <w:rsid w:val="00387454"/>
    <w:rsid w:val="0039188D"/>
    <w:rsid w:val="003A0CCC"/>
    <w:rsid w:val="003A2277"/>
    <w:rsid w:val="003A3B6F"/>
    <w:rsid w:val="003A3F22"/>
    <w:rsid w:val="003A6251"/>
    <w:rsid w:val="003B28A1"/>
    <w:rsid w:val="003C0907"/>
    <w:rsid w:val="003C1C18"/>
    <w:rsid w:val="003C32E4"/>
    <w:rsid w:val="003C4446"/>
    <w:rsid w:val="003D26F8"/>
    <w:rsid w:val="003D2BA1"/>
    <w:rsid w:val="003D5991"/>
    <w:rsid w:val="003E2A4F"/>
    <w:rsid w:val="003E6DD0"/>
    <w:rsid w:val="003E790C"/>
    <w:rsid w:val="003F64DD"/>
    <w:rsid w:val="00407364"/>
    <w:rsid w:val="004120CA"/>
    <w:rsid w:val="00414033"/>
    <w:rsid w:val="00415F7A"/>
    <w:rsid w:val="00422263"/>
    <w:rsid w:val="0042455C"/>
    <w:rsid w:val="00424648"/>
    <w:rsid w:val="00430ED9"/>
    <w:rsid w:val="00442C2F"/>
    <w:rsid w:val="00443D43"/>
    <w:rsid w:val="0045516E"/>
    <w:rsid w:val="00456319"/>
    <w:rsid w:val="00456F13"/>
    <w:rsid w:val="004640E7"/>
    <w:rsid w:val="004659A2"/>
    <w:rsid w:val="00467251"/>
    <w:rsid w:val="00467B4E"/>
    <w:rsid w:val="00471F7C"/>
    <w:rsid w:val="0047577E"/>
    <w:rsid w:val="004764E1"/>
    <w:rsid w:val="00480D3A"/>
    <w:rsid w:val="004846E4"/>
    <w:rsid w:val="00485805"/>
    <w:rsid w:val="00487A7E"/>
    <w:rsid w:val="00490E05"/>
    <w:rsid w:val="00496181"/>
    <w:rsid w:val="004A0963"/>
    <w:rsid w:val="004A0F2C"/>
    <w:rsid w:val="004A1924"/>
    <w:rsid w:val="004A7A89"/>
    <w:rsid w:val="004B3E5C"/>
    <w:rsid w:val="004C4184"/>
    <w:rsid w:val="004D1093"/>
    <w:rsid w:val="004D5719"/>
    <w:rsid w:val="004D6ABC"/>
    <w:rsid w:val="004E5BB6"/>
    <w:rsid w:val="004E6183"/>
    <w:rsid w:val="004E7BAD"/>
    <w:rsid w:val="004F3495"/>
    <w:rsid w:val="004F36BC"/>
    <w:rsid w:val="004F6B9E"/>
    <w:rsid w:val="00500F6D"/>
    <w:rsid w:val="00501F4D"/>
    <w:rsid w:val="005047C1"/>
    <w:rsid w:val="00505873"/>
    <w:rsid w:val="00507E0B"/>
    <w:rsid w:val="00510895"/>
    <w:rsid w:val="00511B5E"/>
    <w:rsid w:val="00512158"/>
    <w:rsid w:val="00512EEB"/>
    <w:rsid w:val="00514307"/>
    <w:rsid w:val="00520EA5"/>
    <w:rsid w:val="005214F3"/>
    <w:rsid w:val="00524D4F"/>
    <w:rsid w:val="00525ACF"/>
    <w:rsid w:val="00536C1E"/>
    <w:rsid w:val="00540E19"/>
    <w:rsid w:val="00540F95"/>
    <w:rsid w:val="00541ECB"/>
    <w:rsid w:val="00546515"/>
    <w:rsid w:val="00546B3C"/>
    <w:rsid w:val="00546B3E"/>
    <w:rsid w:val="00547CA0"/>
    <w:rsid w:val="00564167"/>
    <w:rsid w:val="00566BC5"/>
    <w:rsid w:val="005675BB"/>
    <w:rsid w:val="00573C96"/>
    <w:rsid w:val="00580280"/>
    <w:rsid w:val="005829C1"/>
    <w:rsid w:val="00586BE4"/>
    <w:rsid w:val="0058782D"/>
    <w:rsid w:val="00591F48"/>
    <w:rsid w:val="00597268"/>
    <w:rsid w:val="00597AF5"/>
    <w:rsid w:val="005A2C80"/>
    <w:rsid w:val="005A391D"/>
    <w:rsid w:val="005A3A70"/>
    <w:rsid w:val="005A3BE7"/>
    <w:rsid w:val="005A57CA"/>
    <w:rsid w:val="005A64F6"/>
    <w:rsid w:val="005A6EFC"/>
    <w:rsid w:val="005B446A"/>
    <w:rsid w:val="005B757B"/>
    <w:rsid w:val="005C14A9"/>
    <w:rsid w:val="005C5ED1"/>
    <w:rsid w:val="005D4CD0"/>
    <w:rsid w:val="005D4D80"/>
    <w:rsid w:val="005D681F"/>
    <w:rsid w:val="005D6C0F"/>
    <w:rsid w:val="005E1180"/>
    <w:rsid w:val="005E25A1"/>
    <w:rsid w:val="005E2C47"/>
    <w:rsid w:val="005E30B2"/>
    <w:rsid w:val="005E4C42"/>
    <w:rsid w:val="005F104F"/>
    <w:rsid w:val="005F5C60"/>
    <w:rsid w:val="005F74F7"/>
    <w:rsid w:val="00602A51"/>
    <w:rsid w:val="00610399"/>
    <w:rsid w:val="00612413"/>
    <w:rsid w:val="00620855"/>
    <w:rsid w:val="006211A2"/>
    <w:rsid w:val="00624544"/>
    <w:rsid w:val="00624D3F"/>
    <w:rsid w:val="006326CF"/>
    <w:rsid w:val="006328D3"/>
    <w:rsid w:val="006404AE"/>
    <w:rsid w:val="0064280A"/>
    <w:rsid w:val="00644A78"/>
    <w:rsid w:val="00650905"/>
    <w:rsid w:val="00651ECA"/>
    <w:rsid w:val="00661900"/>
    <w:rsid w:val="00661FD0"/>
    <w:rsid w:val="00662747"/>
    <w:rsid w:val="00662D91"/>
    <w:rsid w:val="00673C0C"/>
    <w:rsid w:val="006812AE"/>
    <w:rsid w:val="00686E11"/>
    <w:rsid w:val="00690E4F"/>
    <w:rsid w:val="006939DB"/>
    <w:rsid w:val="00695F11"/>
    <w:rsid w:val="006972BC"/>
    <w:rsid w:val="006A08C8"/>
    <w:rsid w:val="006A1F86"/>
    <w:rsid w:val="006A35B5"/>
    <w:rsid w:val="006A5002"/>
    <w:rsid w:val="006A7144"/>
    <w:rsid w:val="006A7447"/>
    <w:rsid w:val="006B0D2D"/>
    <w:rsid w:val="006B3643"/>
    <w:rsid w:val="006B5BB6"/>
    <w:rsid w:val="006C2481"/>
    <w:rsid w:val="006C7C11"/>
    <w:rsid w:val="006D429F"/>
    <w:rsid w:val="006D458F"/>
    <w:rsid w:val="006E0467"/>
    <w:rsid w:val="006E1C6A"/>
    <w:rsid w:val="006E2EBB"/>
    <w:rsid w:val="006E40C5"/>
    <w:rsid w:val="006E56BE"/>
    <w:rsid w:val="006F321F"/>
    <w:rsid w:val="006F3290"/>
    <w:rsid w:val="007023DA"/>
    <w:rsid w:val="0071478F"/>
    <w:rsid w:val="00716D03"/>
    <w:rsid w:val="007209A3"/>
    <w:rsid w:val="0072109C"/>
    <w:rsid w:val="007248CF"/>
    <w:rsid w:val="00724CD1"/>
    <w:rsid w:val="00725E10"/>
    <w:rsid w:val="00730984"/>
    <w:rsid w:val="007344BA"/>
    <w:rsid w:val="00740E04"/>
    <w:rsid w:val="00745C39"/>
    <w:rsid w:val="00747643"/>
    <w:rsid w:val="007542BB"/>
    <w:rsid w:val="0076311C"/>
    <w:rsid w:val="00766C87"/>
    <w:rsid w:val="0077023C"/>
    <w:rsid w:val="007706D1"/>
    <w:rsid w:val="00771463"/>
    <w:rsid w:val="00772246"/>
    <w:rsid w:val="00773ACA"/>
    <w:rsid w:val="00775974"/>
    <w:rsid w:val="00775E9C"/>
    <w:rsid w:val="0077708A"/>
    <w:rsid w:val="007775DE"/>
    <w:rsid w:val="007805DA"/>
    <w:rsid w:val="0078259C"/>
    <w:rsid w:val="007825C5"/>
    <w:rsid w:val="00783053"/>
    <w:rsid w:val="00785187"/>
    <w:rsid w:val="00785CA9"/>
    <w:rsid w:val="00786B30"/>
    <w:rsid w:val="007925ED"/>
    <w:rsid w:val="007A346B"/>
    <w:rsid w:val="007A4E00"/>
    <w:rsid w:val="007B2385"/>
    <w:rsid w:val="007B7D39"/>
    <w:rsid w:val="007C182E"/>
    <w:rsid w:val="007C1A1A"/>
    <w:rsid w:val="007C6940"/>
    <w:rsid w:val="007C72D4"/>
    <w:rsid w:val="007C7E52"/>
    <w:rsid w:val="007D3C7D"/>
    <w:rsid w:val="007D5D3E"/>
    <w:rsid w:val="007D73F6"/>
    <w:rsid w:val="007E2765"/>
    <w:rsid w:val="007E2B84"/>
    <w:rsid w:val="007E2BB3"/>
    <w:rsid w:val="007F28E2"/>
    <w:rsid w:val="007F498A"/>
    <w:rsid w:val="00800143"/>
    <w:rsid w:val="00812D22"/>
    <w:rsid w:val="0082101C"/>
    <w:rsid w:val="00823193"/>
    <w:rsid w:val="00825979"/>
    <w:rsid w:val="00830446"/>
    <w:rsid w:val="008322AC"/>
    <w:rsid w:val="00832FE3"/>
    <w:rsid w:val="00835180"/>
    <w:rsid w:val="00835E86"/>
    <w:rsid w:val="0083615C"/>
    <w:rsid w:val="00840467"/>
    <w:rsid w:val="00840CC5"/>
    <w:rsid w:val="00844AD5"/>
    <w:rsid w:val="00846D98"/>
    <w:rsid w:val="00852CA1"/>
    <w:rsid w:val="00855BF0"/>
    <w:rsid w:val="00856139"/>
    <w:rsid w:val="00871334"/>
    <w:rsid w:val="008716D7"/>
    <w:rsid w:val="00873EC9"/>
    <w:rsid w:val="00881E41"/>
    <w:rsid w:val="008820C3"/>
    <w:rsid w:val="0088430F"/>
    <w:rsid w:val="00890039"/>
    <w:rsid w:val="00894BB1"/>
    <w:rsid w:val="00896850"/>
    <w:rsid w:val="008A1CA9"/>
    <w:rsid w:val="008A2F85"/>
    <w:rsid w:val="008B0732"/>
    <w:rsid w:val="008B6037"/>
    <w:rsid w:val="008C1CE7"/>
    <w:rsid w:val="008C45D4"/>
    <w:rsid w:val="008C4631"/>
    <w:rsid w:val="008D2984"/>
    <w:rsid w:val="008E361B"/>
    <w:rsid w:val="008F0587"/>
    <w:rsid w:val="008F094E"/>
    <w:rsid w:val="008F1359"/>
    <w:rsid w:val="008F213F"/>
    <w:rsid w:val="008F401D"/>
    <w:rsid w:val="008F44F6"/>
    <w:rsid w:val="008F5866"/>
    <w:rsid w:val="008F786F"/>
    <w:rsid w:val="00901092"/>
    <w:rsid w:val="009011E7"/>
    <w:rsid w:val="00905B98"/>
    <w:rsid w:val="009109D6"/>
    <w:rsid w:val="009178DB"/>
    <w:rsid w:val="00926CC8"/>
    <w:rsid w:val="00926E6C"/>
    <w:rsid w:val="00931862"/>
    <w:rsid w:val="00935221"/>
    <w:rsid w:val="0094671B"/>
    <w:rsid w:val="00950F19"/>
    <w:rsid w:val="0095330A"/>
    <w:rsid w:val="00956CB5"/>
    <w:rsid w:val="00957256"/>
    <w:rsid w:val="00957ECF"/>
    <w:rsid w:val="00961FDA"/>
    <w:rsid w:val="0096274A"/>
    <w:rsid w:val="0096472D"/>
    <w:rsid w:val="00966EA6"/>
    <w:rsid w:val="009670DE"/>
    <w:rsid w:val="009672F6"/>
    <w:rsid w:val="00972978"/>
    <w:rsid w:val="0097306A"/>
    <w:rsid w:val="00975DB0"/>
    <w:rsid w:val="00980394"/>
    <w:rsid w:val="0098722D"/>
    <w:rsid w:val="009904B6"/>
    <w:rsid w:val="009947AF"/>
    <w:rsid w:val="00995924"/>
    <w:rsid w:val="009A3A84"/>
    <w:rsid w:val="009A3D62"/>
    <w:rsid w:val="009B1963"/>
    <w:rsid w:val="009B2897"/>
    <w:rsid w:val="009B50A4"/>
    <w:rsid w:val="009C29AC"/>
    <w:rsid w:val="009D1BBF"/>
    <w:rsid w:val="009D2121"/>
    <w:rsid w:val="009D2704"/>
    <w:rsid w:val="009E1080"/>
    <w:rsid w:val="009E1146"/>
    <w:rsid w:val="009E374E"/>
    <w:rsid w:val="009E6EC6"/>
    <w:rsid w:val="009F1F2B"/>
    <w:rsid w:val="009F2BC9"/>
    <w:rsid w:val="009F2FDA"/>
    <w:rsid w:val="00A052ED"/>
    <w:rsid w:val="00A153A9"/>
    <w:rsid w:val="00A159EA"/>
    <w:rsid w:val="00A16903"/>
    <w:rsid w:val="00A215BB"/>
    <w:rsid w:val="00A23266"/>
    <w:rsid w:val="00A30A95"/>
    <w:rsid w:val="00A344EF"/>
    <w:rsid w:val="00A36CF6"/>
    <w:rsid w:val="00A40F64"/>
    <w:rsid w:val="00A455BF"/>
    <w:rsid w:val="00A5013C"/>
    <w:rsid w:val="00A51CD6"/>
    <w:rsid w:val="00A541BC"/>
    <w:rsid w:val="00A544EC"/>
    <w:rsid w:val="00A54AD9"/>
    <w:rsid w:val="00A56A9D"/>
    <w:rsid w:val="00A63DB0"/>
    <w:rsid w:val="00A64F72"/>
    <w:rsid w:val="00A66E6D"/>
    <w:rsid w:val="00A67093"/>
    <w:rsid w:val="00A7218D"/>
    <w:rsid w:val="00A80AB4"/>
    <w:rsid w:val="00A80F6A"/>
    <w:rsid w:val="00A81147"/>
    <w:rsid w:val="00A83CE8"/>
    <w:rsid w:val="00A848F6"/>
    <w:rsid w:val="00A84FB8"/>
    <w:rsid w:val="00A90597"/>
    <w:rsid w:val="00A95A6B"/>
    <w:rsid w:val="00AA3A1C"/>
    <w:rsid w:val="00AA6DBF"/>
    <w:rsid w:val="00AB6774"/>
    <w:rsid w:val="00AC026A"/>
    <w:rsid w:val="00AD1CBC"/>
    <w:rsid w:val="00AD246B"/>
    <w:rsid w:val="00AD319D"/>
    <w:rsid w:val="00AE20A7"/>
    <w:rsid w:val="00AE6B7C"/>
    <w:rsid w:val="00AF2B00"/>
    <w:rsid w:val="00AF33EA"/>
    <w:rsid w:val="00B02BBC"/>
    <w:rsid w:val="00B05E00"/>
    <w:rsid w:val="00B075C9"/>
    <w:rsid w:val="00B129F1"/>
    <w:rsid w:val="00B15F2B"/>
    <w:rsid w:val="00B16FB6"/>
    <w:rsid w:val="00B31561"/>
    <w:rsid w:val="00B33452"/>
    <w:rsid w:val="00B4063E"/>
    <w:rsid w:val="00B44493"/>
    <w:rsid w:val="00B6374C"/>
    <w:rsid w:val="00B660BB"/>
    <w:rsid w:val="00B707AB"/>
    <w:rsid w:val="00B7147F"/>
    <w:rsid w:val="00B74FD9"/>
    <w:rsid w:val="00B75E7F"/>
    <w:rsid w:val="00B761AF"/>
    <w:rsid w:val="00B764E6"/>
    <w:rsid w:val="00B82891"/>
    <w:rsid w:val="00B85AE4"/>
    <w:rsid w:val="00B85D45"/>
    <w:rsid w:val="00B876E9"/>
    <w:rsid w:val="00B87EF6"/>
    <w:rsid w:val="00B977F0"/>
    <w:rsid w:val="00BA12FC"/>
    <w:rsid w:val="00BA3E21"/>
    <w:rsid w:val="00BA6801"/>
    <w:rsid w:val="00BB401E"/>
    <w:rsid w:val="00BC76C0"/>
    <w:rsid w:val="00BD0739"/>
    <w:rsid w:val="00BD17CC"/>
    <w:rsid w:val="00BD1967"/>
    <w:rsid w:val="00BD4954"/>
    <w:rsid w:val="00BD70D5"/>
    <w:rsid w:val="00BD7CAD"/>
    <w:rsid w:val="00BE5779"/>
    <w:rsid w:val="00BE59F5"/>
    <w:rsid w:val="00BE7DB5"/>
    <w:rsid w:val="00BF183B"/>
    <w:rsid w:val="00BF5B70"/>
    <w:rsid w:val="00BF71D9"/>
    <w:rsid w:val="00C12581"/>
    <w:rsid w:val="00C13695"/>
    <w:rsid w:val="00C14F01"/>
    <w:rsid w:val="00C14F48"/>
    <w:rsid w:val="00C169A6"/>
    <w:rsid w:val="00C1753A"/>
    <w:rsid w:val="00C210C5"/>
    <w:rsid w:val="00C2223C"/>
    <w:rsid w:val="00C27F74"/>
    <w:rsid w:val="00C31A10"/>
    <w:rsid w:val="00C32646"/>
    <w:rsid w:val="00C33470"/>
    <w:rsid w:val="00C371B9"/>
    <w:rsid w:val="00C371DB"/>
    <w:rsid w:val="00C37293"/>
    <w:rsid w:val="00C4082E"/>
    <w:rsid w:val="00C50C3A"/>
    <w:rsid w:val="00C54F56"/>
    <w:rsid w:val="00C62EB7"/>
    <w:rsid w:val="00C6630B"/>
    <w:rsid w:val="00C66C16"/>
    <w:rsid w:val="00C7235D"/>
    <w:rsid w:val="00C750A3"/>
    <w:rsid w:val="00C77A3A"/>
    <w:rsid w:val="00C820C6"/>
    <w:rsid w:val="00C8322A"/>
    <w:rsid w:val="00C842BA"/>
    <w:rsid w:val="00C95DF2"/>
    <w:rsid w:val="00CA5601"/>
    <w:rsid w:val="00CA58C9"/>
    <w:rsid w:val="00CA631C"/>
    <w:rsid w:val="00CA6E2C"/>
    <w:rsid w:val="00CB0736"/>
    <w:rsid w:val="00CB3EAB"/>
    <w:rsid w:val="00CB72B5"/>
    <w:rsid w:val="00CD1D92"/>
    <w:rsid w:val="00CD21F3"/>
    <w:rsid w:val="00CD283B"/>
    <w:rsid w:val="00CD28C5"/>
    <w:rsid w:val="00CE3E71"/>
    <w:rsid w:val="00CE7B58"/>
    <w:rsid w:val="00CF1B06"/>
    <w:rsid w:val="00CF4268"/>
    <w:rsid w:val="00CF5E1E"/>
    <w:rsid w:val="00CF675B"/>
    <w:rsid w:val="00D006CF"/>
    <w:rsid w:val="00D013EF"/>
    <w:rsid w:val="00D25652"/>
    <w:rsid w:val="00D30598"/>
    <w:rsid w:val="00D31E37"/>
    <w:rsid w:val="00D3256A"/>
    <w:rsid w:val="00D363F0"/>
    <w:rsid w:val="00D378B8"/>
    <w:rsid w:val="00D44656"/>
    <w:rsid w:val="00D44689"/>
    <w:rsid w:val="00D47B48"/>
    <w:rsid w:val="00D53BA3"/>
    <w:rsid w:val="00D54053"/>
    <w:rsid w:val="00D62FA2"/>
    <w:rsid w:val="00D664C3"/>
    <w:rsid w:val="00D70A46"/>
    <w:rsid w:val="00D73462"/>
    <w:rsid w:val="00D77986"/>
    <w:rsid w:val="00D90CCB"/>
    <w:rsid w:val="00D927FD"/>
    <w:rsid w:val="00D97FB0"/>
    <w:rsid w:val="00DA097D"/>
    <w:rsid w:val="00DA29B6"/>
    <w:rsid w:val="00DA58DC"/>
    <w:rsid w:val="00DB08AC"/>
    <w:rsid w:val="00DB6E19"/>
    <w:rsid w:val="00DC0106"/>
    <w:rsid w:val="00DC281A"/>
    <w:rsid w:val="00DE04A4"/>
    <w:rsid w:val="00DE06A2"/>
    <w:rsid w:val="00DE4ABF"/>
    <w:rsid w:val="00DE51E5"/>
    <w:rsid w:val="00DE6A7B"/>
    <w:rsid w:val="00DF4DCB"/>
    <w:rsid w:val="00E026E8"/>
    <w:rsid w:val="00E0564A"/>
    <w:rsid w:val="00E0718A"/>
    <w:rsid w:val="00E12C3D"/>
    <w:rsid w:val="00E158A0"/>
    <w:rsid w:val="00E16F63"/>
    <w:rsid w:val="00E23487"/>
    <w:rsid w:val="00E26C2C"/>
    <w:rsid w:val="00E31623"/>
    <w:rsid w:val="00E34074"/>
    <w:rsid w:val="00E3430F"/>
    <w:rsid w:val="00E37413"/>
    <w:rsid w:val="00E41821"/>
    <w:rsid w:val="00E4194D"/>
    <w:rsid w:val="00E441CC"/>
    <w:rsid w:val="00E44D92"/>
    <w:rsid w:val="00E44DCE"/>
    <w:rsid w:val="00E47084"/>
    <w:rsid w:val="00E52F5B"/>
    <w:rsid w:val="00E53144"/>
    <w:rsid w:val="00E5493F"/>
    <w:rsid w:val="00E60EC8"/>
    <w:rsid w:val="00E630C1"/>
    <w:rsid w:val="00E66AF4"/>
    <w:rsid w:val="00E67335"/>
    <w:rsid w:val="00E80B44"/>
    <w:rsid w:val="00E83334"/>
    <w:rsid w:val="00E854E5"/>
    <w:rsid w:val="00E85D7F"/>
    <w:rsid w:val="00E90FB2"/>
    <w:rsid w:val="00E9205F"/>
    <w:rsid w:val="00E9210A"/>
    <w:rsid w:val="00EA53BA"/>
    <w:rsid w:val="00EA7DE3"/>
    <w:rsid w:val="00EB068F"/>
    <w:rsid w:val="00EB3712"/>
    <w:rsid w:val="00EB41A3"/>
    <w:rsid w:val="00EB475B"/>
    <w:rsid w:val="00EB4B92"/>
    <w:rsid w:val="00EB61C7"/>
    <w:rsid w:val="00ED3C9E"/>
    <w:rsid w:val="00ED5E7B"/>
    <w:rsid w:val="00EF156A"/>
    <w:rsid w:val="00EF1941"/>
    <w:rsid w:val="00EF4470"/>
    <w:rsid w:val="00EF46B8"/>
    <w:rsid w:val="00EF5A1E"/>
    <w:rsid w:val="00F02C65"/>
    <w:rsid w:val="00F0426F"/>
    <w:rsid w:val="00F043D4"/>
    <w:rsid w:val="00F07DFE"/>
    <w:rsid w:val="00F1457A"/>
    <w:rsid w:val="00F151BE"/>
    <w:rsid w:val="00F15844"/>
    <w:rsid w:val="00F17C61"/>
    <w:rsid w:val="00F217BE"/>
    <w:rsid w:val="00F2252B"/>
    <w:rsid w:val="00F2562D"/>
    <w:rsid w:val="00F25F45"/>
    <w:rsid w:val="00F37407"/>
    <w:rsid w:val="00F3754A"/>
    <w:rsid w:val="00F40406"/>
    <w:rsid w:val="00F42F1A"/>
    <w:rsid w:val="00F4640F"/>
    <w:rsid w:val="00F47EAE"/>
    <w:rsid w:val="00F504F3"/>
    <w:rsid w:val="00F50A81"/>
    <w:rsid w:val="00F51B1F"/>
    <w:rsid w:val="00F53475"/>
    <w:rsid w:val="00F54132"/>
    <w:rsid w:val="00F55EAD"/>
    <w:rsid w:val="00F6039B"/>
    <w:rsid w:val="00F60930"/>
    <w:rsid w:val="00F649AD"/>
    <w:rsid w:val="00F65C81"/>
    <w:rsid w:val="00F733D8"/>
    <w:rsid w:val="00F8056A"/>
    <w:rsid w:val="00F822A0"/>
    <w:rsid w:val="00F83D85"/>
    <w:rsid w:val="00F86CA7"/>
    <w:rsid w:val="00F92F5A"/>
    <w:rsid w:val="00F94E63"/>
    <w:rsid w:val="00F96C1B"/>
    <w:rsid w:val="00FA3CF6"/>
    <w:rsid w:val="00FA44F0"/>
    <w:rsid w:val="00FA453F"/>
    <w:rsid w:val="00FB09B1"/>
    <w:rsid w:val="00FB2F1C"/>
    <w:rsid w:val="00FC1828"/>
    <w:rsid w:val="00FC34C8"/>
    <w:rsid w:val="00FC4549"/>
    <w:rsid w:val="00FD0E7E"/>
    <w:rsid w:val="00FD1456"/>
    <w:rsid w:val="00FD1A5B"/>
    <w:rsid w:val="00FD23DA"/>
    <w:rsid w:val="00FD302C"/>
    <w:rsid w:val="00FD3EAC"/>
    <w:rsid w:val="00FD4093"/>
    <w:rsid w:val="00FF10E1"/>
    <w:rsid w:val="00FF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1C3D191"/>
  <w14:defaultImageDpi w14:val="0"/>
  <w15:docId w15:val="{713E32C7-B7C6-487D-9C2F-ED68CA11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6BC"/>
    <w:rPr>
      <w:rFonts w:ascii="Times New Roman" w:hAnsi="Times New Roman" w:cs="Times New Roman"/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BD19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locked/>
    <w:rsid w:val="003E6DD0"/>
    <w:pPr>
      <w:keepNext/>
      <w:spacing w:before="240" w:after="120"/>
      <w:jc w:val="center"/>
      <w:outlineLvl w:val="1"/>
    </w:pPr>
    <w:rPr>
      <w:b/>
      <w:bCs/>
      <w:i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BD1967"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3E6DD0"/>
    <w:rPr>
      <w:rFonts w:ascii="Times New Roman" w:hAnsi="Times New Roman" w:cs="Times New Roman"/>
      <w:b/>
      <w:sz w:val="24"/>
      <w:lang w:val="x-none" w:eastAsia="cs-CZ"/>
    </w:rPr>
  </w:style>
  <w:style w:type="paragraph" w:styleId="Pta">
    <w:name w:val="footer"/>
    <w:basedOn w:val="Normlny"/>
    <w:link w:val="PtaChar"/>
    <w:uiPriority w:val="99"/>
    <w:rsid w:val="00EF5A1E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EF5A1E"/>
    <w:rPr>
      <w:rFonts w:ascii="Calibri" w:hAnsi="Calibri" w:cs="Times New Roman"/>
    </w:rPr>
  </w:style>
  <w:style w:type="paragraph" w:styleId="Hlavika">
    <w:name w:val="header"/>
    <w:basedOn w:val="Normlny"/>
    <w:link w:val="HlavikaChar"/>
    <w:uiPriority w:val="99"/>
    <w:semiHidden/>
    <w:rsid w:val="0083615C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83615C"/>
    <w:rPr>
      <w:rFonts w:ascii="Calibri" w:hAnsi="Calibri" w:cs="Times New Roman"/>
    </w:rPr>
  </w:style>
  <w:style w:type="paragraph" w:styleId="Odsekzoznamu">
    <w:name w:val="List Paragraph"/>
    <w:basedOn w:val="Normlny"/>
    <w:uiPriority w:val="34"/>
    <w:qFormat/>
    <w:rsid w:val="00FC4549"/>
    <w:pPr>
      <w:ind w:left="708"/>
    </w:pPr>
  </w:style>
  <w:style w:type="character" w:customStyle="1" w:styleId="odsekChar">
    <w:name w:val="odsek Char"/>
    <w:link w:val="odsek"/>
    <w:locked/>
    <w:rsid w:val="003E6DD0"/>
    <w:rPr>
      <w:sz w:val="24"/>
    </w:rPr>
  </w:style>
  <w:style w:type="paragraph" w:customStyle="1" w:styleId="odsek">
    <w:name w:val="odsek"/>
    <w:basedOn w:val="Normlny"/>
    <w:link w:val="odsekChar"/>
    <w:rsid w:val="003E6DD0"/>
    <w:pPr>
      <w:keepNext/>
      <w:ind w:firstLine="709"/>
      <w:jc w:val="both"/>
    </w:pPr>
    <w:rPr>
      <w:szCs w:val="20"/>
      <w:lang w:eastAsia="sk-SK"/>
    </w:rPr>
  </w:style>
  <w:style w:type="paragraph" w:customStyle="1" w:styleId="odsek1">
    <w:name w:val="odsek1"/>
    <w:basedOn w:val="Normlny"/>
    <w:rsid w:val="003E6DD0"/>
    <w:pPr>
      <w:keepNext/>
      <w:numPr>
        <w:numId w:val="1"/>
      </w:numPr>
      <w:spacing w:before="120" w:after="120"/>
      <w:ind w:firstLine="709"/>
      <w:jc w:val="both"/>
    </w:pPr>
    <w:rPr>
      <w:lang w:eastAsia="sk-SK"/>
    </w:rPr>
  </w:style>
  <w:style w:type="character" w:customStyle="1" w:styleId="Textzstupnhosymbolu1">
    <w:name w:val="Text zástupného symbolu1"/>
    <w:semiHidden/>
    <w:rsid w:val="003E6DD0"/>
    <w:rPr>
      <w:rFonts w:ascii="Times New Roman" w:hAnsi="Times New Roman"/>
      <w:color w:val="808080"/>
    </w:rPr>
  </w:style>
  <w:style w:type="character" w:customStyle="1" w:styleId="apple-converted-space">
    <w:name w:val="apple-converted-space"/>
    <w:basedOn w:val="Predvolenpsmoodseku"/>
    <w:qFormat/>
    <w:rsid w:val="00B707AB"/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3A3F22"/>
    <w:rPr>
      <w:rFonts w:cs="Times New Roman"/>
      <w:color w:val="0000FF"/>
      <w:u w:val="single"/>
    </w:rPr>
  </w:style>
  <w:style w:type="character" w:customStyle="1" w:styleId="h1a">
    <w:name w:val="h1a"/>
    <w:basedOn w:val="Predvolenpsmoodseku"/>
    <w:rsid w:val="00BD1967"/>
    <w:rPr>
      <w:rFonts w:cs="Times New Roman"/>
    </w:rPr>
  </w:style>
  <w:style w:type="paragraph" w:styleId="Normlnywebov">
    <w:name w:val="Normal (Web)"/>
    <w:basedOn w:val="Normlny"/>
    <w:uiPriority w:val="99"/>
    <w:unhideWhenUsed/>
    <w:rsid w:val="008F5866"/>
    <w:pPr>
      <w:spacing w:before="100" w:beforeAutospacing="1" w:after="100" w:afterAutospacing="1"/>
    </w:pPr>
    <w:rPr>
      <w:lang w:eastAsia="sk-SK"/>
    </w:rPr>
  </w:style>
  <w:style w:type="character" w:styleId="PremennHTML">
    <w:name w:val="HTML Variable"/>
    <w:basedOn w:val="Predvolenpsmoodseku"/>
    <w:uiPriority w:val="99"/>
    <w:unhideWhenUsed/>
    <w:rsid w:val="00771463"/>
    <w:rPr>
      <w:rFonts w:cs="Times New Roman"/>
      <w:i/>
    </w:rPr>
  </w:style>
  <w:style w:type="paragraph" w:styleId="Textbubliny">
    <w:name w:val="Balloon Text"/>
    <w:basedOn w:val="Normlny"/>
    <w:link w:val="TextbublinyChar"/>
    <w:uiPriority w:val="99"/>
    <w:rsid w:val="00F504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F504F3"/>
    <w:rPr>
      <w:rFonts w:ascii="Segoe UI" w:hAnsi="Segoe UI" w:cs="Segoe UI"/>
      <w:sz w:val="18"/>
      <w:szCs w:val="18"/>
      <w:lang w:val="x-none" w:eastAsia="en-US"/>
    </w:rPr>
  </w:style>
  <w:style w:type="paragraph" w:customStyle="1" w:styleId="m6126919208642231807ydp5d2d9414msonormal">
    <w:name w:val="m_6126919208642231807ydp5d2d9414msonormal"/>
    <w:basedOn w:val="Normlny"/>
    <w:rsid w:val="00E67335"/>
    <w:pPr>
      <w:spacing w:before="100" w:beforeAutospacing="1" w:after="100" w:afterAutospacing="1"/>
    </w:pPr>
    <w:rPr>
      <w:lang w:eastAsia="sk-SK"/>
    </w:rPr>
  </w:style>
  <w:style w:type="paragraph" w:customStyle="1" w:styleId="m6126919208642231807ydp5d2d9414msolistparagraph">
    <w:name w:val="m_6126919208642231807ydp5d2d9414msolistparagraph"/>
    <w:basedOn w:val="Normlny"/>
    <w:rsid w:val="00E67335"/>
    <w:pPr>
      <w:spacing w:before="100" w:beforeAutospacing="1" w:after="100" w:afterAutospacing="1"/>
    </w:pPr>
    <w:rPr>
      <w:lang w:eastAsia="sk-SK"/>
    </w:rPr>
  </w:style>
  <w:style w:type="character" w:styleId="PouitHypertextovPrepojenie">
    <w:name w:val="FollowedHyperlink"/>
    <w:basedOn w:val="Predvolenpsmoodseku"/>
    <w:rsid w:val="00673C0C"/>
    <w:rPr>
      <w:color w:val="800080" w:themeColor="followedHyperlink"/>
      <w:u w:val="single"/>
    </w:rPr>
  </w:style>
  <w:style w:type="character" w:customStyle="1" w:styleId="awspan">
    <w:name w:val="awspan"/>
    <w:basedOn w:val="Predvolenpsmoodseku"/>
    <w:rsid w:val="00773ACA"/>
  </w:style>
  <w:style w:type="character" w:customStyle="1" w:styleId="ListLabel1">
    <w:name w:val="ListLabel 1"/>
    <w:rsid w:val="005A2C80"/>
    <w:rPr>
      <w:rFonts w:ascii="TimesNewRomanPS-BoldItalicMT" w:eastAsia="TimesNewRomanPS-BoldItalicMT" w:hAnsi="TimesNewRomanPS-BoldItalicMT" w:cs="TimesNewRomanPS-BoldItalicMT"/>
      <w:b/>
      <w:i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01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794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840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333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790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421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365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199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809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23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70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942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927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05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3013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3391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2460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1053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71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0084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936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5213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21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2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68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127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40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0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8800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939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0383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3618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7558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46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3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7264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8640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31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966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8672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25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1429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894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5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589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1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3715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917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03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215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65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10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887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00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593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45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453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45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6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8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04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92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31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36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8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9/417/200911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2D751-B26D-4B76-BB34-18762065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3068</Words>
  <Characters>16520</Characters>
  <Application>Microsoft Office Word</Application>
  <DocSecurity>0</DocSecurity>
  <Lines>137</Lines>
  <Paragraphs>39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 Á R O D N Á   R A D A    S L O V E N S K E J   R E P U B L I K Y</vt:lpstr>
      <vt:lpstr>N Á R O D N Á   R A D A    S L O V E N S K E J   R E P U B L I K Y</vt:lpstr>
    </vt:vector>
  </TitlesOfParts>
  <Company>Kancelaria NR SR</Company>
  <LinksUpToDate>false</LinksUpToDate>
  <CharactersWithSpaces>19549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 S L O V E N S K E J   R E P U B L I K Y</dc:title>
  <dc:creator>Miroslav_Kaduc</dc:creator>
  <cp:lastModifiedBy>Lukáč, Jozef (asistent)</cp:lastModifiedBy>
  <cp:revision>4</cp:revision>
  <cp:lastPrinted>2019-04-24T09:11:00Z</cp:lastPrinted>
  <dcterms:created xsi:type="dcterms:W3CDTF">2019-09-27T13:06:00Z</dcterms:created>
  <dcterms:modified xsi:type="dcterms:W3CDTF">2019-09-27T13:08:00Z</dcterms:modified>
</cp:coreProperties>
</file>