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C3C" w:rsidRDefault="00195C3C" w:rsidP="001E1F77">
      <w:pPr>
        <w:jc w:val="both"/>
      </w:pPr>
      <w:bookmarkStart w:id="0" w:name="_GoBack"/>
      <w:bookmarkEnd w:id="0"/>
    </w:p>
    <w:p w:rsidR="001E1F77" w:rsidRPr="00316C3B" w:rsidRDefault="00EC7F35" w:rsidP="001E1F77">
      <w:pPr>
        <w:jc w:val="center"/>
        <w:rPr>
          <w:b/>
          <w:bCs/>
          <w:sz w:val="28"/>
          <w:szCs w:val="28"/>
        </w:rPr>
      </w:pPr>
      <w:r w:rsidRPr="00316C3B">
        <w:rPr>
          <w:b/>
          <w:bCs/>
          <w:sz w:val="28"/>
          <w:szCs w:val="28"/>
        </w:rPr>
        <w:t xml:space="preserve">Dôvodová správa </w:t>
      </w:r>
    </w:p>
    <w:p w:rsidR="001E1F77" w:rsidRPr="00316C3B" w:rsidRDefault="001E1F77" w:rsidP="001E1F77">
      <w:pPr>
        <w:jc w:val="center"/>
        <w:rPr>
          <w:b/>
          <w:bCs/>
          <w:sz w:val="28"/>
          <w:szCs w:val="28"/>
          <w:highlight w:val="yellow"/>
        </w:rPr>
      </w:pPr>
    </w:p>
    <w:p w:rsidR="001E1F77" w:rsidRPr="00544D26" w:rsidRDefault="00544D26" w:rsidP="001E1F77">
      <w:pPr>
        <w:jc w:val="both"/>
        <w:rPr>
          <w:b/>
          <w:bCs/>
          <w:u w:val="single"/>
        </w:rPr>
      </w:pPr>
      <w:r w:rsidRPr="00544D26">
        <w:rPr>
          <w:b/>
          <w:bCs/>
          <w:u w:val="single"/>
        </w:rPr>
        <w:t xml:space="preserve">A. </w:t>
      </w:r>
      <w:r w:rsidR="00EC7F35" w:rsidRPr="00544D26">
        <w:rPr>
          <w:b/>
          <w:bCs/>
          <w:u w:val="single"/>
        </w:rPr>
        <w:t>Všeobecná časť</w:t>
      </w:r>
    </w:p>
    <w:p w:rsidR="00AD3DDF" w:rsidRPr="00AD3DDF" w:rsidRDefault="00AD3DDF" w:rsidP="001E1F77">
      <w:pPr>
        <w:jc w:val="both"/>
      </w:pPr>
    </w:p>
    <w:p w:rsidR="009E4666" w:rsidRDefault="009E4666" w:rsidP="00D21E1F">
      <w:pPr>
        <w:ind w:firstLine="708"/>
        <w:jc w:val="both"/>
      </w:pPr>
      <w:r>
        <w:t>Cieľom predkladaného návrhu</w:t>
      </w:r>
      <w:r w:rsidR="006F7091">
        <w:t xml:space="preserve"> </w:t>
      </w:r>
      <w:r w:rsidR="00507D03">
        <w:t xml:space="preserve">zákona je </w:t>
      </w:r>
      <w:r w:rsidR="006F7091">
        <w:t xml:space="preserve">zrušiť vyplácanie platu poslancom Národnej rady Slovenskej republiky po skončení ich mandátu v dôsledku právoplatného odsúdenia za spáchanie trestného činu. </w:t>
      </w:r>
    </w:p>
    <w:p w:rsidR="006F7091" w:rsidRDefault="006F7091" w:rsidP="006F7091">
      <w:pPr>
        <w:ind w:firstLine="708"/>
        <w:jc w:val="both"/>
      </w:pPr>
      <w:r>
        <w:t xml:space="preserve">Platové pomery poslancov NR SR sú upravené v zákone Národnej rady Slovenskej republiky č. 120/1993 Z. z. o platových pomeroch niektorých ústavných činiteľov v znení neskorších predpisov. Podľa platného znenia zákona (§ 2 ods. 3) patrí poslancovi NR SR po zániku jeho poslaneckého mandátu plat ešte počas dvoch alebo troch mesiacov. To sa netýka poslancov, ktorá vykonávali mandát menej ako 5 mesiacov. Ak poslanec vykonával mandát najmenej 5 mesiacov a menej ako 5 rokov, má nárok na dva mesačné platy. Ak poslanec vykonával mandát aspoň 5 rokov, má nárok na tri mesačné platy. </w:t>
      </w:r>
    </w:p>
    <w:p w:rsidR="006F7091" w:rsidRDefault="006F7091" w:rsidP="006F7091">
      <w:pPr>
        <w:ind w:firstLine="708"/>
        <w:jc w:val="both"/>
      </w:pPr>
      <w:r>
        <w:t xml:space="preserve">Výnimka z nároku na vyplatenie dvoch alebo troch mesačných platov po zániku mandátu sa týka poslancov, ktorým zanikol mandát v dôsledku toho, že sa ujali inej verejnej funkcie a budú teda aj naďalej poberať plat z verejných zdrojov. Ide o </w:t>
      </w:r>
      <w:r w:rsidRPr="006F7091">
        <w:t>poslanca, ktorý bol zvolený za poslanca v na</w:t>
      </w:r>
      <w:r w:rsidR="0086493A">
        <w:t>sledujúcom volebnom období,</w:t>
      </w:r>
      <w:r w:rsidRPr="006F7091">
        <w:t xml:space="preserve"> poslanca, ktorý bezprostredne po zániku mandátu začal vykonávať inú funkciu ústavného činiteľa Slovenskej republiky podľa § 1 </w:t>
      </w:r>
      <w:r w:rsidR="0086493A">
        <w:t xml:space="preserve">zákona o platových pomeroch niektorých ústavných činiteľov </w:t>
      </w:r>
      <w:r>
        <w:t>(prezident</w:t>
      </w:r>
      <w:r w:rsidRPr="006F7091">
        <w:t xml:space="preserve"> Slovenskej</w:t>
      </w:r>
      <w:r>
        <w:t xml:space="preserve"> republiky, člen vlády Slovens</w:t>
      </w:r>
      <w:r w:rsidRPr="006F7091">
        <w:t>kej republiky, sudcov</w:t>
      </w:r>
      <w:r>
        <w:t>ia</w:t>
      </w:r>
      <w:r w:rsidRPr="006F7091">
        <w:t xml:space="preserve"> Ústavného súd</w:t>
      </w:r>
      <w:r>
        <w:t>u Slovenskej republiky, predseda</w:t>
      </w:r>
      <w:r w:rsidRPr="006F7091">
        <w:t xml:space="preserve"> Súdnej rady Slovenskej</w:t>
      </w:r>
      <w:r>
        <w:t xml:space="preserve"> republiky, ostatní</w:t>
      </w:r>
      <w:r w:rsidRPr="006F7091">
        <w:t xml:space="preserve"> sudco</w:t>
      </w:r>
      <w:r>
        <w:t>via Slovenskej republiky, predseda a podpredseda</w:t>
      </w:r>
      <w:r w:rsidRPr="006F7091">
        <w:t xml:space="preserve"> Najvyššieho kontrolného úradu Sl</w:t>
      </w:r>
      <w:r>
        <w:t>ovenskej republiky a generálny</w:t>
      </w:r>
      <w:r w:rsidRPr="006F7091">
        <w:t xml:space="preserve"> </w:t>
      </w:r>
      <w:r>
        <w:t>prokurátor Slovenskej republiky)</w:t>
      </w:r>
      <w:r w:rsidRPr="006F7091">
        <w:t xml:space="preserve"> alebo ktorý bol zvolený do Európskeho parlamentu, alebo začal vykonávať funkci</w:t>
      </w:r>
      <w:r>
        <w:t>u podľa osobitného predpisu.</w:t>
      </w:r>
    </w:p>
    <w:p w:rsidR="00323C82" w:rsidRDefault="00323C82" w:rsidP="00323C82">
      <w:pPr>
        <w:ind w:firstLine="708"/>
        <w:jc w:val="both"/>
      </w:pPr>
      <w:r>
        <w:t xml:space="preserve">Ústava Slovenskej republiky upravuje v čl. 81a tieto spôsoby zániku mandátu poslanca NR SR: </w:t>
      </w:r>
    </w:p>
    <w:p w:rsidR="00323C82" w:rsidRDefault="00323C82" w:rsidP="00323C82">
      <w:pPr>
        <w:ind w:firstLine="708"/>
        <w:jc w:val="both"/>
      </w:pPr>
      <w:r>
        <w:t>a) uplynutím volebného obdobia,</w:t>
      </w:r>
    </w:p>
    <w:p w:rsidR="00323C82" w:rsidRDefault="00323C82" w:rsidP="00323C82">
      <w:pPr>
        <w:ind w:firstLine="708"/>
        <w:jc w:val="both"/>
      </w:pPr>
      <w:r>
        <w:t>b) vzdaním sa mandátu,</w:t>
      </w:r>
    </w:p>
    <w:p w:rsidR="00323C82" w:rsidRDefault="00323C82" w:rsidP="00323C82">
      <w:pPr>
        <w:ind w:firstLine="708"/>
        <w:jc w:val="both"/>
      </w:pPr>
      <w:r>
        <w:t>c) stratou voliteľnosti,</w:t>
      </w:r>
    </w:p>
    <w:p w:rsidR="00323C82" w:rsidRDefault="00323C82" w:rsidP="00323C82">
      <w:pPr>
        <w:ind w:firstLine="708"/>
        <w:jc w:val="both"/>
      </w:pPr>
      <w:r>
        <w:t>d) rozpustením Národnej rady Slovenskej republiky,</w:t>
      </w:r>
    </w:p>
    <w:p w:rsidR="00323C82" w:rsidRDefault="00323C82" w:rsidP="00323C82">
      <w:pPr>
        <w:ind w:firstLine="708"/>
        <w:jc w:val="both"/>
      </w:pPr>
      <w:r>
        <w:t>e) vznikom nezlučiteľnosti podľa čl. 77 ods. 1,</w:t>
      </w:r>
    </w:p>
    <w:p w:rsidR="00323C82" w:rsidRDefault="00323C82" w:rsidP="00323C82">
      <w:pPr>
        <w:ind w:firstLine="708"/>
        <w:jc w:val="both"/>
      </w:pPr>
      <w:r>
        <w:t>f) dňom nadobudnutia právoplatnosti rozsudku, ktorým bol poslanec odsúdený za úmyselný trestný čin alebo ktorým bol poslanec odsúdený za trestný čin, a súd nerozhodol v jeho prípade o podmienečnom odložení výkonu trestu odňatia slobody.</w:t>
      </w:r>
    </w:p>
    <w:p w:rsidR="000E1BE3" w:rsidRDefault="00323C82" w:rsidP="000E1BE3">
      <w:pPr>
        <w:ind w:firstLine="708"/>
        <w:jc w:val="both"/>
      </w:pPr>
      <w:r>
        <w:t xml:space="preserve">Predkladatelia návrhu zákona považujú za nelogické a nesprávne, aby nárok na vyplatenie dvoch alebo troch platov mali po zániku poslaneckého mandátu aj tí poslanci, ktorým mandát zanikol v dôsledku právoplatného odsúdenia za úmyselný trestný čin alebo za trestný čin, pri ktorom nebol výkon trestu odňatia slobody podmienečne odložený. Preto navrhujú, aby v takomto prípade nemal odsúdený poslanec nárok na vyplatenie platu po zániku mandátu. </w:t>
      </w:r>
    </w:p>
    <w:p w:rsidR="006F7091" w:rsidRDefault="006F7091" w:rsidP="000E1BE3">
      <w:pPr>
        <w:ind w:firstLine="708"/>
        <w:jc w:val="both"/>
      </w:pPr>
    </w:p>
    <w:p w:rsidR="00632F87" w:rsidRPr="00316C3B" w:rsidRDefault="00EC7F35" w:rsidP="00632F87">
      <w:pPr>
        <w:ind w:firstLine="539"/>
        <w:jc w:val="both"/>
      </w:pPr>
      <w:r w:rsidRPr="00316C3B">
        <w:t>Návrh zákona nebude mať priamy dopad na verejné rozpočty, neprináša nárok na pracovné sily a nemá vplyv na zamestnanosť a tvorbu pracovných miest, na životné prostredie, ani na podnikateľské prostredie</w:t>
      </w:r>
      <w:r w:rsidR="00D21E1F">
        <w:t xml:space="preserve">, </w:t>
      </w:r>
      <w:r w:rsidR="00D21E1F" w:rsidRPr="004B0A39">
        <w:t>nebude mať ani vplyv na manželstvo, rodičovstvo a rodinu a ani sociálne vplyvy</w:t>
      </w:r>
      <w:r w:rsidRPr="00316C3B">
        <w:t xml:space="preserve">. </w:t>
      </w:r>
    </w:p>
    <w:p w:rsidR="00B45510" w:rsidRPr="00316C3B" w:rsidRDefault="00B45510" w:rsidP="00632F87">
      <w:pPr>
        <w:pStyle w:val="Zkladntext2"/>
        <w:ind w:firstLine="539"/>
        <w:jc w:val="both"/>
        <w:rPr>
          <w:rFonts w:eastAsia="MS Mincho"/>
        </w:rPr>
      </w:pPr>
    </w:p>
    <w:p w:rsidR="001D6B23" w:rsidRPr="00316C3B" w:rsidRDefault="00EC7F35" w:rsidP="003B1663">
      <w:pPr>
        <w:pStyle w:val="Zkladntext2"/>
        <w:ind w:firstLine="539"/>
        <w:jc w:val="both"/>
        <w:rPr>
          <w:b/>
          <w:bCs/>
        </w:rPr>
      </w:pPr>
      <w:r w:rsidRPr="00316C3B">
        <w:rPr>
          <w:rFonts w:eastAsia="MS Mincho"/>
        </w:rPr>
        <w:tab/>
        <w:t xml:space="preserve">Návrh zákona je v  súlade s  Ústavou Slovenskej republiky, jej zákonmi a medzinárodnými zmluvami, ktorými je Slovenská republika viazaná. </w:t>
      </w:r>
      <w:r w:rsidR="00637C74" w:rsidRPr="00316C3B">
        <w:br w:type="page"/>
      </w:r>
    </w:p>
    <w:p w:rsidR="001F3091" w:rsidRPr="0035486F" w:rsidRDefault="00EC7F35" w:rsidP="001F3091">
      <w:pPr>
        <w:jc w:val="center"/>
        <w:rPr>
          <w:b/>
          <w:bCs/>
        </w:rPr>
      </w:pPr>
      <w:r w:rsidRPr="0035486F">
        <w:rPr>
          <w:b/>
          <w:bCs/>
        </w:rPr>
        <w:lastRenderedPageBreak/>
        <w:t>DOLOŽKA  ZLUČITEĽNOSTI</w:t>
      </w:r>
    </w:p>
    <w:p w:rsidR="001F3091" w:rsidRPr="0035486F" w:rsidRDefault="00EC7F35" w:rsidP="001F3091">
      <w:pPr>
        <w:jc w:val="center"/>
        <w:rPr>
          <w:b/>
          <w:bCs/>
        </w:rPr>
      </w:pPr>
      <w:r w:rsidRPr="0035486F">
        <w:rPr>
          <w:b/>
          <w:bCs/>
        </w:rPr>
        <w:t>právneho predpisu s právom Európskej únie</w:t>
      </w:r>
    </w:p>
    <w:p w:rsidR="001F3091" w:rsidRPr="0035486F" w:rsidRDefault="001F3091" w:rsidP="001F3091">
      <w:pPr>
        <w:jc w:val="center"/>
      </w:pPr>
    </w:p>
    <w:p w:rsidR="00D21E1F" w:rsidRDefault="00EC7F35" w:rsidP="00D21E1F">
      <w:pPr>
        <w:jc w:val="both"/>
      </w:pPr>
      <w:r w:rsidRPr="0035486F">
        <w:rPr>
          <w:b/>
        </w:rPr>
        <w:t>1. Predkladateľ</w:t>
      </w:r>
      <w:r w:rsidR="001D6B23" w:rsidRPr="0035486F">
        <w:rPr>
          <w:b/>
        </w:rPr>
        <w:t xml:space="preserve"> návrhu</w:t>
      </w:r>
      <w:r w:rsidRPr="0035486F">
        <w:rPr>
          <w:b/>
        </w:rPr>
        <w:t xml:space="preserve"> právneho predpisu:</w:t>
      </w:r>
      <w:r w:rsidRPr="0035486F">
        <w:t xml:space="preserve"> </w:t>
      </w:r>
      <w:r w:rsidR="002B1EC2">
        <w:t>poslan</w:t>
      </w:r>
      <w:r w:rsidR="00710E27" w:rsidRPr="0035486F">
        <w:t>c</w:t>
      </w:r>
      <w:r w:rsidR="002B1EC2">
        <w:t>i</w:t>
      </w:r>
      <w:r w:rsidRPr="0035486F">
        <w:t xml:space="preserve"> Národnej rady Slovenskej republiky</w:t>
      </w:r>
      <w:r w:rsidR="001D6B23" w:rsidRPr="0035486F">
        <w:t xml:space="preserve"> </w:t>
      </w:r>
      <w:r w:rsidR="00D21E1F">
        <w:t xml:space="preserve">Ondrej Dostál, Renáta </w:t>
      </w:r>
      <w:proofErr w:type="spellStart"/>
      <w:r w:rsidR="00D21E1F">
        <w:t>Kaščáková</w:t>
      </w:r>
      <w:proofErr w:type="spellEnd"/>
      <w:r w:rsidR="00D21E1F">
        <w:t xml:space="preserve">, Milan </w:t>
      </w:r>
      <w:proofErr w:type="spellStart"/>
      <w:r w:rsidR="00D21E1F">
        <w:t>Laurenčík</w:t>
      </w:r>
      <w:proofErr w:type="spellEnd"/>
      <w:r w:rsidR="00D21E1F">
        <w:t xml:space="preserve">, Marián Viskupič, Martin Klus, Jakub </w:t>
      </w:r>
      <w:proofErr w:type="spellStart"/>
      <w:r w:rsidR="00D21E1F">
        <w:t>Nedoba</w:t>
      </w:r>
      <w:proofErr w:type="spellEnd"/>
      <w:r w:rsidR="00D21E1F">
        <w:t xml:space="preserve">, Peter Osuský a Zuzana </w:t>
      </w:r>
      <w:proofErr w:type="spellStart"/>
      <w:r w:rsidR="00D21E1F">
        <w:t>Zimenová</w:t>
      </w:r>
      <w:proofErr w:type="spellEnd"/>
    </w:p>
    <w:p w:rsidR="00D21E1F" w:rsidRDefault="00D21E1F" w:rsidP="00D21E1F">
      <w:pPr>
        <w:jc w:val="both"/>
      </w:pPr>
    </w:p>
    <w:p w:rsidR="00D21E1F" w:rsidRDefault="001F3091" w:rsidP="00D21E1F">
      <w:pPr>
        <w:jc w:val="both"/>
      </w:pPr>
      <w:r w:rsidRPr="0035486F">
        <w:rPr>
          <w:b/>
        </w:rPr>
        <w:t>2. Názov návrhu právneho predpisu:</w:t>
      </w:r>
      <w:r w:rsidR="00EC7F35" w:rsidRPr="0035486F">
        <w:t xml:space="preserve"> </w:t>
      </w:r>
      <w:r w:rsidR="00B918C6" w:rsidRPr="0035486F">
        <w:t xml:space="preserve">Návrh </w:t>
      </w:r>
      <w:r w:rsidR="0035486F" w:rsidRPr="0035486F">
        <w:t xml:space="preserve">zákona, </w:t>
      </w:r>
      <w:r w:rsidR="00D21E1F" w:rsidRPr="009A48A3">
        <w:t xml:space="preserve">ktorým sa dopĺňa zákon Národnej rady Slovenskej republiky </w:t>
      </w:r>
      <w:r w:rsidR="00D21E1F">
        <w:t xml:space="preserve">č. 120/1993 Z. z. o platových pomeroch niektorých ústavných činiteľov </w:t>
      </w:r>
    </w:p>
    <w:p w:rsidR="00D21E1F" w:rsidRDefault="00D21E1F" w:rsidP="00D21E1F">
      <w:pPr>
        <w:jc w:val="both"/>
      </w:pPr>
      <w:r>
        <w:t>v znení neskorších predpisov</w:t>
      </w:r>
      <w:r w:rsidRPr="00EB1B2C">
        <w:t>.</w:t>
      </w:r>
    </w:p>
    <w:p w:rsidR="001F3091" w:rsidRPr="00316C3B" w:rsidRDefault="001F3091" w:rsidP="001F3091">
      <w:pPr>
        <w:jc w:val="both"/>
        <w:rPr>
          <w:highlight w:val="yellow"/>
        </w:rPr>
      </w:pPr>
    </w:p>
    <w:p w:rsidR="001F3091" w:rsidRPr="0035486F" w:rsidRDefault="00EC7F35" w:rsidP="001F3091">
      <w:pPr>
        <w:jc w:val="both"/>
        <w:rPr>
          <w:b/>
        </w:rPr>
      </w:pPr>
      <w:r w:rsidRPr="0035486F">
        <w:rPr>
          <w:b/>
        </w:rPr>
        <w:t>3. Problematika návrhu právneho predpisu:</w:t>
      </w:r>
    </w:p>
    <w:p w:rsidR="001F3091" w:rsidRPr="0035486F" w:rsidRDefault="00EC7F35" w:rsidP="001F3091">
      <w:pPr>
        <w:pStyle w:val="listparagraph"/>
        <w:numPr>
          <w:ilvl w:val="1"/>
          <w:numId w:val="3"/>
        </w:numPr>
        <w:ind w:left="360"/>
        <w:jc w:val="both"/>
      </w:pPr>
      <w:r w:rsidRPr="0035486F">
        <w:t>nie je upravená v práve Európskej únie.</w:t>
      </w:r>
    </w:p>
    <w:p w:rsidR="001F3091" w:rsidRPr="001C167E" w:rsidRDefault="002F7A9D" w:rsidP="001F3091">
      <w:pPr>
        <w:numPr>
          <w:ilvl w:val="1"/>
          <w:numId w:val="3"/>
        </w:numPr>
        <w:spacing w:before="100" w:beforeAutospacing="1" w:after="100" w:afterAutospacing="1"/>
        <w:ind w:left="360"/>
        <w:jc w:val="both"/>
      </w:pPr>
      <w:r>
        <w:t xml:space="preserve">nie </w:t>
      </w:r>
      <w:r w:rsidR="00EC7F35" w:rsidRPr="001C167E">
        <w:t>je obsiahnutá v judikatúre Súdneho dvora Európskej únie.</w:t>
      </w:r>
    </w:p>
    <w:p w:rsidR="001F3091" w:rsidRPr="0035486F" w:rsidRDefault="00EC7F35" w:rsidP="001F3091">
      <w:pPr>
        <w:ind w:firstLine="360"/>
        <w:jc w:val="both"/>
        <w:rPr>
          <w:b/>
          <w:bCs/>
        </w:rPr>
      </w:pPr>
      <w:r w:rsidRPr="0035486F">
        <w:rPr>
          <w:b/>
          <w:bCs/>
        </w:rPr>
        <w:t>Vzhľadom na to, že problematika návrhu zákona nie je upravená v práve Európskej únie, je bezpredmetné vyjadrovať sa k bodom 4., 5. a 6.</w:t>
      </w:r>
    </w:p>
    <w:p w:rsidR="001F3091" w:rsidRPr="0035486F" w:rsidRDefault="001F3091" w:rsidP="001F3091">
      <w:pPr>
        <w:jc w:val="both"/>
        <w:rPr>
          <w:rFonts w:ascii="Arial" w:hAnsi="Arial" w:cs="Arial"/>
          <w:color w:val="000080"/>
          <w:sz w:val="20"/>
          <w:szCs w:val="20"/>
        </w:rPr>
      </w:pPr>
    </w:p>
    <w:p w:rsidR="001F3091" w:rsidRPr="0035486F" w:rsidRDefault="00EC7F35" w:rsidP="001F3091">
      <w:pPr>
        <w:pStyle w:val="Normlnywebov"/>
        <w:spacing w:before="0" w:beforeAutospacing="0" w:after="0" w:afterAutospacing="0"/>
        <w:ind w:right="-108"/>
        <w:jc w:val="center"/>
      </w:pPr>
      <w:r w:rsidRPr="0035486F">
        <w:rPr>
          <w:b/>
          <w:bCs/>
        </w:rPr>
        <w:t>DOLOŽKA VYBRANÝCH VPLYVOV</w:t>
      </w:r>
    </w:p>
    <w:p w:rsidR="001F3091" w:rsidRPr="0035486F" w:rsidRDefault="001F3091" w:rsidP="001F3091">
      <w:pPr>
        <w:pStyle w:val="Normlnywebov"/>
        <w:spacing w:before="0" w:beforeAutospacing="0" w:after="0" w:afterAutospacing="0"/>
        <w:ind w:right="-108"/>
        <w:jc w:val="center"/>
      </w:pPr>
    </w:p>
    <w:p w:rsidR="001F3091" w:rsidRPr="0035486F" w:rsidRDefault="00EC7F35" w:rsidP="001F3091">
      <w:pPr>
        <w:rPr>
          <w:b/>
          <w:bCs/>
        </w:rPr>
      </w:pPr>
      <w:r w:rsidRPr="0035486F">
        <w:rPr>
          <w:b/>
          <w:bCs/>
        </w:rPr>
        <w:t xml:space="preserve">A.1. Názov materiálu: </w:t>
      </w:r>
    </w:p>
    <w:p w:rsidR="00B918C6" w:rsidRPr="0035486F" w:rsidRDefault="004524CB" w:rsidP="004524CB">
      <w:pPr>
        <w:jc w:val="both"/>
        <w:rPr>
          <w:b/>
          <w:bCs/>
        </w:rPr>
      </w:pPr>
      <w:r w:rsidRPr="0035486F">
        <w:t xml:space="preserve">Návrh zákona, </w:t>
      </w:r>
      <w:r w:rsidRPr="009A48A3">
        <w:t xml:space="preserve">ktorým sa dopĺňa zákon Národnej rady Slovenskej republiky </w:t>
      </w:r>
      <w:r>
        <w:t>č. 120/1993 Z. z. o platových pomeroch niektorých ústavných činiteľov v znení neskorších predpisov</w:t>
      </w:r>
      <w:r w:rsidRPr="00EB1B2C">
        <w:t>.</w:t>
      </w:r>
    </w:p>
    <w:p w:rsidR="001F3091" w:rsidRPr="0035486F" w:rsidRDefault="00EC7F35" w:rsidP="001F3091">
      <w:pPr>
        <w:pStyle w:val="Normlnywebov"/>
        <w:spacing w:before="0" w:beforeAutospacing="0" w:after="0" w:afterAutospacing="0"/>
      </w:pPr>
      <w:r w:rsidRPr="0035486F">
        <w:rPr>
          <w:b/>
          <w:bCs/>
        </w:rPr>
        <w:t>A.2. Vplyvy:</w:t>
      </w:r>
    </w:p>
    <w:p w:rsidR="001F3091" w:rsidRPr="0035486F" w:rsidRDefault="00EC7F35" w:rsidP="001F3091">
      <w:pPr>
        <w:pStyle w:val="Normlnywebov"/>
        <w:spacing w:before="0" w:beforeAutospacing="0" w:after="0" w:afterAutospacing="0"/>
      </w:pPr>
      <w:r w:rsidRPr="0035486F">
        <w:t> </w:t>
      </w:r>
    </w:p>
    <w:tbl>
      <w:tblPr>
        <w:tblW w:w="7564" w:type="dxa"/>
        <w:tblCellMar>
          <w:left w:w="0" w:type="dxa"/>
          <w:right w:w="0" w:type="dxa"/>
        </w:tblCellMar>
        <w:tblLook w:val="04A0" w:firstRow="1" w:lastRow="0" w:firstColumn="1" w:lastColumn="0" w:noHBand="0" w:noVBand="1"/>
      </w:tblPr>
      <w:tblGrid>
        <w:gridCol w:w="3726"/>
        <w:gridCol w:w="1242"/>
        <w:gridCol w:w="1260"/>
        <w:gridCol w:w="1336"/>
      </w:tblGrid>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Pozitívne</w:t>
            </w:r>
            <w:r w:rsidRPr="0035486F">
              <w:rPr>
                <w:sz w:val="16"/>
                <w:szCs w:val="16"/>
                <w:vertAlign w:val="superscript"/>
              </w:rPr>
              <w:t>*</w:t>
            </w:r>
            <w:r w:rsidRPr="0035486F">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Žiadne</w:t>
            </w:r>
            <w:r w:rsidRPr="0035486F">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Negatívne</w:t>
            </w:r>
            <w:r w:rsidRPr="0035486F">
              <w:rPr>
                <w:sz w:val="16"/>
                <w:szCs w:val="16"/>
                <w:vertAlign w:val="superscript"/>
              </w:rPr>
              <w:t>*</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1. Vplyvy na rozpočet verejnej správy</w:t>
            </w:r>
          </w:p>
          <w:p w:rsidR="001F3091" w:rsidRPr="0035486F" w:rsidRDefault="00EC7F35" w:rsidP="00BB5497">
            <w:pPr>
              <w:pStyle w:val="Normlnywebov"/>
              <w:spacing w:before="0" w:beforeAutospacing="0" w:after="0" w:afterAutospacing="0"/>
            </w:pPr>
            <w:r w:rsidRPr="0035486F">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 xml:space="preserve">3, Sociálne vplyvy </w:t>
            </w:r>
          </w:p>
          <w:p w:rsidR="001F3091" w:rsidRPr="0035486F" w:rsidRDefault="00EC7F35" w:rsidP="00BB5497">
            <w:pPr>
              <w:pStyle w:val="Normlnywebov"/>
              <w:spacing w:before="0" w:beforeAutospacing="0" w:after="0" w:afterAutospacing="0"/>
            </w:pPr>
            <w:r w:rsidRPr="0035486F">
              <w:rPr>
                <w:sz w:val="22"/>
                <w:szCs w:val="22"/>
              </w:rPr>
              <w:t>– vplyvy  na hospodárenie obyvateľstva,</w:t>
            </w:r>
          </w:p>
          <w:p w:rsidR="001F3091" w:rsidRPr="0035486F" w:rsidRDefault="00EC7F35" w:rsidP="00BB5497">
            <w:pPr>
              <w:pStyle w:val="Normlnywebov"/>
              <w:spacing w:before="0" w:beforeAutospacing="0" w:after="0" w:afterAutospacing="0"/>
            </w:pPr>
            <w:r w:rsidRPr="0035486F">
              <w:rPr>
                <w:sz w:val="22"/>
                <w:szCs w:val="22"/>
              </w:rPr>
              <w:t xml:space="preserve">-sociálnu </w:t>
            </w:r>
            <w:proofErr w:type="spellStart"/>
            <w:r w:rsidRPr="0035486F">
              <w:rPr>
                <w:sz w:val="22"/>
                <w:szCs w:val="22"/>
              </w:rPr>
              <w:t>exklúziu</w:t>
            </w:r>
            <w:proofErr w:type="spellEnd"/>
            <w:r w:rsidRPr="0035486F">
              <w:rPr>
                <w:sz w:val="22"/>
                <w:szCs w:val="22"/>
              </w:rPr>
              <w:t>,</w:t>
            </w:r>
          </w:p>
          <w:p w:rsidR="001F3091" w:rsidRPr="0035486F" w:rsidRDefault="00EC7F35" w:rsidP="00BB5497">
            <w:pPr>
              <w:pStyle w:val="Normlnywebov"/>
              <w:spacing w:before="0" w:beforeAutospacing="0" w:after="0" w:afterAutospacing="0"/>
            </w:pPr>
            <w:r w:rsidRPr="0035486F">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bl>
    <w:p w:rsidR="001F3091" w:rsidRPr="0035486F" w:rsidRDefault="00EC7F35" w:rsidP="001F3091">
      <w:pPr>
        <w:pStyle w:val="Normlnywebov"/>
        <w:spacing w:before="0" w:beforeAutospacing="0" w:after="0" w:afterAutospacing="0"/>
        <w:jc w:val="both"/>
      </w:pPr>
      <w:r w:rsidRPr="0035486F">
        <w:rPr>
          <w:b/>
          <w:bCs/>
          <w:sz w:val="16"/>
          <w:szCs w:val="16"/>
        </w:rPr>
        <w:t>*</w:t>
      </w:r>
      <w:r w:rsidRPr="0035486F">
        <w:rPr>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35486F" w:rsidRDefault="001F3091" w:rsidP="001F3091"/>
    <w:p w:rsidR="001D6B23" w:rsidRPr="00316C3B" w:rsidRDefault="00EC7F35" w:rsidP="001D6B23">
      <w:pPr>
        <w:jc w:val="both"/>
        <w:rPr>
          <w:highlight w:val="yellow"/>
        </w:rPr>
      </w:pPr>
      <w:r w:rsidRPr="00316C3B">
        <w:rPr>
          <w:highlight w:val="yellow"/>
        </w:rPr>
        <w:br w:type="page"/>
      </w:r>
    </w:p>
    <w:p w:rsidR="001D6B23" w:rsidRPr="00544D26" w:rsidRDefault="00544D26" w:rsidP="001D6B23">
      <w:pPr>
        <w:jc w:val="both"/>
        <w:rPr>
          <w:b/>
          <w:bCs/>
          <w:u w:val="single"/>
        </w:rPr>
      </w:pPr>
      <w:r w:rsidRPr="00544D26">
        <w:rPr>
          <w:b/>
          <w:bCs/>
          <w:u w:val="single"/>
        </w:rPr>
        <w:lastRenderedPageBreak/>
        <w:t xml:space="preserve">B. </w:t>
      </w:r>
      <w:r w:rsidR="00EC7F35" w:rsidRPr="00544D26">
        <w:rPr>
          <w:b/>
          <w:bCs/>
          <w:u w:val="single"/>
        </w:rPr>
        <w:t>Osobitná časť</w:t>
      </w:r>
    </w:p>
    <w:p w:rsidR="001D6B23" w:rsidRPr="00544D26" w:rsidRDefault="001D6B23" w:rsidP="001D6B23">
      <w:pPr>
        <w:jc w:val="both"/>
        <w:rPr>
          <w:b/>
        </w:rPr>
      </w:pPr>
    </w:p>
    <w:p w:rsidR="001D6B23" w:rsidRPr="00544D26" w:rsidRDefault="00EC7F35" w:rsidP="001D6B23">
      <w:pPr>
        <w:jc w:val="both"/>
        <w:rPr>
          <w:b/>
        </w:rPr>
      </w:pPr>
      <w:r w:rsidRPr="00544D26">
        <w:rPr>
          <w:b/>
        </w:rPr>
        <w:t>K čl. I</w:t>
      </w:r>
    </w:p>
    <w:p w:rsidR="001D6B23" w:rsidRDefault="001D6B23" w:rsidP="001D6B23">
      <w:pPr>
        <w:jc w:val="both"/>
        <w:rPr>
          <w:b/>
          <w:u w:val="single"/>
        </w:rPr>
      </w:pPr>
    </w:p>
    <w:p w:rsidR="00D21E1F" w:rsidRDefault="000E1BE3" w:rsidP="001D6B23">
      <w:pPr>
        <w:jc w:val="both"/>
      </w:pPr>
      <w:r>
        <w:tab/>
        <w:t xml:space="preserve">Navrhuje sa upraviť </w:t>
      </w:r>
      <w:r w:rsidR="00D21E1F">
        <w:t>ustanovenie o platových pomeroch poslancov Národnej rady Slovenskej republiky tak, že nárok na vyplatenie platu počas dvoch alebo troch mesiacov po skončení výkonu poslaneckého mandátu nebude mať ani poslanec NR SR, ktorému mandát zanikol v dôsledku nadobudnutia právoplatnosti rozsudku, ktorým bol poslanec odsúdený za spáchanie úmyselného trestného činu alebo ktorým bol poslanec odsúdený na nepodmienečný trest odňatia slobody.</w:t>
      </w:r>
    </w:p>
    <w:p w:rsidR="000E1BE3" w:rsidRPr="00544D26" w:rsidRDefault="000E1BE3" w:rsidP="001D6B23">
      <w:pPr>
        <w:jc w:val="both"/>
        <w:rPr>
          <w:b/>
          <w:u w:val="single"/>
        </w:rPr>
      </w:pPr>
    </w:p>
    <w:p w:rsidR="00D42644" w:rsidRPr="00D42644" w:rsidRDefault="00EC7F35" w:rsidP="001D6B23">
      <w:pPr>
        <w:jc w:val="both"/>
        <w:rPr>
          <w:b/>
        </w:rPr>
      </w:pPr>
      <w:r>
        <w:rPr>
          <w:b/>
        </w:rPr>
        <w:t xml:space="preserve">K čl. </w:t>
      </w:r>
      <w:r w:rsidR="002B1EC2">
        <w:rPr>
          <w:b/>
        </w:rPr>
        <w:t>I</w:t>
      </w:r>
      <w:r>
        <w:rPr>
          <w:b/>
        </w:rPr>
        <w:t>I</w:t>
      </w:r>
    </w:p>
    <w:p w:rsidR="00D42644" w:rsidRDefault="00D42644" w:rsidP="001D6B23">
      <w:pPr>
        <w:jc w:val="both"/>
      </w:pPr>
    </w:p>
    <w:p w:rsidR="001D6B23" w:rsidRDefault="00EC7F35" w:rsidP="001D6B23">
      <w:pPr>
        <w:ind w:firstLine="708"/>
        <w:jc w:val="both"/>
      </w:pPr>
      <w:r w:rsidRPr="00544D26">
        <w:t>Navrhuje sa stanoviť účinnosť zákona</w:t>
      </w:r>
      <w:r w:rsidR="00F05AAD">
        <w:t xml:space="preserve"> dňom jeho vyhlásenia v Zbierke zákonov</w:t>
      </w:r>
      <w:r w:rsidR="00D21E1F">
        <w:t xml:space="preserve">. </w:t>
      </w:r>
    </w:p>
    <w:p w:rsidR="00377EAC" w:rsidRDefault="00377EAC" w:rsidP="007B019B">
      <w:pPr>
        <w:jc w:val="both"/>
      </w:pPr>
    </w:p>
    <w:p w:rsidR="007B019B" w:rsidRDefault="007B019B" w:rsidP="007B019B">
      <w:pPr>
        <w:jc w:val="both"/>
      </w:pPr>
    </w:p>
    <w:p w:rsidR="00632F87" w:rsidRDefault="00632F87" w:rsidP="001D6B23">
      <w:pPr>
        <w:jc w:val="both"/>
      </w:pPr>
    </w:p>
    <w:sectPr w:rsidR="00632F87" w:rsidSect="00B31C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15E0"/>
    <w:multiLevelType w:val="hybridMultilevel"/>
    <w:tmpl w:val="A71A07D8"/>
    <w:lvl w:ilvl="0" w:tplc="D58010BA">
      <w:start w:val="1"/>
      <w:numFmt w:val="decimal"/>
      <w:lvlText w:val="%1."/>
      <w:lvlJc w:val="left"/>
      <w:pPr>
        <w:tabs>
          <w:tab w:val="num" w:pos="720"/>
        </w:tabs>
        <w:ind w:left="720" w:hanging="360"/>
      </w:pPr>
      <w:rPr>
        <w:rFonts w:cs="Times New Roman" w:hint="default"/>
        <w:rtl w:val="0"/>
        <w:cs w:val="0"/>
      </w:rPr>
    </w:lvl>
    <w:lvl w:ilvl="1" w:tplc="18806D08">
      <w:start w:val="1"/>
      <w:numFmt w:val="lowerLetter"/>
      <w:lvlText w:val="%2."/>
      <w:lvlJc w:val="left"/>
      <w:pPr>
        <w:tabs>
          <w:tab w:val="num" w:pos="1440"/>
        </w:tabs>
        <w:ind w:left="1440" w:hanging="360"/>
      </w:pPr>
      <w:rPr>
        <w:rFonts w:cs="Times New Roman"/>
        <w:rtl w:val="0"/>
        <w:cs w:val="0"/>
      </w:rPr>
    </w:lvl>
    <w:lvl w:ilvl="2" w:tplc="4372CA54">
      <w:start w:val="1"/>
      <w:numFmt w:val="lowerRoman"/>
      <w:lvlText w:val="%3."/>
      <w:lvlJc w:val="right"/>
      <w:pPr>
        <w:tabs>
          <w:tab w:val="num" w:pos="2160"/>
        </w:tabs>
        <w:ind w:left="2160" w:hanging="180"/>
      </w:pPr>
      <w:rPr>
        <w:rFonts w:cs="Times New Roman"/>
        <w:rtl w:val="0"/>
        <w:cs w:val="0"/>
      </w:rPr>
    </w:lvl>
    <w:lvl w:ilvl="3" w:tplc="7414898E">
      <w:start w:val="1"/>
      <w:numFmt w:val="decimal"/>
      <w:lvlText w:val="%4."/>
      <w:lvlJc w:val="left"/>
      <w:pPr>
        <w:tabs>
          <w:tab w:val="num" w:pos="2880"/>
        </w:tabs>
        <w:ind w:left="2880" w:hanging="360"/>
      </w:pPr>
      <w:rPr>
        <w:rFonts w:cs="Times New Roman"/>
        <w:rtl w:val="0"/>
        <w:cs w:val="0"/>
      </w:rPr>
    </w:lvl>
    <w:lvl w:ilvl="4" w:tplc="6F2421DE">
      <w:start w:val="1"/>
      <w:numFmt w:val="lowerLetter"/>
      <w:lvlText w:val="%5."/>
      <w:lvlJc w:val="left"/>
      <w:pPr>
        <w:tabs>
          <w:tab w:val="num" w:pos="3600"/>
        </w:tabs>
        <w:ind w:left="3600" w:hanging="360"/>
      </w:pPr>
      <w:rPr>
        <w:rFonts w:cs="Times New Roman"/>
        <w:rtl w:val="0"/>
        <w:cs w:val="0"/>
      </w:rPr>
    </w:lvl>
    <w:lvl w:ilvl="5" w:tplc="84286D94">
      <w:start w:val="1"/>
      <w:numFmt w:val="lowerRoman"/>
      <w:lvlText w:val="%6."/>
      <w:lvlJc w:val="right"/>
      <w:pPr>
        <w:tabs>
          <w:tab w:val="num" w:pos="4320"/>
        </w:tabs>
        <w:ind w:left="4320" w:hanging="180"/>
      </w:pPr>
      <w:rPr>
        <w:rFonts w:cs="Times New Roman"/>
        <w:rtl w:val="0"/>
        <w:cs w:val="0"/>
      </w:rPr>
    </w:lvl>
    <w:lvl w:ilvl="6" w:tplc="278C6EAE">
      <w:start w:val="1"/>
      <w:numFmt w:val="decimal"/>
      <w:lvlText w:val="%7."/>
      <w:lvlJc w:val="left"/>
      <w:pPr>
        <w:tabs>
          <w:tab w:val="num" w:pos="5040"/>
        </w:tabs>
        <w:ind w:left="5040" w:hanging="360"/>
      </w:pPr>
      <w:rPr>
        <w:rFonts w:cs="Times New Roman"/>
        <w:rtl w:val="0"/>
        <w:cs w:val="0"/>
      </w:rPr>
    </w:lvl>
    <w:lvl w:ilvl="7" w:tplc="9BB2957A">
      <w:start w:val="1"/>
      <w:numFmt w:val="lowerLetter"/>
      <w:lvlText w:val="%8."/>
      <w:lvlJc w:val="left"/>
      <w:pPr>
        <w:tabs>
          <w:tab w:val="num" w:pos="5760"/>
        </w:tabs>
        <w:ind w:left="5760" w:hanging="360"/>
      </w:pPr>
      <w:rPr>
        <w:rFonts w:cs="Times New Roman"/>
        <w:rtl w:val="0"/>
        <w:cs w:val="0"/>
      </w:rPr>
    </w:lvl>
    <w:lvl w:ilvl="8" w:tplc="0700E022">
      <w:start w:val="1"/>
      <w:numFmt w:val="lowerRoman"/>
      <w:lvlText w:val="%9."/>
      <w:lvlJc w:val="right"/>
      <w:pPr>
        <w:tabs>
          <w:tab w:val="num" w:pos="6480"/>
        </w:tabs>
        <w:ind w:left="6480" w:hanging="180"/>
      </w:pPr>
      <w:rPr>
        <w:rFonts w:cs="Times New Roman"/>
        <w:rtl w:val="0"/>
        <w:cs w:val="0"/>
      </w:rPr>
    </w:lvl>
  </w:abstractNum>
  <w:abstractNum w:abstractNumId="1" w15:restartNumberingAfterBreak="0">
    <w:nsid w:val="24034D4F"/>
    <w:multiLevelType w:val="hybridMultilevel"/>
    <w:tmpl w:val="F21EF5BE"/>
    <w:lvl w:ilvl="0" w:tplc="C60A2BCA">
      <w:start w:val="1"/>
      <w:numFmt w:val="decimal"/>
      <w:lvlText w:val="(%1)"/>
      <w:lvlJc w:val="left"/>
      <w:pPr>
        <w:tabs>
          <w:tab w:val="num" w:pos="720"/>
        </w:tabs>
        <w:ind w:left="720" w:hanging="360"/>
      </w:pPr>
      <w:rPr>
        <w:rFonts w:ascii="Times New Roman" w:eastAsia="Times New Roman" w:hAnsi="Times New Roman" w:cs="Times New Roman"/>
        <w:rtl w:val="0"/>
        <w:cs w:val="0"/>
      </w:rPr>
    </w:lvl>
    <w:lvl w:ilvl="1" w:tplc="51AC8942">
      <w:start w:val="1"/>
      <w:numFmt w:val="lowerLetter"/>
      <w:lvlText w:val="%2."/>
      <w:lvlJc w:val="left"/>
      <w:pPr>
        <w:tabs>
          <w:tab w:val="num" w:pos="1440"/>
        </w:tabs>
        <w:ind w:left="1440" w:hanging="360"/>
      </w:pPr>
      <w:rPr>
        <w:rFonts w:cs="Times New Roman"/>
        <w:rtl w:val="0"/>
        <w:cs w:val="0"/>
      </w:rPr>
    </w:lvl>
    <w:lvl w:ilvl="2" w:tplc="463610B4">
      <w:start w:val="1"/>
      <w:numFmt w:val="lowerRoman"/>
      <w:lvlText w:val="%3."/>
      <w:lvlJc w:val="right"/>
      <w:pPr>
        <w:tabs>
          <w:tab w:val="num" w:pos="2160"/>
        </w:tabs>
        <w:ind w:left="2160" w:hanging="180"/>
      </w:pPr>
      <w:rPr>
        <w:rFonts w:cs="Times New Roman"/>
        <w:rtl w:val="0"/>
        <w:cs w:val="0"/>
      </w:rPr>
    </w:lvl>
    <w:lvl w:ilvl="3" w:tplc="22EE4908">
      <w:start w:val="1"/>
      <w:numFmt w:val="decimal"/>
      <w:lvlText w:val="%4."/>
      <w:lvlJc w:val="left"/>
      <w:pPr>
        <w:tabs>
          <w:tab w:val="num" w:pos="2880"/>
        </w:tabs>
        <w:ind w:left="2880" w:hanging="360"/>
      </w:pPr>
      <w:rPr>
        <w:rFonts w:cs="Times New Roman"/>
        <w:rtl w:val="0"/>
        <w:cs w:val="0"/>
      </w:rPr>
    </w:lvl>
    <w:lvl w:ilvl="4" w:tplc="1804B776">
      <w:start w:val="1"/>
      <w:numFmt w:val="lowerLetter"/>
      <w:lvlText w:val="%5."/>
      <w:lvlJc w:val="left"/>
      <w:pPr>
        <w:tabs>
          <w:tab w:val="num" w:pos="3600"/>
        </w:tabs>
        <w:ind w:left="3600" w:hanging="360"/>
      </w:pPr>
      <w:rPr>
        <w:rFonts w:cs="Times New Roman"/>
        <w:rtl w:val="0"/>
        <w:cs w:val="0"/>
      </w:rPr>
    </w:lvl>
    <w:lvl w:ilvl="5" w:tplc="AB6606B2">
      <w:start w:val="1"/>
      <w:numFmt w:val="lowerRoman"/>
      <w:lvlText w:val="%6."/>
      <w:lvlJc w:val="right"/>
      <w:pPr>
        <w:tabs>
          <w:tab w:val="num" w:pos="4320"/>
        </w:tabs>
        <w:ind w:left="4320" w:hanging="180"/>
      </w:pPr>
      <w:rPr>
        <w:rFonts w:cs="Times New Roman"/>
        <w:rtl w:val="0"/>
        <w:cs w:val="0"/>
      </w:rPr>
    </w:lvl>
    <w:lvl w:ilvl="6" w:tplc="42BCA4EC">
      <w:start w:val="1"/>
      <w:numFmt w:val="decimal"/>
      <w:lvlText w:val="%7."/>
      <w:lvlJc w:val="left"/>
      <w:pPr>
        <w:tabs>
          <w:tab w:val="num" w:pos="5040"/>
        </w:tabs>
        <w:ind w:left="5040" w:hanging="360"/>
      </w:pPr>
      <w:rPr>
        <w:rFonts w:cs="Times New Roman"/>
        <w:rtl w:val="0"/>
        <w:cs w:val="0"/>
      </w:rPr>
    </w:lvl>
    <w:lvl w:ilvl="7" w:tplc="7F50A160">
      <w:start w:val="1"/>
      <w:numFmt w:val="lowerLetter"/>
      <w:lvlText w:val="%8."/>
      <w:lvlJc w:val="left"/>
      <w:pPr>
        <w:tabs>
          <w:tab w:val="num" w:pos="5760"/>
        </w:tabs>
        <w:ind w:left="5760" w:hanging="360"/>
      </w:pPr>
      <w:rPr>
        <w:rFonts w:cs="Times New Roman"/>
        <w:rtl w:val="0"/>
        <w:cs w:val="0"/>
      </w:rPr>
    </w:lvl>
    <w:lvl w:ilvl="8" w:tplc="7BBAF7D6">
      <w:start w:val="1"/>
      <w:numFmt w:val="lowerRoman"/>
      <w:lvlText w:val="%9."/>
      <w:lvlJc w:val="right"/>
      <w:pPr>
        <w:tabs>
          <w:tab w:val="num" w:pos="6480"/>
        </w:tabs>
        <w:ind w:left="6480" w:hanging="180"/>
      </w:pPr>
      <w:rPr>
        <w:rFonts w:cs="Times New Roman"/>
        <w:rtl w:val="0"/>
        <w:cs w:val="0"/>
      </w:rPr>
    </w:lvl>
  </w:abstractNum>
  <w:abstractNum w:abstractNumId="2" w15:restartNumberingAfterBreak="0">
    <w:nsid w:val="40C0347C"/>
    <w:multiLevelType w:val="hybridMultilevel"/>
    <w:tmpl w:val="482629E6"/>
    <w:lvl w:ilvl="0" w:tplc="063A3FDC">
      <w:numFmt w:val="bullet"/>
      <w:lvlText w:val="-"/>
      <w:lvlJc w:val="left"/>
      <w:pPr>
        <w:ind w:left="720" w:hanging="360"/>
      </w:pPr>
      <w:rPr>
        <w:rFonts w:ascii="Times New Roman" w:eastAsia="Times New Roman" w:hAnsi="Times New Roman" w:hint="default"/>
      </w:rPr>
    </w:lvl>
    <w:lvl w:ilvl="1" w:tplc="672C6614">
      <w:start w:val="1"/>
      <w:numFmt w:val="bullet"/>
      <w:lvlText w:val="o"/>
      <w:lvlJc w:val="left"/>
      <w:pPr>
        <w:ind w:left="1440" w:hanging="360"/>
      </w:pPr>
      <w:rPr>
        <w:rFonts w:ascii="Courier New" w:hAnsi="Courier New" w:hint="default"/>
      </w:rPr>
    </w:lvl>
    <w:lvl w:ilvl="2" w:tplc="6AE42380">
      <w:start w:val="1"/>
      <w:numFmt w:val="bullet"/>
      <w:lvlText w:val=""/>
      <w:lvlJc w:val="left"/>
      <w:pPr>
        <w:ind w:left="2160" w:hanging="360"/>
      </w:pPr>
      <w:rPr>
        <w:rFonts w:ascii="Wingdings" w:hAnsi="Wingdings" w:hint="default"/>
      </w:rPr>
    </w:lvl>
    <w:lvl w:ilvl="3" w:tplc="49A009B4">
      <w:start w:val="1"/>
      <w:numFmt w:val="bullet"/>
      <w:lvlText w:val=""/>
      <w:lvlJc w:val="left"/>
      <w:pPr>
        <w:ind w:left="2880" w:hanging="360"/>
      </w:pPr>
      <w:rPr>
        <w:rFonts w:ascii="Symbol" w:hAnsi="Symbol" w:hint="default"/>
      </w:rPr>
    </w:lvl>
    <w:lvl w:ilvl="4" w:tplc="B78AD58A">
      <w:start w:val="1"/>
      <w:numFmt w:val="bullet"/>
      <w:lvlText w:val="o"/>
      <w:lvlJc w:val="left"/>
      <w:pPr>
        <w:ind w:left="3600" w:hanging="360"/>
      </w:pPr>
      <w:rPr>
        <w:rFonts w:ascii="Courier New" w:hAnsi="Courier New" w:hint="default"/>
      </w:rPr>
    </w:lvl>
    <w:lvl w:ilvl="5" w:tplc="A2089B7A">
      <w:start w:val="1"/>
      <w:numFmt w:val="bullet"/>
      <w:lvlText w:val=""/>
      <w:lvlJc w:val="left"/>
      <w:pPr>
        <w:ind w:left="4320" w:hanging="360"/>
      </w:pPr>
      <w:rPr>
        <w:rFonts w:ascii="Wingdings" w:hAnsi="Wingdings" w:hint="default"/>
      </w:rPr>
    </w:lvl>
    <w:lvl w:ilvl="6" w:tplc="07021910">
      <w:start w:val="1"/>
      <w:numFmt w:val="bullet"/>
      <w:lvlText w:val=""/>
      <w:lvlJc w:val="left"/>
      <w:pPr>
        <w:ind w:left="5040" w:hanging="360"/>
      </w:pPr>
      <w:rPr>
        <w:rFonts w:ascii="Symbol" w:hAnsi="Symbol" w:hint="default"/>
      </w:rPr>
    </w:lvl>
    <w:lvl w:ilvl="7" w:tplc="E496E21E">
      <w:start w:val="1"/>
      <w:numFmt w:val="bullet"/>
      <w:lvlText w:val="o"/>
      <w:lvlJc w:val="left"/>
      <w:pPr>
        <w:ind w:left="5760" w:hanging="360"/>
      </w:pPr>
      <w:rPr>
        <w:rFonts w:ascii="Courier New" w:hAnsi="Courier New" w:hint="default"/>
      </w:rPr>
    </w:lvl>
    <w:lvl w:ilvl="8" w:tplc="274CD6E2">
      <w:start w:val="1"/>
      <w:numFmt w:val="bullet"/>
      <w:lvlText w:val=""/>
      <w:lvlJc w:val="left"/>
      <w:pPr>
        <w:ind w:left="6480" w:hanging="360"/>
      </w:pPr>
      <w:rPr>
        <w:rFonts w:ascii="Wingdings" w:hAnsi="Wingdings" w:hint="default"/>
      </w:rPr>
    </w:lvl>
  </w:abstractNum>
  <w:abstractNum w:abstractNumId="3" w15:restartNumberingAfterBreak="0">
    <w:nsid w:val="544241A9"/>
    <w:multiLevelType w:val="hybridMultilevel"/>
    <w:tmpl w:val="9C5C1C1C"/>
    <w:lvl w:ilvl="0" w:tplc="3592831E">
      <w:numFmt w:val="bullet"/>
      <w:lvlText w:val="-"/>
      <w:lvlJc w:val="left"/>
      <w:pPr>
        <w:ind w:left="720" w:hanging="360"/>
      </w:pPr>
      <w:rPr>
        <w:rFonts w:ascii="Times New Roman" w:eastAsia="Times New Roman" w:hAnsi="Times New Roman" w:hint="default"/>
      </w:rPr>
    </w:lvl>
    <w:lvl w:ilvl="1" w:tplc="7AE2CE5E">
      <w:start w:val="1"/>
      <w:numFmt w:val="bullet"/>
      <w:lvlText w:val="o"/>
      <w:lvlJc w:val="left"/>
      <w:pPr>
        <w:ind w:left="1440" w:hanging="360"/>
      </w:pPr>
      <w:rPr>
        <w:rFonts w:ascii="Courier New" w:hAnsi="Courier New" w:hint="default"/>
      </w:rPr>
    </w:lvl>
    <w:lvl w:ilvl="2" w:tplc="A468BEF4">
      <w:start w:val="1"/>
      <w:numFmt w:val="bullet"/>
      <w:lvlText w:val=""/>
      <w:lvlJc w:val="left"/>
      <w:pPr>
        <w:ind w:left="2160" w:hanging="360"/>
      </w:pPr>
      <w:rPr>
        <w:rFonts w:ascii="Wingdings" w:hAnsi="Wingdings" w:hint="default"/>
      </w:rPr>
    </w:lvl>
    <w:lvl w:ilvl="3" w:tplc="2DF45C44">
      <w:start w:val="1"/>
      <w:numFmt w:val="bullet"/>
      <w:lvlText w:val=""/>
      <w:lvlJc w:val="left"/>
      <w:pPr>
        <w:ind w:left="2880" w:hanging="360"/>
      </w:pPr>
      <w:rPr>
        <w:rFonts w:ascii="Symbol" w:hAnsi="Symbol" w:hint="default"/>
      </w:rPr>
    </w:lvl>
    <w:lvl w:ilvl="4" w:tplc="37CE4DB2">
      <w:start w:val="1"/>
      <w:numFmt w:val="bullet"/>
      <w:lvlText w:val="o"/>
      <w:lvlJc w:val="left"/>
      <w:pPr>
        <w:ind w:left="3600" w:hanging="360"/>
      </w:pPr>
      <w:rPr>
        <w:rFonts w:ascii="Courier New" w:hAnsi="Courier New" w:hint="default"/>
      </w:rPr>
    </w:lvl>
    <w:lvl w:ilvl="5" w:tplc="2332929E">
      <w:start w:val="1"/>
      <w:numFmt w:val="bullet"/>
      <w:lvlText w:val=""/>
      <w:lvlJc w:val="left"/>
      <w:pPr>
        <w:ind w:left="4320" w:hanging="360"/>
      </w:pPr>
      <w:rPr>
        <w:rFonts w:ascii="Wingdings" w:hAnsi="Wingdings" w:hint="default"/>
      </w:rPr>
    </w:lvl>
    <w:lvl w:ilvl="6" w:tplc="4026814A">
      <w:start w:val="1"/>
      <w:numFmt w:val="bullet"/>
      <w:lvlText w:val=""/>
      <w:lvlJc w:val="left"/>
      <w:pPr>
        <w:ind w:left="5040" w:hanging="360"/>
      </w:pPr>
      <w:rPr>
        <w:rFonts w:ascii="Symbol" w:hAnsi="Symbol" w:hint="default"/>
      </w:rPr>
    </w:lvl>
    <w:lvl w:ilvl="7" w:tplc="83F03596">
      <w:start w:val="1"/>
      <w:numFmt w:val="bullet"/>
      <w:lvlText w:val="o"/>
      <w:lvlJc w:val="left"/>
      <w:pPr>
        <w:ind w:left="5760" w:hanging="360"/>
      </w:pPr>
      <w:rPr>
        <w:rFonts w:ascii="Courier New" w:hAnsi="Courier New" w:hint="default"/>
      </w:rPr>
    </w:lvl>
    <w:lvl w:ilvl="8" w:tplc="1E0400B2">
      <w:start w:val="1"/>
      <w:numFmt w:val="bullet"/>
      <w:lvlText w:val=""/>
      <w:lvlJc w:val="left"/>
      <w:pPr>
        <w:ind w:left="6480" w:hanging="360"/>
      </w:pPr>
      <w:rPr>
        <w:rFonts w:ascii="Wingdings" w:hAnsi="Wingdings" w:hint="default"/>
      </w:rPr>
    </w:lvl>
  </w:abstractNum>
  <w:abstractNum w:abstractNumId="4" w15:restartNumberingAfterBreak="0">
    <w:nsid w:val="7C645C37"/>
    <w:multiLevelType w:val="hybridMultilevel"/>
    <w:tmpl w:val="35F080D8"/>
    <w:lvl w:ilvl="0" w:tplc="AE7C7BDE">
      <w:start w:val="36"/>
      <w:numFmt w:val="decimal"/>
      <w:lvlText w:val="%1."/>
      <w:lvlJc w:val="left"/>
      <w:pPr>
        <w:tabs>
          <w:tab w:val="num" w:pos="720"/>
        </w:tabs>
        <w:ind w:left="720" w:hanging="360"/>
      </w:pPr>
      <w:rPr>
        <w:rFonts w:cs="Times New Roman"/>
        <w:rtl w:val="0"/>
        <w:cs w:val="0"/>
      </w:rPr>
    </w:lvl>
    <w:lvl w:ilvl="1" w:tplc="84589E60">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637040A6">
      <w:start w:val="1"/>
      <w:numFmt w:val="lowerRoman"/>
      <w:lvlText w:val="%3."/>
      <w:lvlJc w:val="right"/>
      <w:pPr>
        <w:tabs>
          <w:tab w:val="num" w:pos="2160"/>
        </w:tabs>
        <w:ind w:left="2160" w:hanging="180"/>
      </w:pPr>
      <w:rPr>
        <w:rFonts w:cs="Times New Roman"/>
        <w:rtl w:val="0"/>
        <w:cs w:val="0"/>
      </w:rPr>
    </w:lvl>
    <w:lvl w:ilvl="3" w:tplc="A1968876">
      <w:start w:val="1"/>
      <w:numFmt w:val="decimal"/>
      <w:lvlText w:val="%4."/>
      <w:lvlJc w:val="left"/>
      <w:pPr>
        <w:tabs>
          <w:tab w:val="num" w:pos="2880"/>
        </w:tabs>
        <w:ind w:left="2880" w:hanging="360"/>
      </w:pPr>
      <w:rPr>
        <w:rFonts w:cs="Times New Roman"/>
        <w:rtl w:val="0"/>
        <w:cs w:val="0"/>
      </w:rPr>
    </w:lvl>
    <w:lvl w:ilvl="4" w:tplc="81F63326">
      <w:start w:val="1"/>
      <w:numFmt w:val="decimal"/>
      <w:lvlText w:val="%5."/>
      <w:lvlJc w:val="left"/>
      <w:pPr>
        <w:tabs>
          <w:tab w:val="num" w:pos="3600"/>
        </w:tabs>
        <w:ind w:left="3600" w:hanging="360"/>
      </w:pPr>
      <w:rPr>
        <w:rFonts w:cs="Times New Roman"/>
        <w:rtl w:val="0"/>
        <w:cs w:val="0"/>
      </w:rPr>
    </w:lvl>
    <w:lvl w:ilvl="5" w:tplc="AD2AAE26">
      <w:start w:val="1"/>
      <w:numFmt w:val="decimal"/>
      <w:lvlText w:val="%6."/>
      <w:lvlJc w:val="left"/>
      <w:pPr>
        <w:tabs>
          <w:tab w:val="num" w:pos="4320"/>
        </w:tabs>
        <w:ind w:left="4320" w:hanging="360"/>
      </w:pPr>
      <w:rPr>
        <w:rFonts w:cs="Times New Roman"/>
        <w:rtl w:val="0"/>
        <w:cs w:val="0"/>
      </w:rPr>
    </w:lvl>
    <w:lvl w:ilvl="6" w:tplc="75D62F42">
      <w:start w:val="1"/>
      <w:numFmt w:val="decimal"/>
      <w:lvlText w:val="%7."/>
      <w:lvlJc w:val="left"/>
      <w:pPr>
        <w:tabs>
          <w:tab w:val="num" w:pos="5040"/>
        </w:tabs>
        <w:ind w:left="5040" w:hanging="360"/>
      </w:pPr>
      <w:rPr>
        <w:rFonts w:cs="Times New Roman"/>
        <w:rtl w:val="0"/>
        <w:cs w:val="0"/>
      </w:rPr>
    </w:lvl>
    <w:lvl w:ilvl="7" w:tplc="6ECCFC7C">
      <w:start w:val="1"/>
      <w:numFmt w:val="decimal"/>
      <w:lvlText w:val="%8."/>
      <w:lvlJc w:val="left"/>
      <w:pPr>
        <w:tabs>
          <w:tab w:val="num" w:pos="5760"/>
        </w:tabs>
        <w:ind w:left="5760" w:hanging="360"/>
      </w:pPr>
      <w:rPr>
        <w:rFonts w:cs="Times New Roman"/>
        <w:rtl w:val="0"/>
        <w:cs w:val="0"/>
      </w:rPr>
    </w:lvl>
    <w:lvl w:ilvl="8" w:tplc="CB506C36">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3C"/>
    <w:rsid w:val="00001D6C"/>
    <w:rsid w:val="00007346"/>
    <w:rsid w:val="00014ED6"/>
    <w:rsid w:val="00050159"/>
    <w:rsid w:val="00072B24"/>
    <w:rsid w:val="00081DD5"/>
    <w:rsid w:val="00097D9D"/>
    <w:rsid w:val="000B3E0C"/>
    <w:rsid w:val="000E126D"/>
    <w:rsid w:val="000E1BE3"/>
    <w:rsid w:val="00141D1D"/>
    <w:rsid w:val="00147003"/>
    <w:rsid w:val="00161291"/>
    <w:rsid w:val="00174D48"/>
    <w:rsid w:val="00177F33"/>
    <w:rsid w:val="00183AFA"/>
    <w:rsid w:val="00195C3C"/>
    <w:rsid w:val="001B1D0D"/>
    <w:rsid w:val="001B7FEC"/>
    <w:rsid w:val="001C167E"/>
    <w:rsid w:val="001D2D9F"/>
    <w:rsid w:val="001D68BF"/>
    <w:rsid w:val="001D6B23"/>
    <w:rsid w:val="001E1570"/>
    <w:rsid w:val="001E1F77"/>
    <w:rsid w:val="001E20C0"/>
    <w:rsid w:val="001F3091"/>
    <w:rsid w:val="001F5CF4"/>
    <w:rsid w:val="00213144"/>
    <w:rsid w:val="0023751B"/>
    <w:rsid w:val="00244912"/>
    <w:rsid w:val="00244D16"/>
    <w:rsid w:val="002708BA"/>
    <w:rsid w:val="00296758"/>
    <w:rsid w:val="002B1EC2"/>
    <w:rsid w:val="002B6F82"/>
    <w:rsid w:val="002F7A9D"/>
    <w:rsid w:val="0030411D"/>
    <w:rsid w:val="00315F76"/>
    <w:rsid w:val="00316C3B"/>
    <w:rsid w:val="003234A8"/>
    <w:rsid w:val="00323C82"/>
    <w:rsid w:val="0033168E"/>
    <w:rsid w:val="0035486F"/>
    <w:rsid w:val="00377EAC"/>
    <w:rsid w:val="00382101"/>
    <w:rsid w:val="00384972"/>
    <w:rsid w:val="00386598"/>
    <w:rsid w:val="003B1263"/>
    <w:rsid w:val="003B1663"/>
    <w:rsid w:val="003F5985"/>
    <w:rsid w:val="00402495"/>
    <w:rsid w:val="00407BFC"/>
    <w:rsid w:val="00451E12"/>
    <w:rsid w:val="00452013"/>
    <w:rsid w:val="004524CB"/>
    <w:rsid w:val="00494166"/>
    <w:rsid w:val="004B4897"/>
    <w:rsid w:val="004C16D2"/>
    <w:rsid w:val="004F3431"/>
    <w:rsid w:val="005044C5"/>
    <w:rsid w:val="0050700B"/>
    <w:rsid w:val="00507D03"/>
    <w:rsid w:val="00544D26"/>
    <w:rsid w:val="00560F42"/>
    <w:rsid w:val="005A189A"/>
    <w:rsid w:val="005A20EF"/>
    <w:rsid w:val="005D2607"/>
    <w:rsid w:val="005E54A0"/>
    <w:rsid w:val="00601431"/>
    <w:rsid w:val="00632F87"/>
    <w:rsid w:val="00637C74"/>
    <w:rsid w:val="006E7BDA"/>
    <w:rsid w:val="006F7091"/>
    <w:rsid w:val="007066A3"/>
    <w:rsid w:val="00710E27"/>
    <w:rsid w:val="00711853"/>
    <w:rsid w:val="00717A7E"/>
    <w:rsid w:val="007370C7"/>
    <w:rsid w:val="00761784"/>
    <w:rsid w:val="00780E14"/>
    <w:rsid w:val="007819BF"/>
    <w:rsid w:val="007B019B"/>
    <w:rsid w:val="007D4AE6"/>
    <w:rsid w:val="00801267"/>
    <w:rsid w:val="008321A4"/>
    <w:rsid w:val="008447AD"/>
    <w:rsid w:val="0086493A"/>
    <w:rsid w:val="008A1E82"/>
    <w:rsid w:val="008E097B"/>
    <w:rsid w:val="009005AE"/>
    <w:rsid w:val="00906EE3"/>
    <w:rsid w:val="009303B3"/>
    <w:rsid w:val="00934CF9"/>
    <w:rsid w:val="009445FD"/>
    <w:rsid w:val="0095221D"/>
    <w:rsid w:val="009526CF"/>
    <w:rsid w:val="009874E5"/>
    <w:rsid w:val="009A35DB"/>
    <w:rsid w:val="009B4837"/>
    <w:rsid w:val="009B7793"/>
    <w:rsid w:val="009E4666"/>
    <w:rsid w:val="00A1133B"/>
    <w:rsid w:val="00A20E8D"/>
    <w:rsid w:val="00A30C39"/>
    <w:rsid w:val="00AB063D"/>
    <w:rsid w:val="00AD3DDF"/>
    <w:rsid w:val="00AE645A"/>
    <w:rsid w:val="00AE655B"/>
    <w:rsid w:val="00AE7640"/>
    <w:rsid w:val="00B12C46"/>
    <w:rsid w:val="00B24E2E"/>
    <w:rsid w:val="00B31CF4"/>
    <w:rsid w:val="00B3281A"/>
    <w:rsid w:val="00B331F8"/>
    <w:rsid w:val="00B45510"/>
    <w:rsid w:val="00B45834"/>
    <w:rsid w:val="00B53C4C"/>
    <w:rsid w:val="00B709FB"/>
    <w:rsid w:val="00B80A26"/>
    <w:rsid w:val="00B86A75"/>
    <w:rsid w:val="00B918C6"/>
    <w:rsid w:val="00B95024"/>
    <w:rsid w:val="00BB5497"/>
    <w:rsid w:val="00BC3BDF"/>
    <w:rsid w:val="00C00742"/>
    <w:rsid w:val="00C456E0"/>
    <w:rsid w:val="00C53849"/>
    <w:rsid w:val="00C72868"/>
    <w:rsid w:val="00C900AE"/>
    <w:rsid w:val="00CA1BFD"/>
    <w:rsid w:val="00CD578F"/>
    <w:rsid w:val="00D21E1F"/>
    <w:rsid w:val="00D37C1B"/>
    <w:rsid w:val="00D42644"/>
    <w:rsid w:val="00D50934"/>
    <w:rsid w:val="00D74EE2"/>
    <w:rsid w:val="00D879D1"/>
    <w:rsid w:val="00DA2BF8"/>
    <w:rsid w:val="00E0274C"/>
    <w:rsid w:val="00E02B7F"/>
    <w:rsid w:val="00E1510A"/>
    <w:rsid w:val="00E20247"/>
    <w:rsid w:val="00E7037B"/>
    <w:rsid w:val="00E93632"/>
    <w:rsid w:val="00E93CA7"/>
    <w:rsid w:val="00E94716"/>
    <w:rsid w:val="00E97946"/>
    <w:rsid w:val="00EB1B2C"/>
    <w:rsid w:val="00EB36D2"/>
    <w:rsid w:val="00EC7F35"/>
    <w:rsid w:val="00ED1F9E"/>
    <w:rsid w:val="00ED5A12"/>
    <w:rsid w:val="00F05AAD"/>
    <w:rsid w:val="00F12022"/>
    <w:rsid w:val="00F701FC"/>
    <w:rsid w:val="00FB29FB"/>
    <w:rsid w:val="00FC14AE"/>
    <w:rsid w:val="00FC7C43"/>
    <w:rsid w:val="00FD0B43"/>
    <w:rsid w:val="00FE0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F4ED5A-0C9F-4C90-A6C9-800BC0BF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097D9D"/>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tl w:val="0"/>
      <w:cs w:val="0"/>
    </w:rPr>
  </w:style>
  <w:style w:type="character" w:customStyle="1" w:styleId="NzovChar7">
    <w:name w:val="Názov Char7"/>
    <w:basedOn w:val="Predvolenpsmoodseku"/>
    <w:uiPriority w:val="10"/>
    <w:rPr>
      <w:rFonts w:ascii="Cambria" w:hAnsi="Cambria" w:cs="Times New Roman"/>
      <w:b/>
      <w:bCs/>
      <w:kern w:val="28"/>
      <w:sz w:val="32"/>
      <w:szCs w:val="32"/>
      <w:rtl w:val="0"/>
      <w:cs w:val="0"/>
    </w:rPr>
  </w:style>
  <w:style w:type="paragraph" w:styleId="Nzov">
    <w:name w:val="Title"/>
    <w:basedOn w:val="Normlny"/>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10"/>
    <w:locked/>
    <w:rPr>
      <w:rFonts w:ascii="Cambria" w:hAnsi="Cambria" w:cs="Times New Roman"/>
      <w:b/>
      <w:bCs/>
      <w:kern w:val="28"/>
      <w:sz w:val="32"/>
      <w:szCs w:val="32"/>
      <w:rtl w:val="0"/>
      <w:cs w:val="0"/>
    </w:rPr>
  </w:style>
  <w:style w:type="character" w:customStyle="1" w:styleId="NzovChar6">
    <w:name w:val="Názov Char6"/>
    <w:basedOn w:val="Predvolenpsmoodseku"/>
    <w:uiPriority w:val="10"/>
    <w:rPr>
      <w:rFonts w:ascii="Cambria" w:hAnsi="Cambria" w:cs="Times New Roman"/>
      <w:b/>
      <w:bCs/>
      <w:kern w:val="28"/>
      <w:sz w:val="32"/>
      <w:szCs w:val="32"/>
      <w:rtl w:val="0"/>
      <w:cs w:val="0"/>
    </w:rPr>
  </w:style>
  <w:style w:type="character" w:customStyle="1" w:styleId="NzovChar5">
    <w:name w:val="Názov Char5"/>
    <w:basedOn w:val="Predvolenpsmoodseku"/>
    <w:uiPriority w:val="10"/>
    <w:rPr>
      <w:rFonts w:ascii="Cambria" w:hAnsi="Cambria" w:cs="Times New Roman"/>
      <w:b/>
      <w:bCs/>
      <w:kern w:val="28"/>
      <w:sz w:val="32"/>
      <w:szCs w:val="32"/>
      <w:rtl w:val="0"/>
      <w:cs w:val="0"/>
    </w:rPr>
  </w:style>
  <w:style w:type="character" w:customStyle="1" w:styleId="NzovChar4">
    <w:name w:val="Názov Char4"/>
    <w:basedOn w:val="Predvolenpsmoodseku"/>
    <w:uiPriority w:val="10"/>
    <w:rPr>
      <w:rFonts w:ascii="Cambria" w:hAnsi="Cambria" w:cs="Times New Roman"/>
      <w:b/>
      <w:bCs/>
      <w:kern w:val="28"/>
      <w:sz w:val="32"/>
      <w:szCs w:val="32"/>
      <w:rtl w:val="0"/>
      <w:cs w:val="0"/>
    </w:rPr>
  </w:style>
  <w:style w:type="character" w:customStyle="1" w:styleId="NzovChar3">
    <w:name w:val="Názov Char3"/>
    <w:basedOn w:val="Predvolenpsmoodseku"/>
    <w:uiPriority w:val="10"/>
    <w:rPr>
      <w:rFonts w:ascii="Cambria" w:hAnsi="Cambria" w:cs="Times New Roman"/>
      <w:b/>
      <w:bCs/>
      <w:kern w:val="28"/>
      <w:sz w:val="32"/>
      <w:szCs w:val="32"/>
      <w:rtl w:val="0"/>
      <w:cs w:val="0"/>
    </w:rPr>
  </w:style>
  <w:style w:type="character" w:customStyle="1" w:styleId="NzovChar2">
    <w:name w:val="Názov Char2"/>
    <w:basedOn w:val="Predvolenpsmoodseku"/>
    <w:uiPriority w:val="10"/>
    <w:rPr>
      <w:rFonts w:ascii="Cambria" w:hAnsi="Cambria" w:cs="Times New Roman"/>
      <w:b/>
      <w:bCs/>
      <w:kern w:val="28"/>
      <w:sz w:val="32"/>
      <w:szCs w:val="32"/>
      <w:rtl w:val="0"/>
      <w:cs w:val="0"/>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Pr>
      <w:rFonts w:cs="Times New Roman"/>
      <w:sz w:val="24"/>
      <w:szCs w:val="24"/>
      <w:rtl w:val="0"/>
      <w:cs w:val="0"/>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127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4742</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Veronika Pitoňáková</cp:lastModifiedBy>
  <cp:revision>2</cp:revision>
  <cp:lastPrinted>2010-08-16T14:49:00Z</cp:lastPrinted>
  <dcterms:created xsi:type="dcterms:W3CDTF">2019-09-27T13:10:00Z</dcterms:created>
  <dcterms:modified xsi:type="dcterms:W3CDTF">2019-09-27T13:10:00Z</dcterms:modified>
</cp:coreProperties>
</file>