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8C3" w:rsidRPr="00763FFD" w:rsidRDefault="00B878C3" w:rsidP="00B878C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B878C3" w:rsidRPr="00763FFD" w:rsidRDefault="00B878C3" w:rsidP="00B87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B878C3" w:rsidRPr="00763FFD" w:rsidRDefault="00B878C3" w:rsidP="00B87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763FFD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B878C3" w:rsidRPr="00763FFD" w:rsidRDefault="00B878C3" w:rsidP="00B878C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878C3" w:rsidRPr="00742126" w:rsidRDefault="00B878C3" w:rsidP="0074212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Názov návrhu právneho predpisu:</w:t>
      </w:r>
      <w:r w:rsidRPr="00763FF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r w:rsidR="00631E0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42126" w:rsidRPr="00742126">
        <w:rPr>
          <w:rFonts w:ascii="Times New Roman" w:hAnsi="Times New Roman" w:cs="Times New Roman"/>
          <w:sz w:val="24"/>
          <w:szCs w:val="24"/>
        </w:rPr>
        <w:t xml:space="preserve">č. 587/2004 Z. z. o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Environmentálnom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fonde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:rsidR="00742126" w:rsidRPr="00763FFD" w:rsidRDefault="00742126" w:rsidP="0074212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B878C3" w:rsidRPr="00763FFD" w:rsidRDefault="00B878C3" w:rsidP="00B878C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6454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sz w:val="24"/>
          <w:szCs w:val="24"/>
          <w:lang w:val="sk-SK"/>
        </w:rPr>
        <w:t>je upravená v práve Európskej únie</w:t>
      </w:r>
    </w:p>
    <w:p w:rsidR="002067F1" w:rsidRPr="00763FFD" w:rsidRDefault="002067F1" w:rsidP="0020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2067F1" w:rsidRPr="00763FFD" w:rsidRDefault="002067F1" w:rsidP="002067F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sz w:val="24"/>
          <w:szCs w:val="24"/>
          <w:lang w:val="sk-SK"/>
        </w:rPr>
        <w:t xml:space="preserve">v primárnom </w:t>
      </w:r>
    </w:p>
    <w:p w:rsidR="0064546D" w:rsidRPr="00763FFD" w:rsidRDefault="002067F1" w:rsidP="002067F1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 xml:space="preserve">bezpredmetné </w:t>
      </w:r>
    </w:p>
    <w:p w:rsidR="002067F1" w:rsidRPr="00763FFD" w:rsidRDefault="002067F1" w:rsidP="002067F1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sk-SK"/>
        </w:rPr>
      </w:pPr>
    </w:p>
    <w:p w:rsidR="0064546D" w:rsidRDefault="0064546D" w:rsidP="002067F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sz w:val="24"/>
          <w:szCs w:val="24"/>
          <w:lang w:val="sk-SK"/>
        </w:rPr>
        <w:t>v sekundárnom:</w:t>
      </w:r>
    </w:p>
    <w:p w:rsidR="00742126" w:rsidRPr="00742126" w:rsidRDefault="00742126" w:rsidP="002067F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742126">
        <w:rPr>
          <w:rFonts w:ascii="Times New Roman" w:hAnsi="Times New Roman" w:cs="Times New Roman"/>
          <w:sz w:val="24"/>
          <w:szCs w:val="24"/>
        </w:rPr>
        <w:t>smernica</w:t>
      </w:r>
      <w:proofErr w:type="spellEnd"/>
      <w:r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126">
        <w:rPr>
          <w:rFonts w:ascii="Times New Roman" w:hAnsi="Times New Roman" w:cs="Times New Roman"/>
          <w:sz w:val="24"/>
          <w:szCs w:val="24"/>
        </w:rPr>
        <w:t>Európskeho</w:t>
      </w:r>
      <w:proofErr w:type="spellEnd"/>
      <w:r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126"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 w:rsidRPr="00742126">
        <w:rPr>
          <w:rFonts w:ascii="Times New Roman" w:hAnsi="Times New Roman" w:cs="Times New Roman"/>
          <w:sz w:val="24"/>
          <w:szCs w:val="24"/>
        </w:rPr>
        <w:t xml:space="preserve"> a Rady 2003/87/ES o </w:t>
      </w:r>
      <w:proofErr w:type="spellStart"/>
      <w:r w:rsidRPr="00742126">
        <w:rPr>
          <w:rFonts w:ascii="Times New Roman" w:hAnsi="Times New Roman" w:cs="Times New Roman"/>
          <w:sz w:val="24"/>
          <w:szCs w:val="24"/>
        </w:rPr>
        <w:t>vytvorení</w:t>
      </w:r>
      <w:proofErr w:type="spellEnd"/>
      <w:r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126">
        <w:rPr>
          <w:rFonts w:ascii="Times New Roman" w:hAnsi="Times New Roman" w:cs="Times New Roman"/>
          <w:sz w:val="24"/>
          <w:szCs w:val="24"/>
        </w:rPr>
        <w:t>systému</w:t>
      </w:r>
      <w:proofErr w:type="spellEnd"/>
      <w:r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126">
        <w:rPr>
          <w:rFonts w:ascii="Times New Roman" w:hAnsi="Times New Roman" w:cs="Times New Roman"/>
          <w:sz w:val="24"/>
          <w:szCs w:val="24"/>
        </w:rPr>
        <w:t>obchodovania</w:t>
      </w:r>
      <w:proofErr w:type="spellEnd"/>
      <w:r w:rsidRPr="0074212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42126">
        <w:rPr>
          <w:rFonts w:ascii="Times New Roman" w:hAnsi="Times New Roman" w:cs="Times New Roman"/>
          <w:sz w:val="24"/>
          <w:szCs w:val="24"/>
        </w:rPr>
        <w:t>emisnými</w:t>
      </w:r>
      <w:proofErr w:type="spellEnd"/>
      <w:r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126">
        <w:rPr>
          <w:rFonts w:ascii="Times New Roman" w:hAnsi="Times New Roman" w:cs="Times New Roman"/>
          <w:sz w:val="24"/>
          <w:szCs w:val="24"/>
        </w:rPr>
        <w:t>kvótami</w:t>
      </w:r>
      <w:proofErr w:type="spellEnd"/>
      <w:r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126">
        <w:rPr>
          <w:rFonts w:ascii="Times New Roman" w:hAnsi="Times New Roman" w:cs="Times New Roman"/>
          <w:sz w:val="24"/>
          <w:szCs w:val="24"/>
        </w:rPr>
        <w:t>skleníkových</w:t>
      </w:r>
      <w:proofErr w:type="spellEnd"/>
      <w:r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126">
        <w:rPr>
          <w:rFonts w:ascii="Times New Roman" w:hAnsi="Times New Roman" w:cs="Times New Roman"/>
          <w:sz w:val="24"/>
          <w:szCs w:val="24"/>
        </w:rPr>
        <w:t>plynov</w:t>
      </w:r>
      <w:proofErr w:type="spellEnd"/>
    </w:p>
    <w:p w:rsidR="002067F1" w:rsidRPr="00742126" w:rsidRDefault="002067F1" w:rsidP="0020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763FFD">
        <w:rPr>
          <w:rFonts w:ascii="Times New Roman" w:hAnsi="Times New Roman" w:cs="Times New Roman"/>
          <w:b/>
          <w:sz w:val="24"/>
          <w:szCs w:val="24"/>
          <w:lang w:val="sk-SK"/>
        </w:rPr>
        <w:tab/>
        <w:t>nie je obsiahnutá v judikatúre Súdneho dvora Európskej únie.</w:t>
      </w:r>
    </w:p>
    <w:p w:rsidR="00B878C3" w:rsidRPr="00763FFD" w:rsidRDefault="00B878C3" w:rsidP="00B878C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B878C3" w:rsidRPr="00763FFD" w:rsidRDefault="00B878C3" w:rsidP="00B87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A70DB6" w:rsidP="005D28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>bezpredmetné</w:t>
      </w:r>
    </w:p>
    <w:p w:rsidR="00B878C3" w:rsidRPr="00763FFD" w:rsidRDefault="00B878C3" w:rsidP="00B878C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B878C3" w:rsidRPr="00763FFD" w:rsidRDefault="00B878C3" w:rsidP="00B87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B878C3" w:rsidRPr="00763FFD" w:rsidRDefault="00B878C3" w:rsidP="00B878C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5D284E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63FFD">
        <w:rPr>
          <w:rFonts w:ascii="Times New Roman" w:hAnsi="Times New Roman" w:cs="Times New Roman"/>
          <w:b/>
          <w:bCs/>
          <w:sz w:val="28"/>
          <w:szCs w:val="28"/>
          <w:lang w:val="sk-SK"/>
        </w:rPr>
        <w:br w:type="page"/>
      </w:r>
      <w:r w:rsidR="00B878C3" w:rsidRPr="00763FFD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554077" w:rsidRPr="00742126" w:rsidRDefault="00B878C3" w:rsidP="0055407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="0074212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č. 587/2004 Z. z.</w:t>
      </w:r>
      <w:r w:rsidR="00631E0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Environmentálnom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fonde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742126" w:rsidRPr="0074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126" w:rsidRPr="00742126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:rsidR="002F72AD" w:rsidRPr="004A54A2" w:rsidRDefault="002F72AD" w:rsidP="002F72AD">
      <w:pPr>
        <w:pStyle w:val="titulok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4A54A2">
        <w:rPr>
          <w:rFonts w:ascii="Times New Roman" w:hAnsi="Times New Roman" w:cs="Times New Roman"/>
          <w:color w:val="auto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F72AD" w:rsidRPr="004A54A2" w:rsidTr="00661968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4A54A2">
              <w:rPr>
                <w:rFonts w:ascii="Times New Roman" w:hAnsi="Times New Roman"/>
                <w:lang w:val="sk-SK"/>
              </w:rPr>
              <w:t>Pozitívne</w:t>
            </w:r>
            <w:r w:rsidRPr="004A54A2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4A54A2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4A54A2">
              <w:rPr>
                <w:rFonts w:ascii="Times New Roman" w:hAnsi="Times New Roman"/>
                <w:lang w:val="sk-SK"/>
              </w:rPr>
              <w:t>Žiadne</w:t>
            </w:r>
            <w:r w:rsidRPr="004A54A2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4A54A2">
              <w:rPr>
                <w:rFonts w:ascii="Times New Roman" w:hAnsi="Times New Roman"/>
                <w:lang w:val="sk-SK"/>
              </w:rPr>
              <w:t>Negatívne</w:t>
            </w:r>
            <w:r w:rsidRPr="004A54A2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 w:rsidR="002F72AD" w:rsidRPr="004A54A2" w:rsidTr="00661968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AD" w:rsidRPr="004A54A2" w:rsidRDefault="008F4A99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2F72AD" w:rsidRPr="004A54A2" w:rsidTr="00661968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2F72AD" w:rsidRPr="00742126" w:rsidTr="00661968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,</w:t>
            </w:r>
          </w:p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2F72AD" w:rsidRPr="004A54A2" w:rsidTr="00661968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2F72AD" w:rsidRPr="004A54A2" w:rsidTr="00661968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2F72AD" w:rsidRPr="004A54A2" w:rsidTr="00661968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4A2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AD" w:rsidRPr="004A54A2" w:rsidRDefault="002F72AD" w:rsidP="00661968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2F72AD" w:rsidRPr="004A54A2" w:rsidRDefault="002F72AD" w:rsidP="002F72AD">
      <w:pPr>
        <w:pStyle w:val="Zkladntext"/>
        <w:jc w:val="both"/>
        <w:rPr>
          <w:sz w:val="16"/>
          <w:szCs w:val="16"/>
        </w:rPr>
      </w:pPr>
    </w:p>
    <w:p w:rsidR="002F72AD" w:rsidRPr="00742126" w:rsidRDefault="002F72AD" w:rsidP="002F72AD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742126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F72AD" w:rsidRPr="002F72AD" w:rsidRDefault="002F72AD" w:rsidP="002F72AD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2F72AD" w:rsidRPr="002F72AD" w:rsidRDefault="002F72AD" w:rsidP="002F72AD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2F72AD">
        <w:rPr>
          <w:rFonts w:ascii="Times New Roman" w:hAnsi="Times New Roman" w:cs="Times New Roman"/>
          <w:b/>
          <w:bCs/>
        </w:rPr>
        <w:t>A.3. Poznámky</w:t>
      </w:r>
    </w:p>
    <w:p w:rsidR="002F72AD" w:rsidRPr="002F72AD" w:rsidRDefault="002F72AD" w:rsidP="002F72AD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2F72AD" w:rsidRPr="002F72AD" w:rsidRDefault="002F72AD" w:rsidP="002F72AD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2F72AD">
        <w:rPr>
          <w:rFonts w:ascii="Times New Roman" w:hAnsi="Times New Roman" w:cs="Times New Roman"/>
          <w:b/>
          <w:bCs/>
        </w:rPr>
        <w:t>A.4. Alternatívne riešenia</w:t>
      </w:r>
    </w:p>
    <w:p w:rsidR="002F72AD" w:rsidRPr="002F72AD" w:rsidRDefault="002F72AD" w:rsidP="002F72AD">
      <w:pPr>
        <w:pStyle w:val="Zkladntext"/>
        <w:jc w:val="both"/>
        <w:rPr>
          <w:rFonts w:ascii="Times New Roman" w:hAnsi="Times New Roman" w:cs="Times New Roman"/>
        </w:rPr>
      </w:pPr>
      <w:r w:rsidRPr="002F72AD">
        <w:rPr>
          <w:rFonts w:ascii="Times New Roman" w:hAnsi="Times New Roman" w:cs="Times New Roman"/>
        </w:rPr>
        <w:t xml:space="preserve">Nepredkladajú sa. </w:t>
      </w:r>
    </w:p>
    <w:p w:rsidR="002F72AD" w:rsidRPr="002F72AD" w:rsidRDefault="002F72AD" w:rsidP="002F72AD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2F72AD" w:rsidRDefault="002F72AD" w:rsidP="002F72AD">
      <w:pPr>
        <w:pStyle w:val="Zkladntext2"/>
        <w:spacing w:line="240" w:lineRule="auto"/>
        <w:outlineLvl w:val="0"/>
        <w:rPr>
          <w:b/>
          <w:bCs/>
        </w:rPr>
      </w:pPr>
      <w:r w:rsidRPr="002F72AD">
        <w:rPr>
          <w:b/>
          <w:bCs/>
        </w:rPr>
        <w:t xml:space="preserve">A.5. Stanovisko gestorov </w:t>
      </w:r>
    </w:p>
    <w:p w:rsidR="002F72AD" w:rsidRPr="002F72AD" w:rsidRDefault="002F72AD" w:rsidP="002F72AD">
      <w:pPr>
        <w:spacing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2F72AD">
        <w:rPr>
          <w:rFonts w:ascii="Times New Roman" w:hAnsi="Times New Roman" w:cs="Times New Roman"/>
          <w:sz w:val="24"/>
          <w:szCs w:val="24"/>
          <w:lang w:val="sk-SK"/>
        </w:rPr>
        <w:t xml:space="preserve">Bezpredmetné </w:t>
      </w:r>
    </w:p>
    <w:p w:rsidR="002F72AD" w:rsidRPr="00493247" w:rsidRDefault="002F72AD" w:rsidP="002F72AD">
      <w:pPr>
        <w:pStyle w:val="Normlnywebov"/>
        <w:spacing w:before="0" w:beforeAutospacing="0" w:after="0" w:afterAutospacing="0"/>
        <w:rPr>
          <w:lang w:eastAsia="en-US"/>
        </w:rPr>
      </w:pPr>
    </w:p>
    <w:p w:rsidR="00B878C3" w:rsidRPr="00763FFD" w:rsidRDefault="00B878C3" w:rsidP="0055407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sectPr w:rsidR="00B878C3" w:rsidRPr="00763FFD" w:rsidSect="00207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0F2" w:rsidRDefault="009600F2" w:rsidP="00C94A09">
      <w:pPr>
        <w:spacing w:after="0" w:line="240" w:lineRule="auto"/>
      </w:pPr>
      <w:r>
        <w:separator/>
      </w:r>
    </w:p>
  </w:endnote>
  <w:endnote w:type="continuationSeparator" w:id="0">
    <w:p w:rsidR="009600F2" w:rsidRDefault="009600F2" w:rsidP="00C9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0F2" w:rsidRDefault="009600F2" w:rsidP="00C94A09">
      <w:pPr>
        <w:spacing w:after="0" w:line="240" w:lineRule="auto"/>
      </w:pPr>
      <w:r>
        <w:separator/>
      </w:r>
    </w:p>
  </w:footnote>
  <w:footnote w:type="continuationSeparator" w:id="0">
    <w:p w:rsidR="009600F2" w:rsidRDefault="009600F2" w:rsidP="00C9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826"/>
    <w:multiLevelType w:val="hybridMultilevel"/>
    <w:tmpl w:val="4BD813D6"/>
    <w:lvl w:ilvl="0" w:tplc="2CC84818">
      <w:start w:val="1"/>
      <w:numFmt w:val="bullet"/>
      <w:lvlText w:val="-"/>
      <w:lvlJc w:val="left"/>
      <w:pPr>
        <w:ind w:left="1068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A97C8B"/>
    <w:multiLevelType w:val="hybridMultilevel"/>
    <w:tmpl w:val="1D2A3E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C3"/>
    <w:rsid w:val="0002720B"/>
    <w:rsid w:val="000352B6"/>
    <w:rsid w:val="00055358"/>
    <w:rsid w:val="00092018"/>
    <w:rsid w:val="00127584"/>
    <w:rsid w:val="001D276D"/>
    <w:rsid w:val="002067F1"/>
    <w:rsid w:val="00207304"/>
    <w:rsid w:val="0024015E"/>
    <w:rsid w:val="00250E07"/>
    <w:rsid w:val="002F72AD"/>
    <w:rsid w:val="00300DD8"/>
    <w:rsid w:val="0031680D"/>
    <w:rsid w:val="00342BC1"/>
    <w:rsid w:val="003544FD"/>
    <w:rsid w:val="00363EF5"/>
    <w:rsid w:val="00461C22"/>
    <w:rsid w:val="00472747"/>
    <w:rsid w:val="004E7BB9"/>
    <w:rsid w:val="00510D8A"/>
    <w:rsid w:val="005209CC"/>
    <w:rsid w:val="005527B4"/>
    <w:rsid w:val="00554077"/>
    <w:rsid w:val="005D284E"/>
    <w:rsid w:val="005E2159"/>
    <w:rsid w:val="00631E0C"/>
    <w:rsid w:val="00633860"/>
    <w:rsid w:val="0064546D"/>
    <w:rsid w:val="00654BAC"/>
    <w:rsid w:val="006B3212"/>
    <w:rsid w:val="007006D5"/>
    <w:rsid w:val="00742126"/>
    <w:rsid w:val="00747E1F"/>
    <w:rsid w:val="00763FFD"/>
    <w:rsid w:val="007D4002"/>
    <w:rsid w:val="00844E22"/>
    <w:rsid w:val="008E29FC"/>
    <w:rsid w:val="008E4934"/>
    <w:rsid w:val="008F4A99"/>
    <w:rsid w:val="009600F2"/>
    <w:rsid w:val="00991C92"/>
    <w:rsid w:val="009B08B2"/>
    <w:rsid w:val="009E7FDA"/>
    <w:rsid w:val="00A43788"/>
    <w:rsid w:val="00A70DB6"/>
    <w:rsid w:val="00AE58AD"/>
    <w:rsid w:val="00B202F3"/>
    <w:rsid w:val="00B2032E"/>
    <w:rsid w:val="00B878C3"/>
    <w:rsid w:val="00C47746"/>
    <w:rsid w:val="00C535B7"/>
    <w:rsid w:val="00C94A09"/>
    <w:rsid w:val="00CD434B"/>
    <w:rsid w:val="00D3744A"/>
    <w:rsid w:val="00DC1332"/>
    <w:rsid w:val="00DC5240"/>
    <w:rsid w:val="00E87B5E"/>
    <w:rsid w:val="00F7259B"/>
    <w:rsid w:val="00F77767"/>
    <w:rsid w:val="00F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01DC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B878C3"/>
    <w:pPr>
      <w:widowControl w:val="0"/>
      <w:adjustRightInd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B878C3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878C3"/>
    <w:rPr>
      <w:rFonts w:ascii="Calibri" w:hAnsi="Calibri" w:cs="Times New Roman"/>
      <w:sz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rsid w:val="00B878C3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878C3"/>
    <w:rPr>
      <w:rFonts w:ascii="Calibri" w:hAnsi="Calibri" w:cs="Times New Roman"/>
      <w:lang w:val="en-US" w:eastAsia="x-none"/>
    </w:rPr>
  </w:style>
  <w:style w:type="paragraph" w:styleId="Normlnywebov">
    <w:name w:val="Normal (Web)"/>
    <w:aliases w:val="webb"/>
    <w:basedOn w:val="Normlny"/>
    <w:uiPriority w:val="99"/>
    <w:rsid w:val="00055358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C94A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94A09"/>
    <w:rPr>
      <w:rFonts w:cs="Times New Roman"/>
      <w:sz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C94A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94A09"/>
    <w:rPr>
      <w:rFonts w:cs="Times New Roman"/>
      <w:sz w:val="22"/>
      <w:lang w:val="en-US" w:eastAsia="en-US"/>
    </w:rPr>
  </w:style>
  <w:style w:type="paragraph" w:customStyle="1" w:styleId="titulok">
    <w:name w:val="titulok"/>
    <w:basedOn w:val="Normlny"/>
    <w:rsid w:val="002F72AD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2018-09-28T09:54:00Z</dcterms:created>
  <dcterms:modified xsi:type="dcterms:W3CDTF">2019-09-27T11:04:00Z</dcterms:modified>
</cp:coreProperties>
</file>