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562CF" w14:textId="77777777" w:rsidR="00433997" w:rsidRPr="003B5DCA" w:rsidRDefault="0022217B" w:rsidP="003B5DCA">
      <w:pPr>
        <w:widowControl/>
        <w:spacing w:after="0" w:line="240" w:lineRule="auto"/>
        <w:jc w:val="center"/>
        <w:rPr>
          <w:rFonts w:ascii="Times New Roman" w:hAnsi="Times New Roman"/>
          <w:b/>
          <w:caps/>
          <w:color w:val="000000"/>
          <w:spacing w:val="30"/>
          <w:sz w:val="25"/>
          <w:szCs w:val="25"/>
          <w:lang w:eastAsia="sk-SK"/>
        </w:rPr>
      </w:pPr>
      <w:r>
        <w:rPr>
          <w:rFonts w:ascii="Times New Roman" w:hAnsi="Times New Roman"/>
          <w:b/>
          <w:caps/>
          <w:color w:val="000000"/>
          <w:spacing w:val="30"/>
          <w:sz w:val="25"/>
          <w:szCs w:val="25"/>
          <w:lang w:eastAsia="sk-SK"/>
        </w:rPr>
        <w:t xml:space="preserve"> </w:t>
      </w:r>
      <w:r w:rsidR="00433997" w:rsidRPr="007D23C5">
        <w:rPr>
          <w:rFonts w:ascii="Times New Roman" w:hAnsi="Times New Roman"/>
          <w:b/>
          <w:caps/>
          <w:color w:val="000000"/>
          <w:spacing w:val="30"/>
          <w:sz w:val="25"/>
          <w:szCs w:val="25"/>
          <w:lang w:eastAsia="sk-SK"/>
        </w:rPr>
        <w:t>Dôvodová správa</w:t>
      </w:r>
    </w:p>
    <w:p w14:paraId="719C7716" w14:textId="77777777" w:rsidR="00433997" w:rsidRDefault="00433997" w:rsidP="00433997">
      <w:pPr>
        <w:widowControl/>
        <w:spacing w:after="0" w:line="240" w:lineRule="auto"/>
        <w:jc w:val="center"/>
        <w:rPr>
          <w:rFonts w:ascii="Times New Roman" w:hAnsi="Times New Roman" w:cs="Calibri"/>
          <w:iCs/>
          <w:sz w:val="20"/>
          <w:szCs w:val="20"/>
        </w:rPr>
      </w:pPr>
    </w:p>
    <w:p w14:paraId="1A9189AB" w14:textId="77777777" w:rsidR="00433997" w:rsidRPr="00C35183" w:rsidRDefault="00433997" w:rsidP="00433997">
      <w:pPr>
        <w:widowControl/>
        <w:spacing w:after="0" w:line="240" w:lineRule="auto"/>
        <w:rPr>
          <w:rFonts w:ascii="Times New Roman" w:hAnsi="Times New Roman"/>
          <w:iCs/>
          <w:sz w:val="24"/>
          <w:szCs w:val="24"/>
        </w:rPr>
      </w:pPr>
      <w:r w:rsidRPr="00C35183">
        <w:rPr>
          <w:rFonts w:ascii="Times New Roman" w:hAnsi="Times New Roman"/>
          <w:b/>
          <w:color w:val="000000"/>
          <w:sz w:val="24"/>
          <w:szCs w:val="24"/>
          <w:lang w:eastAsia="sk-SK"/>
        </w:rPr>
        <w:t>A. Všeobecná časť</w:t>
      </w:r>
    </w:p>
    <w:p w14:paraId="5C5B3691" w14:textId="77777777" w:rsidR="00433997" w:rsidRPr="00C35183" w:rsidRDefault="00433997" w:rsidP="00433997">
      <w:pPr>
        <w:widowControl/>
        <w:spacing w:after="0" w:line="240" w:lineRule="auto"/>
        <w:jc w:val="center"/>
        <w:rPr>
          <w:rFonts w:ascii="Times New Roman" w:hAnsi="Times New Roman"/>
          <w:iCs/>
          <w:sz w:val="24"/>
          <w:szCs w:val="24"/>
        </w:rPr>
      </w:pPr>
    </w:p>
    <w:p w14:paraId="32494386" w14:textId="719524E1" w:rsidR="00433997" w:rsidRPr="004A539C" w:rsidRDefault="00433997" w:rsidP="00DB6E26">
      <w:pPr>
        <w:shd w:val="clear" w:color="auto" w:fill="FFFFFF"/>
        <w:autoSpaceDE w:val="0"/>
        <w:autoSpaceDN w:val="0"/>
        <w:spacing w:line="259" w:lineRule="auto"/>
        <w:jc w:val="both"/>
        <w:rPr>
          <w:rFonts w:ascii="Times New Roman" w:hAnsi="Times New Roman"/>
          <w:sz w:val="24"/>
          <w:szCs w:val="24"/>
        </w:rPr>
      </w:pPr>
      <w:r>
        <w:rPr>
          <w:rFonts w:ascii="Times New Roman" w:hAnsi="Times New Roman"/>
          <w:sz w:val="24"/>
          <w:szCs w:val="24"/>
        </w:rPr>
        <w:t>N</w:t>
      </w:r>
      <w:r w:rsidRPr="00B11BEF">
        <w:rPr>
          <w:rFonts w:ascii="Times New Roman" w:hAnsi="Times New Roman"/>
          <w:sz w:val="24"/>
          <w:szCs w:val="24"/>
        </w:rPr>
        <w:t>ávrh zákona</w:t>
      </w:r>
      <w:r w:rsidRPr="0038191F">
        <w:rPr>
          <w:rFonts w:ascii="Times New Roman" w:hAnsi="Times New Roman"/>
          <w:sz w:val="24"/>
          <w:szCs w:val="24"/>
        </w:rPr>
        <w:t>, ktorým sa mení a dopĺňa zákon č. 461/2003 Z. z. o sociálnom poistení v znení neskorších predpisov</w:t>
      </w:r>
      <w:r w:rsidR="00911F2D">
        <w:rPr>
          <w:rFonts w:ascii="Times New Roman" w:hAnsi="Times New Roman"/>
          <w:sz w:val="24"/>
          <w:szCs w:val="24"/>
        </w:rPr>
        <w:t>,</w:t>
      </w:r>
      <w:r w:rsidRPr="0038191F">
        <w:rPr>
          <w:rFonts w:ascii="Times New Roman" w:hAnsi="Times New Roman"/>
          <w:sz w:val="24"/>
          <w:szCs w:val="24"/>
        </w:rPr>
        <w:t xml:space="preserve"> sa predkladá </w:t>
      </w:r>
      <w:r w:rsidRPr="00B11BEF">
        <w:rPr>
          <w:rFonts w:ascii="Times New Roman" w:hAnsi="Times New Roman"/>
          <w:sz w:val="24"/>
          <w:szCs w:val="24"/>
        </w:rPr>
        <w:t xml:space="preserve">s cieľom </w:t>
      </w:r>
      <w:r>
        <w:rPr>
          <w:rFonts w:ascii="Times New Roman" w:hAnsi="Times New Roman"/>
          <w:sz w:val="24"/>
          <w:szCs w:val="24"/>
        </w:rPr>
        <w:t xml:space="preserve">spravodlivejšie vypočítavať dôchodky ľuďom, ktorí sú alebo boli sporiteľmi v II. pilieri. </w:t>
      </w:r>
      <w:r w:rsidRPr="0038191F">
        <w:rPr>
          <w:rFonts w:ascii="Times New Roman" w:hAnsi="Times New Roman"/>
          <w:sz w:val="24"/>
          <w:szCs w:val="24"/>
        </w:rPr>
        <w:t>Kvôli nesprávne nastavenému vzorcu sa im totiž priznávajú nižšie dôchodky</w:t>
      </w:r>
      <w:r w:rsidR="00911F2D">
        <w:rPr>
          <w:rFonts w:ascii="Times New Roman" w:hAnsi="Times New Roman"/>
          <w:sz w:val="24"/>
          <w:szCs w:val="24"/>
        </w:rPr>
        <w:t>,</w:t>
      </w:r>
      <w:r w:rsidRPr="0038191F">
        <w:rPr>
          <w:rFonts w:ascii="Times New Roman" w:hAnsi="Times New Roman"/>
          <w:sz w:val="24"/>
          <w:szCs w:val="24"/>
        </w:rPr>
        <w:t xml:space="preserve"> ako by </w:t>
      </w:r>
      <w:r>
        <w:rPr>
          <w:rFonts w:ascii="Times New Roman" w:hAnsi="Times New Roman"/>
          <w:sz w:val="24"/>
          <w:szCs w:val="24"/>
        </w:rPr>
        <w:t xml:space="preserve">im </w:t>
      </w:r>
      <w:r w:rsidRPr="0038191F">
        <w:rPr>
          <w:rFonts w:ascii="Times New Roman" w:hAnsi="Times New Roman"/>
          <w:sz w:val="24"/>
          <w:szCs w:val="24"/>
        </w:rPr>
        <w:t xml:space="preserve">mali </w:t>
      </w:r>
      <w:r>
        <w:rPr>
          <w:rFonts w:ascii="Times New Roman" w:hAnsi="Times New Roman"/>
          <w:sz w:val="24"/>
          <w:szCs w:val="24"/>
        </w:rPr>
        <w:t>patriť</w:t>
      </w:r>
      <w:r w:rsidRPr="0038191F">
        <w:rPr>
          <w:rFonts w:ascii="Times New Roman" w:hAnsi="Times New Roman"/>
          <w:sz w:val="24"/>
          <w:szCs w:val="24"/>
        </w:rPr>
        <w:t xml:space="preserve">. </w:t>
      </w:r>
      <w:r w:rsidRPr="004A539C">
        <w:rPr>
          <w:rFonts w:ascii="Times New Roman" w:hAnsi="Times New Roman"/>
          <w:sz w:val="24"/>
          <w:szCs w:val="24"/>
        </w:rPr>
        <w:t>Sporiteľ, ktorý zarábal počas kariéry priemernú mzdu a odpracoval 42 rokov</w:t>
      </w:r>
      <w:r w:rsidR="00107BDC">
        <w:rPr>
          <w:rFonts w:ascii="Times New Roman" w:hAnsi="Times New Roman"/>
          <w:sz w:val="24"/>
          <w:szCs w:val="24"/>
        </w:rPr>
        <w:t>,</w:t>
      </w:r>
      <w:r w:rsidRPr="004A539C">
        <w:rPr>
          <w:rFonts w:ascii="Times New Roman" w:hAnsi="Times New Roman"/>
          <w:sz w:val="24"/>
          <w:szCs w:val="24"/>
        </w:rPr>
        <w:t xml:space="preserve"> je tak </w:t>
      </w:r>
      <w:r>
        <w:rPr>
          <w:rFonts w:ascii="Times New Roman" w:hAnsi="Times New Roman"/>
          <w:sz w:val="24"/>
          <w:szCs w:val="24"/>
        </w:rPr>
        <w:t>pri výpočte</w:t>
      </w:r>
      <w:r w:rsidRPr="004A539C">
        <w:rPr>
          <w:rFonts w:ascii="Times New Roman" w:hAnsi="Times New Roman"/>
          <w:sz w:val="24"/>
          <w:szCs w:val="24"/>
        </w:rPr>
        <w:t xml:space="preserve"> dôchodku ukrátený o približne </w:t>
      </w:r>
      <w:r w:rsidR="001821C9">
        <w:rPr>
          <w:rFonts w:ascii="Times New Roman" w:hAnsi="Times New Roman"/>
          <w:sz w:val="24"/>
          <w:szCs w:val="24"/>
        </w:rPr>
        <w:t xml:space="preserve">13 eur mesačne, teda viac ako </w:t>
      </w:r>
      <w:r w:rsidRPr="004A539C">
        <w:rPr>
          <w:rFonts w:ascii="Times New Roman" w:hAnsi="Times New Roman"/>
          <w:sz w:val="24"/>
          <w:szCs w:val="24"/>
        </w:rPr>
        <w:t xml:space="preserve">150 eur ročne. </w:t>
      </w:r>
    </w:p>
    <w:p w14:paraId="3FB04645" w14:textId="77777777" w:rsidR="00433997" w:rsidRPr="005D502E" w:rsidRDefault="00433997" w:rsidP="00DB6E26">
      <w:pPr>
        <w:shd w:val="clear" w:color="auto" w:fill="FFFFFF"/>
        <w:autoSpaceDE w:val="0"/>
        <w:autoSpaceDN w:val="0"/>
        <w:spacing w:line="259" w:lineRule="auto"/>
        <w:jc w:val="both"/>
        <w:rPr>
          <w:rFonts w:ascii="Times New Roman" w:hAnsi="Times New Roman"/>
          <w:sz w:val="24"/>
          <w:szCs w:val="24"/>
        </w:rPr>
      </w:pPr>
      <w:r w:rsidRPr="0038191F">
        <w:rPr>
          <w:rFonts w:ascii="Times New Roman" w:hAnsi="Times New Roman"/>
          <w:sz w:val="24"/>
          <w:szCs w:val="24"/>
        </w:rPr>
        <w:t>Spôsobené je to tým, že pri výpočte dôchodku sa nezohľadňuj</w:t>
      </w:r>
      <w:r>
        <w:rPr>
          <w:rFonts w:ascii="Times New Roman" w:hAnsi="Times New Roman"/>
          <w:sz w:val="24"/>
          <w:szCs w:val="24"/>
        </w:rPr>
        <w:t>ú odvody do rezervného fondu solidarity (RFS)</w:t>
      </w:r>
      <w:r w:rsidRPr="0038191F">
        <w:rPr>
          <w:rFonts w:ascii="Times New Roman" w:hAnsi="Times New Roman"/>
          <w:sz w:val="24"/>
          <w:szCs w:val="24"/>
        </w:rPr>
        <w:t>, ktor</w:t>
      </w:r>
      <w:r>
        <w:rPr>
          <w:rFonts w:ascii="Times New Roman" w:hAnsi="Times New Roman"/>
          <w:sz w:val="24"/>
          <w:szCs w:val="24"/>
        </w:rPr>
        <w:t>é v praxi</w:t>
      </w:r>
      <w:r w:rsidRPr="0038191F">
        <w:rPr>
          <w:rFonts w:ascii="Times New Roman" w:hAnsi="Times New Roman"/>
          <w:sz w:val="24"/>
          <w:szCs w:val="24"/>
        </w:rPr>
        <w:t xml:space="preserve"> slúži</w:t>
      </w:r>
      <w:r>
        <w:rPr>
          <w:rFonts w:ascii="Times New Roman" w:hAnsi="Times New Roman"/>
          <w:sz w:val="24"/>
          <w:szCs w:val="24"/>
        </w:rPr>
        <w:t>li</w:t>
      </w:r>
      <w:r w:rsidRPr="0038191F">
        <w:rPr>
          <w:rFonts w:ascii="Times New Roman" w:hAnsi="Times New Roman"/>
          <w:sz w:val="24"/>
          <w:szCs w:val="24"/>
        </w:rPr>
        <w:t xml:space="preserve"> na vykrytie </w:t>
      </w:r>
      <w:r>
        <w:rPr>
          <w:rFonts w:ascii="Times New Roman" w:hAnsi="Times New Roman"/>
          <w:sz w:val="24"/>
          <w:szCs w:val="24"/>
        </w:rPr>
        <w:t>deficitu základného fondu starobného poistenia (teda predovšetkým na výplatu starobných dôchodkov a predčasných starobných dôchodkov). Vzhľadom na uvedené sa navrhuje upraviť výšku tohto krátenia a zohľadniť pri určení starobného dôchodku pre poistenca, ktorý je alebo bol sporiteľom podľa zákona č. 43/2004 Z. z.</w:t>
      </w:r>
      <w:r w:rsidR="00107BDC">
        <w:rPr>
          <w:rFonts w:ascii="Times New Roman" w:hAnsi="Times New Roman"/>
          <w:sz w:val="24"/>
          <w:szCs w:val="24"/>
        </w:rPr>
        <w:t>,</w:t>
      </w:r>
      <w:r>
        <w:rPr>
          <w:rFonts w:ascii="Times New Roman" w:hAnsi="Times New Roman"/>
          <w:sz w:val="24"/>
          <w:szCs w:val="24"/>
        </w:rPr>
        <w:t xml:space="preserve"> celé poistné zaplatené do RFS.</w:t>
      </w:r>
    </w:p>
    <w:p w14:paraId="68848FB1" w14:textId="77777777" w:rsidR="00433997" w:rsidRPr="005D502E" w:rsidRDefault="00433997" w:rsidP="00DB6E26">
      <w:pPr>
        <w:pStyle w:val="Body"/>
        <w:pBdr>
          <w:top w:val="none" w:sz="0" w:space="0" w:color="auto"/>
          <w:left w:val="none" w:sz="0" w:space="0" w:color="auto"/>
          <w:bottom w:val="none" w:sz="0" w:space="0" w:color="auto"/>
          <w:right w:val="none" w:sz="0" w:space="0" w:color="auto"/>
        </w:pBdr>
        <w:spacing w:line="259" w:lineRule="auto"/>
        <w:jc w:val="both"/>
        <w:rPr>
          <w:rFonts w:ascii="Times New Roman" w:hAnsi="Times New Roman" w:cs="Times New Roman"/>
          <w:color w:val="auto"/>
          <w:sz w:val="24"/>
          <w:szCs w:val="24"/>
        </w:rPr>
      </w:pPr>
      <w:r w:rsidRPr="005D502E">
        <w:rPr>
          <w:rFonts w:ascii="Times New Roman" w:hAnsi="Times New Roman" w:cs="Times New Roman"/>
          <w:color w:val="auto"/>
          <w:sz w:val="24"/>
          <w:szCs w:val="24"/>
        </w:rPr>
        <w:t xml:space="preserve">V záujme zabezpečenia jednotnej právnej úpravy sa navrhované zmeny týkajú </w:t>
      </w:r>
      <w:r>
        <w:rPr>
          <w:rFonts w:ascii="Times New Roman" w:hAnsi="Times New Roman" w:cs="Times New Roman"/>
          <w:color w:val="auto"/>
          <w:sz w:val="24"/>
          <w:szCs w:val="24"/>
        </w:rPr>
        <w:t xml:space="preserve">v rovnakom rozsahu </w:t>
      </w:r>
      <w:r w:rsidRPr="005D502E">
        <w:rPr>
          <w:rFonts w:ascii="Times New Roman" w:hAnsi="Times New Roman" w:cs="Times New Roman"/>
          <w:color w:val="auto"/>
          <w:sz w:val="24"/>
          <w:szCs w:val="24"/>
        </w:rPr>
        <w:t>aj poistencov štátu a</w:t>
      </w:r>
      <w:r>
        <w:rPr>
          <w:rFonts w:ascii="Times New Roman" w:hAnsi="Times New Roman" w:cs="Times New Roman"/>
          <w:color w:val="auto"/>
          <w:sz w:val="24"/>
          <w:szCs w:val="24"/>
        </w:rPr>
        <w:t> </w:t>
      </w:r>
      <w:r w:rsidRPr="005D502E">
        <w:rPr>
          <w:rFonts w:ascii="Times New Roman" w:hAnsi="Times New Roman" w:cs="Times New Roman"/>
          <w:color w:val="auto"/>
          <w:sz w:val="24"/>
          <w:szCs w:val="24"/>
        </w:rPr>
        <w:t>SZČO</w:t>
      </w:r>
      <w:r>
        <w:rPr>
          <w:rFonts w:ascii="Times New Roman" w:hAnsi="Times New Roman" w:cs="Times New Roman"/>
          <w:color w:val="auto"/>
          <w:sz w:val="24"/>
          <w:szCs w:val="24"/>
        </w:rPr>
        <w:t>,</w:t>
      </w:r>
      <w:r w:rsidRPr="005D502E">
        <w:rPr>
          <w:rFonts w:ascii="Times New Roman" w:hAnsi="Times New Roman" w:cs="Times New Roman"/>
          <w:color w:val="auto"/>
          <w:sz w:val="24"/>
          <w:szCs w:val="24"/>
        </w:rPr>
        <w:t xml:space="preserve"> a to bez ohľadu na odlišnú percentuálnu sadzbu poistného, ktoré do RFS </w:t>
      </w:r>
      <w:r>
        <w:rPr>
          <w:rFonts w:ascii="Times New Roman" w:hAnsi="Times New Roman" w:cs="Times New Roman"/>
          <w:color w:val="auto"/>
          <w:sz w:val="24"/>
          <w:szCs w:val="24"/>
        </w:rPr>
        <w:t>platia (2 % štát za poistencov štátu),</w:t>
      </w:r>
      <w:r w:rsidRPr="005D502E">
        <w:rPr>
          <w:rFonts w:ascii="Times New Roman" w:hAnsi="Times New Roman" w:cs="Times New Roman"/>
          <w:color w:val="auto"/>
          <w:sz w:val="24"/>
          <w:szCs w:val="24"/>
        </w:rPr>
        <w:t xml:space="preserve"> resp. </w:t>
      </w:r>
      <w:r>
        <w:rPr>
          <w:rFonts w:ascii="Times New Roman" w:hAnsi="Times New Roman" w:cs="Times New Roman"/>
          <w:color w:val="auto"/>
          <w:sz w:val="24"/>
          <w:szCs w:val="24"/>
        </w:rPr>
        <w:t>platili</w:t>
      </w:r>
      <w:r w:rsidRPr="005D502E">
        <w:rPr>
          <w:rFonts w:ascii="Times New Roman" w:hAnsi="Times New Roman" w:cs="Times New Roman"/>
          <w:color w:val="auto"/>
          <w:sz w:val="24"/>
          <w:szCs w:val="24"/>
        </w:rPr>
        <w:t xml:space="preserve"> (v prípade SZČO v období od 1. apríla 2009 do 31. decembra 2010</w:t>
      </w:r>
      <w:r>
        <w:rPr>
          <w:rFonts w:ascii="Times New Roman" w:hAnsi="Times New Roman" w:cs="Times New Roman"/>
          <w:color w:val="auto"/>
          <w:sz w:val="24"/>
          <w:szCs w:val="24"/>
        </w:rPr>
        <w:t xml:space="preserve"> v záujme  zmiernenia dopadov finančnej a hospodárskej krízy</w:t>
      </w:r>
      <w:r w:rsidRPr="005D502E">
        <w:rPr>
          <w:rFonts w:ascii="Times New Roman" w:hAnsi="Times New Roman" w:cs="Times New Roman"/>
          <w:color w:val="auto"/>
          <w:sz w:val="24"/>
          <w:szCs w:val="24"/>
        </w:rPr>
        <w:t xml:space="preserve">), a to predovšetkým s prihliadnutím na dôvody, ktoré výšku tejto sadzby ovplyvnili. </w:t>
      </w:r>
    </w:p>
    <w:p w14:paraId="40897635" w14:textId="77777777" w:rsidR="00107BDC" w:rsidRPr="003B5DCA" w:rsidRDefault="00107BDC" w:rsidP="00DB6E26">
      <w:pPr>
        <w:widowControl/>
        <w:spacing w:line="259" w:lineRule="auto"/>
        <w:jc w:val="both"/>
        <w:rPr>
          <w:rFonts w:ascii="Times New Roman" w:hAnsi="Times New Roman"/>
          <w:sz w:val="24"/>
          <w:szCs w:val="24"/>
        </w:rPr>
      </w:pPr>
      <w:r>
        <w:rPr>
          <w:rFonts w:ascii="Times New Roman" w:hAnsi="Times New Roman"/>
          <w:sz w:val="24"/>
          <w:szCs w:val="24"/>
        </w:rPr>
        <w:br/>
      </w:r>
      <w:r w:rsidR="00433997" w:rsidRPr="00B11BEF">
        <w:rPr>
          <w:rFonts w:ascii="Times New Roman" w:hAnsi="Times New Roman"/>
          <w:sz w:val="24"/>
          <w:szCs w:val="24"/>
        </w:rPr>
        <w:t>Návrh zákona je v súlade s Ústavou Slovenskej republiky, ústavnými zákonmi a zákonmi, ako aj s medzinárodnými zmluvami, ktorými je Slovenská republika viazaná a súčasne je v súlade aj s právom Európskej únie.</w:t>
      </w:r>
    </w:p>
    <w:p w14:paraId="7488A139" w14:textId="77777777" w:rsidR="00433997" w:rsidRPr="009833AB" w:rsidRDefault="00433997" w:rsidP="00DB6E26">
      <w:pPr>
        <w:spacing w:after="0" w:line="259" w:lineRule="auto"/>
        <w:contextualSpacing/>
        <w:rPr>
          <w:rFonts w:ascii="Times New Roman" w:hAnsi="Times New Roman"/>
          <w:b/>
          <w:sz w:val="24"/>
          <w:szCs w:val="24"/>
        </w:rPr>
      </w:pPr>
      <w:r w:rsidRPr="009833AB">
        <w:rPr>
          <w:rFonts w:ascii="Times New Roman" w:hAnsi="Times New Roman"/>
          <w:b/>
          <w:sz w:val="24"/>
          <w:szCs w:val="24"/>
        </w:rPr>
        <w:t>B. Osobitná časť</w:t>
      </w:r>
    </w:p>
    <w:p w14:paraId="1FFD5E35" w14:textId="77777777" w:rsidR="00DB6E26" w:rsidRDefault="00DB6E26" w:rsidP="00DB6E26">
      <w:pPr>
        <w:spacing w:after="0" w:line="259" w:lineRule="auto"/>
        <w:contextualSpacing/>
        <w:rPr>
          <w:rFonts w:ascii="Times New Roman" w:hAnsi="Times New Roman"/>
          <w:b/>
          <w:sz w:val="24"/>
          <w:szCs w:val="24"/>
        </w:rPr>
      </w:pPr>
    </w:p>
    <w:p w14:paraId="1FFE9A46" w14:textId="6ACA88FF" w:rsidR="00433997" w:rsidRPr="009833AB" w:rsidRDefault="00B83C85" w:rsidP="00DB6E26">
      <w:pPr>
        <w:spacing w:after="0" w:line="259" w:lineRule="auto"/>
        <w:contextualSpacing/>
        <w:rPr>
          <w:rFonts w:ascii="Times New Roman" w:hAnsi="Times New Roman"/>
          <w:b/>
          <w:sz w:val="24"/>
          <w:szCs w:val="24"/>
        </w:rPr>
      </w:pPr>
      <w:r>
        <w:rPr>
          <w:rFonts w:ascii="Times New Roman" w:hAnsi="Times New Roman"/>
          <w:b/>
          <w:sz w:val="24"/>
          <w:szCs w:val="24"/>
        </w:rPr>
        <w:t xml:space="preserve"> </w:t>
      </w:r>
      <w:bookmarkStart w:id="0" w:name="_GoBack"/>
      <w:bookmarkEnd w:id="0"/>
      <w:r w:rsidR="00107BDC" w:rsidRPr="009833AB">
        <w:rPr>
          <w:rFonts w:ascii="Times New Roman" w:hAnsi="Times New Roman"/>
          <w:b/>
          <w:sz w:val="24"/>
          <w:szCs w:val="24"/>
        </w:rPr>
        <w:t>K Čl. I</w:t>
      </w:r>
      <w:r w:rsidR="00433997" w:rsidRPr="009833AB">
        <w:rPr>
          <w:rFonts w:ascii="Times New Roman" w:hAnsi="Times New Roman"/>
          <w:b/>
          <w:sz w:val="24"/>
          <w:szCs w:val="24"/>
        </w:rPr>
        <w:t xml:space="preserve"> bodu 1 </w:t>
      </w:r>
    </w:p>
    <w:p w14:paraId="057143A7" w14:textId="77777777" w:rsidR="00433997" w:rsidRDefault="00433997" w:rsidP="00DB6E26">
      <w:pPr>
        <w:spacing w:after="0" w:line="259" w:lineRule="auto"/>
        <w:rPr>
          <w:rFonts w:ascii="Times New Roman" w:hAnsi="Times New Roman"/>
          <w:sz w:val="24"/>
          <w:szCs w:val="24"/>
        </w:rPr>
      </w:pPr>
    </w:p>
    <w:p w14:paraId="653D1770" w14:textId="77777777" w:rsidR="00433997" w:rsidRDefault="00433997" w:rsidP="00DB6E26">
      <w:pPr>
        <w:spacing w:line="259" w:lineRule="auto"/>
        <w:jc w:val="both"/>
        <w:rPr>
          <w:rFonts w:ascii="Times New Roman" w:hAnsi="Times New Roman"/>
          <w:sz w:val="24"/>
          <w:szCs w:val="24"/>
        </w:rPr>
      </w:pPr>
      <w:r>
        <w:rPr>
          <w:rFonts w:ascii="Times New Roman" w:hAnsi="Times New Roman"/>
          <w:sz w:val="24"/>
          <w:szCs w:val="24"/>
        </w:rPr>
        <w:t xml:space="preserve">Ustanovuje sa nový pomer krátenia starobného dôchodku poistenca, ktorý je alebo bol sporiteľom, za obdobie účasti na starobnom dôchodkovom sporení. Nová právna úprava zohľadňuje pre účely krátenia aj odvody do rezervného fondu solidarity a predstavuje tak spravodlivejší výpočet dôchodku v pomere ku zníženiu odvodov do systému sociálneho poistenia z dôvodu účasti na starobnom dôchodkovom sporení. </w:t>
      </w:r>
    </w:p>
    <w:p w14:paraId="73B8FF3F" w14:textId="77777777" w:rsidR="00433997" w:rsidRPr="00813E6A" w:rsidRDefault="00433997" w:rsidP="00DB6E26">
      <w:pPr>
        <w:spacing w:after="0" w:line="259" w:lineRule="auto"/>
        <w:jc w:val="both"/>
        <w:rPr>
          <w:rFonts w:ascii="Times New Roman" w:hAnsi="Times New Roman"/>
          <w:b/>
          <w:sz w:val="24"/>
          <w:szCs w:val="24"/>
        </w:rPr>
      </w:pPr>
      <w:r w:rsidRPr="00813E6A">
        <w:rPr>
          <w:rFonts w:ascii="Times New Roman" w:hAnsi="Times New Roman"/>
          <w:b/>
          <w:sz w:val="24"/>
          <w:szCs w:val="24"/>
        </w:rPr>
        <w:t>K </w:t>
      </w:r>
      <w:r w:rsidR="00107BDC">
        <w:rPr>
          <w:rFonts w:ascii="Times New Roman" w:hAnsi="Times New Roman"/>
          <w:b/>
          <w:sz w:val="24"/>
          <w:szCs w:val="24"/>
        </w:rPr>
        <w:t>Čl. I </w:t>
      </w:r>
      <w:r w:rsidR="00107BDC" w:rsidRPr="00813E6A">
        <w:rPr>
          <w:rFonts w:ascii="Times New Roman" w:hAnsi="Times New Roman"/>
          <w:b/>
          <w:sz w:val="24"/>
          <w:szCs w:val="24"/>
        </w:rPr>
        <w:t xml:space="preserve"> </w:t>
      </w:r>
      <w:r w:rsidRPr="00813E6A">
        <w:rPr>
          <w:rFonts w:ascii="Times New Roman" w:hAnsi="Times New Roman"/>
          <w:b/>
          <w:sz w:val="24"/>
          <w:szCs w:val="24"/>
        </w:rPr>
        <w:t xml:space="preserve">bodu </w:t>
      </w:r>
      <w:r>
        <w:rPr>
          <w:rFonts w:ascii="Times New Roman" w:hAnsi="Times New Roman"/>
          <w:b/>
          <w:sz w:val="24"/>
          <w:szCs w:val="24"/>
        </w:rPr>
        <w:t>2</w:t>
      </w:r>
    </w:p>
    <w:p w14:paraId="1B2512BE" w14:textId="77777777" w:rsidR="00433997" w:rsidRDefault="00433997" w:rsidP="00DB6E26">
      <w:pPr>
        <w:spacing w:after="0" w:line="259" w:lineRule="auto"/>
        <w:jc w:val="both"/>
        <w:rPr>
          <w:rFonts w:ascii="Times New Roman" w:hAnsi="Times New Roman"/>
          <w:sz w:val="24"/>
          <w:szCs w:val="24"/>
        </w:rPr>
      </w:pPr>
    </w:p>
    <w:p w14:paraId="784CCA6D" w14:textId="01B98069" w:rsidR="00433997" w:rsidRPr="00467532" w:rsidRDefault="00433997" w:rsidP="00DB6E26">
      <w:pPr>
        <w:spacing w:line="259" w:lineRule="auto"/>
        <w:jc w:val="both"/>
        <w:rPr>
          <w:rFonts w:ascii="Times New Roman" w:hAnsi="Times New Roman"/>
          <w:sz w:val="24"/>
          <w:szCs w:val="24"/>
        </w:rPr>
      </w:pPr>
      <w:r>
        <w:rPr>
          <w:rFonts w:ascii="Times New Roman" w:hAnsi="Times New Roman"/>
          <w:sz w:val="24"/>
          <w:szCs w:val="24"/>
        </w:rPr>
        <w:t>Ustanovuje sa, že suma starobného dôchodku a predčasného starobného dôchodku poistenca, ktorý je sporiteľom alebo bol sporiteľom</w:t>
      </w:r>
      <w:r w:rsidR="00DB6E26">
        <w:rPr>
          <w:rFonts w:ascii="Times New Roman" w:hAnsi="Times New Roman"/>
          <w:sz w:val="24"/>
          <w:szCs w:val="24"/>
        </w:rPr>
        <w:t>,</w:t>
      </w:r>
      <w:r>
        <w:rPr>
          <w:rFonts w:ascii="Times New Roman" w:hAnsi="Times New Roman"/>
          <w:sz w:val="24"/>
          <w:szCs w:val="24"/>
        </w:rPr>
        <w:t xml:space="preserve"> znížená za obdobie účasti na starobnom dôchodkovom sporení podľa zákona účinného do 31.12.2019 sa novo určí tým poistencom, ktorým sa dôchodok vypláca, aj po tomto dátume</w:t>
      </w:r>
      <w:r w:rsidRPr="00467532">
        <w:rPr>
          <w:rFonts w:ascii="Times New Roman" w:hAnsi="Times New Roman"/>
          <w:sz w:val="24"/>
          <w:szCs w:val="24"/>
        </w:rPr>
        <w:t>. Zároveň sa ustanovuje lehota, v ktorej Sociálna poisťovňa rozhodne o novej sume dôchodku</w:t>
      </w:r>
      <w:r>
        <w:rPr>
          <w:rFonts w:ascii="Times New Roman" w:hAnsi="Times New Roman"/>
          <w:sz w:val="24"/>
          <w:szCs w:val="24"/>
        </w:rPr>
        <w:t xml:space="preserve"> do 30.6.2020. </w:t>
      </w:r>
    </w:p>
    <w:p w14:paraId="34FEBBC6" w14:textId="77777777" w:rsidR="00433997" w:rsidRPr="00926770" w:rsidRDefault="00433997" w:rsidP="00DB6E26">
      <w:pPr>
        <w:spacing w:line="259" w:lineRule="auto"/>
        <w:jc w:val="both"/>
        <w:rPr>
          <w:rFonts w:ascii="Times New Roman" w:hAnsi="Times New Roman"/>
          <w:sz w:val="24"/>
          <w:szCs w:val="24"/>
        </w:rPr>
      </w:pPr>
      <w:r w:rsidRPr="00874792">
        <w:rPr>
          <w:rFonts w:ascii="Times New Roman" w:hAnsi="Times New Roman"/>
          <w:b/>
          <w:sz w:val="24"/>
          <w:szCs w:val="24"/>
        </w:rPr>
        <w:t>K Čl. II</w:t>
      </w:r>
    </w:p>
    <w:p w14:paraId="2B765E4B" w14:textId="77777777" w:rsidR="00E0342F" w:rsidRPr="00107BDC" w:rsidRDefault="00433997" w:rsidP="00DB6E26">
      <w:pPr>
        <w:spacing w:line="259" w:lineRule="auto"/>
        <w:rPr>
          <w:rFonts w:ascii="Times New Roman" w:hAnsi="Times New Roman"/>
          <w:sz w:val="24"/>
          <w:szCs w:val="24"/>
        </w:rPr>
      </w:pPr>
      <w:r>
        <w:rPr>
          <w:rFonts w:ascii="Times New Roman" w:hAnsi="Times New Roman"/>
          <w:sz w:val="24"/>
          <w:szCs w:val="24"/>
        </w:rPr>
        <w:t>Navrhuje sa, aby tento zákon nadobudol účinnosť 1. januára 2020</w:t>
      </w:r>
      <w:r w:rsidR="003B5DCA">
        <w:rPr>
          <w:rFonts w:ascii="Times New Roman" w:hAnsi="Times New Roman"/>
          <w:sz w:val="24"/>
          <w:szCs w:val="24"/>
        </w:rPr>
        <w:t>.</w:t>
      </w:r>
    </w:p>
    <w:p w14:paraId="2782955A" w14:textId="126699D3" w:rsidR="00B6110F" w:rsidRDefault="00B6110F" w:rsidP="00B6110F">
      <w:pPr>
        <w:rPr>
          <w:rFonts w:ascii="Times New Roman" w:hAnsi="Times New Roman"/>
          <w:b/>
          <w:sz w:val="24"/>
          <w:szCs w:val="24"/>
        </w:rPr>
      </w:pPr>
    </w:p>
    <w:p w14:paraId="57A86EB1" w14:textId="77777777" w:rsidR="00433997" w:rsidRPr="003675F4" w:rsidRDefault="00433997" w:rsidP="00433997">
      <w:pPr>
        <w:jc w:val="center"/>
        <w:rPr>
          <w:rFonts w:ascii="Times New Roman" w:hAnsi="Times New Roman"/>
          <w:b/>
          <w:sz w:val="24"/>
          <w:szCs w:val="24"/>
        </w:rPr>
      </w:pPr>
      <w:r w:rsidRPr="003675F4">
        <w:rPr>
          <w:rFonts w:ascii="Times New Roman" w:hAnsi="Times New Roman"/>
          <w:b/>
          <w:sz w:val="24"/>
          <w:szCs w:val="24"/>
        </w:rPr>
        <w:t>DOLOŽKA ZLUČITEĽNOSTI</w:t>
      </w:r>
    </w:p>
    <w:p w14:paraId="73AB63B3" w14:textId="77777777" w:rsidR="00433997" w:rsidRPr="003675F4" w:rsidRDefault="00433997" w:rsidP="00433997">
      <w:pPr>
        <w:jc w:val="center"/>
        <w:rPr>
          <w:rFonts w:ascii="Times New Roman" w:hAnsi="Times New Roman"/>
          <w:b/>
          <w:sz w:val="24"/>
          <w:szCs w:val="24"/>
        </w:rPr>
      </w:pPr>
      <w:r w:rsidRPr="003675F4">
        <w:rPr>
          <w:rFonts w:ascii="Times New Roman" w:hAnsi="Times New Roman"/>
          <w:b/>
          <w:sz w:val="24"/>
          <w:szCs w:val="24"/>
        </w:rPr>
        <w:t>právneho predpisu s právom Európskej únie</w:t>
      </w:r>
    </w:p>
    <w:p w14:paraId="111CBD58" w14:textId="77777777" w:rsidR="00433997" w:rsidRPr="003675F4" w:rsidRDefault="00433997" w:rsidP="00433997">
      <w:pPr>
        <w:jc w:val="center"/>
        <w:rPr>
          <w:rFonts w:ascii="Times New Roman" w:hAnsi="Times New Roman"/>
          <w:b/>
          <w:sz w:val="24"/>
          <w:szCs w:val="24"/>
        </w:rPr>
      </w:pPr>
    </w:p>
    <w:p w14:paraId="1698A16D" w14:textId="714A0F31" w:rsidR="00433997" w:rsidRPr="003675F4" w:rsidRDefault="00433997" w:rsidP="00433997">
      <w:pPr>
        <w:spacing w:line="240" w:lineRule="auto"/>
        <w:contextualSpacing/>
        <w:jc w:val="both"/>
        <w:rPr>
          <w:rFonts w:ascii="Times New Roman" w:hAnsi="Times New Roman"/>
          <w:b/>
          <w:sz w:val="24"/>
          <w:szCs w:val="24"/>
        </w:rPr>
      </w:pPr>
      <w:r w:rsidRPr="003675F4">
        <w:rPr>
          <w:rFonts w:ascii="Times New Roman" w:hAnsi="Times New Roman"/>
          <w:b/>
          <w:sz w:val="24"/>
          <w:szCs w:val="24"/>
        </w:rPr>
        <w:t>1</w:t>
      </w:r>
      <w:r w:rsidRPr="003675F4">
        <w:rPr>
          <w:rFonts w:ascii="Times New Roman" w:hAnsi="Times New Roman"/>
          <w:sz w:val="24"/>
          <w:szCs w:val="24"/>
        </w:rPr>
        <w:t xml:space="preserve">.  </w:t>
      </w:r>
      <w:r w:rsidRPr="003675F4">
        <w:rPr>
          <w:rFonts w:ascii="Times New Roman" w:hAnsi="Times New Roman"/>
          <w:b/>
          <w:sz w:val="24"/>
          <w:szCs w:val="24"/>
        </w:rPr>
        <w:t xml:space="preserve">Predkladateľ </w:t>
      </w:r>
      <w:r w:rsidR="00EC6119">
        <w:rPr>
          <w:rFonts w:ascii="Times New Roman" w:hAnsi="Times New Roman"/>
          <w:b/>
          <w:sz w:val="24"/>
          <w:szCs w:val="24"/>
        </w:rPr>
        <w:t>návrhu zákona</w:t>
      </w:r>
      <w:r w:rsidRPr="003675F4">
        <w:rPr>
          <w:rFonts w:ascii="Times New Roman" w:hAnsi="Times New Roman"/>
          <w:b/>
          <w:sz w:val="24"/>
          <w:szCs w:val="24"/>
        </w:rPr>
        <w:t xml:space="preserve">:         </w:t>
      </w:r>
    </w:p>
    <w:p w14:paraId="78759EDF" w14:textId="77777777" w:rsidR="00433997" w:rsidRDefault="00433997" w:rsidP="00433997">
      <w:pPr>
        <w:spacing w:line="240" w:lineRule="auto"/>
        <w:contextualSpacing/>
        <w:jc w:val="both"/>
        <w:rPr>
          <w:rFonts w:ascii="Times New Roman" w:hAnsi="Times New Roman"/>
          <w:sz w:val="24"/>
          <w:szCs w:val="24"/>
        </w:rPr>
      </w:pPr>
    </w:p>
    <w:p w14:paraId="535CCDC4" w14:textId="77777777" w:rsidR="00433997" w:rsidRDefault="00433997" w:rsidP="00433997">
      <w:pPr>
        <w:spacing w:line="240" w:lineRule="auto"/>
        <w:contextualSpacing/>
        <w:jc w:val="both"/>
        <w:rPr>
          <w:rFonts w:ascii="Times New Roman" w:hAnsi="Times New Roman"/>
          <w:sz w:val="24"/>
          <w:szCs w:val="24"/>
        </w:rPr>
      </w:pPr>
      <w:r>
        <w:rPr>
          <w:rFonts w:ascii="Times New Roman" w:hAnsi="Times New Roman"/>
          <w:sz w:val="24"/>
          <w:szCs w:val="24"/>
        </w:rPr>
        <w:t>Skupina poslancov</w:t>
      </w:r>
      <w:r w:rsidRPr="003675F4">
        <w:rPr>
          <w:rFonts w:ascii="Times New Roman" w:hAnsi="Times New Roman"/>
          <w:sz w:val="24"/>
          <w:szCs w:val="24"/>
        </w:rPr>
        <w:t xml:space="preserve"> Národnej rady Slovenskej republiky </w:t>
      </w:r>
    </w:p>
    <w:p w14:paraId="2A4EC2AE" w14:textId="77777777" w:rsidR="00433997" w:rsidRDefault="00433997" w:rsidP="00433997">
      <w:pPr>
        <w:spacing w:line="240" w:lineRule="auto"/>
        <w:contextualSpacing/>
        <w:jc w:val="both"/>
        <w:rPr>
          <w:rFonts w:ascii="Times New Roman" w:hAnsi="Times New Roman"/>
          <w:b/>
          <w:sz w:val="24"/>
          <w:szCs w:val="24"/>
        </w:rPr>
      </w:pPr>
    </w:p>
    <w:p w14:paraId="2A8F44F6" w14:textId="47637AFD" w:rsidR="00433997" w:rsidRPr="003675F4" w:rsidRDefault="00433997" w:rsidP="00433997">
      <w:pPr>
        <w:spacing w:line="240" w:lineRule="auto"/>
        <w:contextualSpacing/>
        <w:jc w:val="both"/>
        <w:rPr>
          <w:rFonts w:ascii="Times New Roman" w:hAnsi="Times New Roman"/>
          <w:sz w:val="24"/>
          <w:szCs w:val="24"/>
        </w:rPr>
      </w:pPr>
      <w:r w:rsidRPr="003675F4">
        <w:rPr>
          <w:rFonts w:ascii="Times New Roman" w:hAnsi="Times New Roman"/>
          <w:b/>
          <w:sz w:val="24"/>
          <w:szCs w:val="24"/>
        </w:rPr>
        <w:t>2.</w:t>
      </w:r>
      <w:r w:rsidRPr="003675F4">
        <w:rPr>
          <w:rFonts w:ascii="Times New Roman" w:hAnsi="Times New Roman"/>
          <w:sz w:val="24"/>
          <w:szCs w:val="24"/>
        </w:rPr>
        <w:t xml:space="preserve">  </w:t>
      </w:r>
      <w:r w:rsidRPr="003675F4">
        <w:rPr>
          <w:rFonts w:ascii="Times New Roman" w:hAnsi="Times New Roman"/>
          <w:b/>
          <w:sz w:val="24"/>
          <w:szCs w:val="24"/>
        </w:rPr>
        <w:t xml:space="preserve">Názov </w:t>
      </w:r>
      <w:r w:rsidR="00EC6119">
        <w:rPr>
          <w:rFonts w:ascii="Times New Roman" w:hAnsi="Times New Roman"/>
          <w:b/>
          <w:sz w:val="24"/>
          <w:szCs w:val="24"/>
        </w:rPr>
        <w:t>návrhu zákona</w:t>
      </w:r>
      <w:r w:rsidRPr="003675F4">
        <w:rPr>
          <w:rFonts w:ascii="Times New Roman" w:hAnsi="Times New Roman"/>
          <w:sz w:val="24"/>
          <w:szCs w:val="24"/>
        </w:rPr>
        <w:t xml:space="preserve">: </w:t>
      </w:r>
    </w:p>
    <w:p w14:paraId="55554A3D" w14:textId="77777777" w:rsidR="00433997" w:rsidRDefault="00433997" w:rsidP="00433997">
      <w:pPr>
        <w:spacing w:line="240" w:lineRule="auto"/>
        <w:contextualSpacing/>
        <w:jc w:val="both"/>
        <w:rPr>
          <w:rFonts w:ascii="Times New Roman" w:hAnsi="Times New Roman"/>
          <w:sz w:val="24"/>
          <w:szCs w:val="24"/>
        </w:rPr>
      </w:pPr>
    </w:p>
    <w:p w14:paraId="440DDAD4" w14:textId="77777777" w:rsidR="00433997" w:rsidRPr="003675F4" w:rsidRDefault="00433997" w:rsidP="00433997">
      <w:pPr>
        <w:spacing w:line="240" w:lineRule="auto"/>
        <w:contextualSpacing/>
        <w:jc w:val="both"/>
        <w:rPr>
          <w:rFonts w:ascii="Times New Roman" w:hAnsi="Times New Roman"/>
          <w:sz w:val="24"/>
          <w:szCs w:val="24"/>
        </w:rPr>
      </w:pPr>
      <w:r w:rsidRPr="003675F4">
        <w:rPr>
          <w:rFonts w:ascii="Times New Roman" w:hAnsi="Times New Roman"/>
          <w:sz w:val="24"/>
          <w:szCs w:val="24"/>
        </w:rPr>
        <w:t xml:space="preserve">Návrh zákona, ktorým sa dopĺňa </w:t>
      </w:r>
      <w:r w:rsidRPr="001F0251">
        <w:rPr>
          <w:rFonts w:ascii="Times New Roman" w:hAnsi="Times New Roman"/>
          <w:sz w:val="24"/>
          <w:szCs w:val="24"/>
        </w:rPr>
        <w:t xml:space="preserve">zákon č. </w:t>
      </w:r>
      <w:r>
        <w:rPr>
          <w:rFonts w:ascii="Times New Roman" w:hAnsi="Times New Roman"/>
          <w:sz w:val="24"/>
          <w:szCs w:val="24"/>
        </w:rPr>
        <w:t>461/2003</w:t>
      </w:r>
      <w:r w:rsidRPr="001F0251">
        <w:rPr>
          <w:rFonts w:ascii="Times New Roman" w:hAnsi="Times New Roman"/>
          <w:sz w:val="24"/>
          <w:szCs w:val="24"/>
        </w:rPr>
        <w:t xml:space="preserve"> Z. z. o</w:t>
      </w:r>
      <w:r>
        <w:rPr>
          <w:rFonts w:ascii="Times New Roman" w:hAnsi="Times New Roman"/>
          <w:sz w:val="24"/>
          <w:szCs w:val="24"/>
        </w:rPr>
        <w:t> sociálnom poistení v znení neskorších predpisov</w:t>
      </w:r>
      <w:r w:rsidRPr="003675F4">
        <w:rPr>
          <w:rFonts w:ascii="Times New Roman" w:hAnsi="Times New Roman"/>
          <w:color w:val="000000" w:themeColor="text1"/>
          <w:sz w:val="24"/>
          <w:szCs w:val="24"/>
        </w:rPr>
        <w:t>.</w:t>
      </w:r>
    </w:p>
    <w:p w14:paraId="6290DA98" w14:textId="77777777" w:rsidR="00433997" w:rsidRDefault="00433997" w:rsidP="00433997">
      <w:pPr>
        <w:spacing w:line="240" w:lineRule="auto"/>
        <w:contextualSpacing/>
        <w:jc w:val="both"/>
        <w:rPr>
          <w:rFonts w:ascii="Times New Roman" w:hAnsi="Times New Roman"/>
          <w:b/>
          <w:sz w:val="24"/>
          <w:szCs w:val="24"/>
        </w:rPr>
      </w:pPr>
    </w:p>
    <w:p w14:paraId="6A1EE26A" w14:textId="4E7224CF" w:rsidR="00433997" w:rsidRPr="00192EBF" w:rsidRDefault="00433997" w:rsidP="00433997">
      <w:pPr>
        <w:spacing w:line="240" w:lineRule="auto"/>
        <w:contextualSpacing/>
        <w:jc w:val="both"/>
        <w:rPr>
          <w:rFonts w:ascii="Times New Roman" w:hAnsi="Times New Roman"/>
          <w:sz w:val="24"/>
          <w:szCs w:val="24"/>
        </w:rPr>
      </w:pPr>
      <w:r w:rsidRPr="003675F4">
        <w:rPr>
          <w:rFonts w:ascii="Times New Roman" w:hAnsi="Times New Roman"/>
          <w:b/>
          <w:sz w:val="24"/>
          <w:szCs w:val="24"/>
        </w:rPr>
        <w:t>3.</w:t>
      </w:r>
      <w:r w:rsidRPr="003675F4">
        <w:rPr>
          <w:rFonts w:ascii="Times New Roman" w:hAnsi="Times New Roman"/>
          <w:sz w:val="24"/>
          <w:szCs w:val="24"/>
        </w:rPr>
        <w:t xml:space="preserve"> </w:t>
      </w:r>
      <w:r w:rsidRPr="003675F4">
        <w:rPr>
          <w:rFonts w:ascii="Times New Roman" w:hAnsi="Times New Roman"/>
          <w:b/>
          <w:sz w:val="24"/>
          <w:szCs w:val="24"/>
        </w:rPr>
        <w:t xml:space="preserve"> Problematika </w:t>
      </w:r>
      <w:r w:rsidR="00EC6119">
        <w:rPr>
          <w:rFonts w:ascii="Times New Roman" w:hAnsi="Times New Roman"/>
          <w:b/>
          <w:sz w:val="24"/>
          <w:szCs w:val="24"/>
        </w:rPr>
        <w:t>návrhu zákona</w:t>
      </w:r>
      <w:r w:rsidRPr="003675F4">
        <w:rPr>
          <w:rFonts w:ascii="Times New Roman" w:hAnsi="Times New Roman"/>
          <w:b/>
          <w:sz w:val="24"/>
          <w:szCs w:val="24"/>
        </w:rPr>
        <w:t>:</w:t>
      </w:r>
    </w:p>
    <w:p w14:paraId="3DE0FD9C" w14:textId="36FF84A6" w:rsidR="00433997" w:rsidRPr="003675F4" w:rsidRDefault="00EC6119" w:rsidP="00433997">
      <w:pPr>
        <w:pStyle w:val="odsek"/>
        <w:keepNext w:val="0"/>
        <w:widowControl w:val="0"/>
        <w:ind w:firstLine="0"/>
        <w:contextualSpacing/>
      </w:pPr>
      <w:r>
        <w:t>Nie je upravená v práve EÚ</w:t>
      </w:r>
    </w:p>
    <w:p w14:paraId="7B6E223C" w14:textId="77777777" w:rsidR="00433997" w:rsidRPr="003675F4" w:rsidRDefault="00433997" w:rsidP="00433997">
      <w:pPr>
        <w:pStyle w:val="odsek"/>
        <w:keepNext w:val="0"/>
        <w:widowControl w:val="0"/>
        <w:ind w:firstLine="0"/>
        <w:contextualSpacing/>
      </w:pPr>
    </w:p>
    <w:p w14:paraId="4B244C76" w14:textId="77777777" w:rsidR="00433997" w:rsidRPr="003675F4" w:rsidRDefault="00433997" w:rsidP="00433997">
      <w:pPr>
        <w:pStyle w:val="odsek"/>
        <w:keepNext w:val="0"/>
        <w:widowControl w:val="0"/>
        <w:ind w:firstLine="0"/>
        <w:contextualSpacing/>
        <w:rPr>
          <w:b/>
        </w:rPr>
      </w:pPr>
      <w:r w:rsidRPr="003675F4">
        <w:rPr>
          <w:b/>
        </w:rPr>
        <w:t>4. Záväzky Slovenskej republiky vo vzťahu k Európskej únii:</w:t>
      </w:r>
    </w:p>
    <w:p w14:paraId="4A961DAA" w14:textId="77777777" w:rsidR="00433997" w:rsidRPr="003675F4" w:rsidRDefault="00433997" w:rsidP="00433997">
      <w:pPr>
        <w:pStyle w:val="odsek"/>
        <w:keepNext w:val="0"/>
        <w:widowControl w:val="0"/>
        <w:ind w:firstLine="0"/>
        <w:contextualSpacing/>
        <w:rPr>
          <w:b/>
        </w:rPr>
      </w:pPr>
    </w:p>
    <w:p w14:paraId="7BFCD194" w14:textId="77777777" w:rsidR="00433997" w:rsidRPr="003675F4" w:rsidRDefault="00433997" w:rsidP="00433997">
      <w:pPr>
        <w:pStyle w:val="odsek"/>
        <w:keepNext w:val="0"/>
        <w:widowControl w:val="0"/>
        <w:ind w:firstLine="0"/>
      </w:pPr>
      <w:r w:rsidRPr="003675F4">
        <w:t>Nie sú predkladaným návrhom dotknuté.</w:t>
      </w:r>
    </w:p>
    <w:p w14:paraId="2D011E44" w14:textId="77777777" w:rsidR="00433997" w:rsidRPr="003675F4" w:rsidRDefault="00433997" w:rsidP="00433997">
      <w:pPr>
        <w:pStyle w:val="odsek"/>
        <w:keepNext w:val="0"/>
        <w:widowControl w:val="0"/>
        <w:ind w:firstLine="0"/>
      </w:pPr>
    </w:p>
    <w:p w14:paraId="1EF2E827" w14:textId="77777777" w:rsidR="00433997" w:rsidRPr="003675F4" w:rsidRDefault="00433997" w:rsidP="00433997">
      <w:pPr>
        <w:pStyle w:val="odsek"/>
        <w:keepNext w:val="0"/>
        <w:widowControl w:val="0"/>
        <w:spacing w:line="276" w:lineRule="auto"/>
        <w:ind w:firstLine="0"/>
        <w:contextualSpacing/>
        <w:rPr>
          <w:b/>
        </w:rPr>
      </w:pPr>
      <w:r w:rsidRPr="003675F4">
        <w:rPr>
          <w:b/>
        </w:rPr>
        <w:t>5. Stupeň zlučiteľnosti návrhu právneho predpisu s právom Európskej únie:</w:t>
      </w:r>
    </w:p>
    <w:p w14:paraId="67C0E4A6" w14:textId="77777777" w:rsidR="00433997" w:rsidRPr="003675F4" w:rsidRDefault="00433997" w:rsidP="00433997">
      <w:pPr>
        <w:pStyle w:val="odsek"/>
        <w:keepNext w:val="0"/>
        <w:widowControl w:val="0"/>
        <w:spacing w:line="276" w:lineRule="auto"/>
        <w:ind w:firstLine="0"/>
        <w:contextualSpacing/>
      </w:pPr>
    </w:p>
    <w:p w14:paraId="6E10B541" w14:textId="77777777" w:rsidR="00433997" w:rsidRDefault="00433997" w:rsidP="00433997">
      <w:pPr>
        <w:pStyle w:val="odsek"/>
        <w:keepNext w:val="0"/>
        <w:widowControl w:val="0"/>
        <w:spacing w:line="276" w:lineRule="auto"/>
        <w:ind w:firstLine="0"/>
        <w:contextualSpacing/>
      </w:pPr>
      <w:r w:rsidRPr="003675F4">
        <w:t>Stupeň zlučiteľnosti – úplný</w:t>
      </w:r>
    </w:p>
    <w:p w14:paraId="12066F9C" w14:textId="77777777" w:rsidR="00433997" w:rsidRDefault="00433997" w:rsidP="00433997">
      <w:pPr>
        <w:pStyle w:val="odsek"/>
        <w:keepNext w:val="0"/>
        <w:widowControl w:val="0"/>
        <w:spacing w:line="276" w:lineRule="auto"/>
        <w:ind w:firstLine="0"/>
        <w:contextualSpacing/>
      </w:pPr>
    </w:p>
    <w:p w14:paraId="1BF463DA" w14:textId="77777777" w:rsidR="00433997" w:rsidRPr="00CF16D4" w:rsidRDefault="00433997" w:rsidP="00433997">
      <w:pPr>
        <w:pStyle w:val="odsek"/>
        <w:keepNext w:val="0"/>
        <w:widowControl w:val="0"/>
        <w:spacing w:line="276" w:lineRule="auto"/>
        <w:ind w:firstLine="0"/>
        <w:contextualSpacing/>
      </w:pPr>
    </w:p>
    <w:p w14:paraId="09A7742C" w14:textId="77777777" w:rsidR="00E0342F" w:rsidRDefault="00E0342F">
      <w:pPr>
        <w:widowControl/>
        <w:adjustRightInd/>
        <w:spacing w:after="160" w:line="259" w:lineRule="auto"/>
        <w:rPr>
          <w:rFonts w:ascii="Times New Roman" w:eastAsiaTheme="minorEastAsia" w:hAnsi="Times New Roman"/>
          <w:b/>
          <w:caps/>
          <w:color w:val="000000"/>
          <w:spacing w:val="30"/>
          <w:kern w:val="2"/>
          <w:sz w:val="24"/>
          <w:szCs w:val="24"/>
        </w:rPr>
      </w:pPr>
      <w:r>
        <w:rPr>
          <w:rFonts w:ascii="Times New Roman" w:hAnsi="Times New Roman"/>
          <w:b/>
          <w:caps/>
          <w:color w:val="000000"/>
          <w:spacing w:val="30"/>
          <w:sz w:val="24"/>
          <w:szCs w:val="24"/>
        </w:rPr>
        <w:br w:type="page"/>
      </w:r>
    </w:p>
    <w:p w14:paraId="78206484" w14:textId="77777777" w:rsidR="00433997" w:rsidRDefault="00433997" w:rsidP="00433997">
      <w:pPr>
        <w:pStyle w:val="Vchodzie"/>
        <w:spacing w:after="0" w:line="200" w:lineRule="atLeast"/>
        <w:jc w:val="center"/>
        <w:rPr>
          <w:rFonts w:cs="Times New Roman"/>
          <w:szCs w:val="24"/>
          <w:lang w:val="sk-SK"/>
        </w:rPr>
      </w:pPr>
      <w:r>
        <w:rPr>
          <w:rFonts w:ascii="Times New Roman" w:hAnsi="Times New Roman" w:cs="Times New Roman"/>
          <w:b/>
          <w:caps/>
          <w:color w:val="000000"/>
          <w:spacing w:val="30"/>
          <w:sz w:val="24"/>
          <w:szCs w:val="24"/>
          <w:lang w:val="sk-SK"/>
        </w:rPr>
        <w:lastRenderedPageBreak/>
        <w:t>Doložka</w:t>
      </w:r>
    </w:p>
    <w:p w14:paraId="0DBD266D" w14:textId="77777777" w:rsidR="00433997" w:rsidRDefault="00433997" w:rsidP="00433997">
      <w:pPr>
        <w:pStyle w:val="Vchodzie"/>
        <w:spacing w:after="0" w:line="200" w:lineRule="atLeast"/>
        <w:jc w:val="center"/>
        <w:rPr>
          <w:rFonts w:cs="Times New Roman"/>
          <w:szCs w:val="24"/>
          <w:lang w:val="sk-SK"/>
        </w:rPr>
      </w:pPr>
      <w:r>
        <w:rPr>
          <w:rFonts w:ascii="Times New Roman" w:hAnsi="Times New Roman" w:cs="Times New Roman"/>
          <w:b/>
          <w:color w:val="000000"/>
          <w:sz w:val="24"/>
          <w:szCs w:val="24"/>
          <w:lang w:val="sk-SK"/>
        </w:rPr>
        <w:t>vybraných vplyvov</w:t>
      </w:r>
    </w:p>
    <w:p w14:paraId="2C77CA7D" w14:textId="77777777" w:rsidR="00433997" w:rsidRDefault="00433997" w:rsidP="00433997">
      <w:pPr>
        <w:pStyle w:val="Vchodzie"/>
        <w:spacing w:after="0" w:line="200" w:lineRule="atLeast"/>
        <w:rPr>
          <w:rFonts w:cs="Times New Roman"/>
          <w:szCs w:val="24"/>
          <w:lang w:val="sk-SK"/>
        </w:rPr>
      </w:pPr>
    </w:p>
    <w:p w14:paraId="0A9FDB4E" w14:textId="77777777" w:rsidR="00433997" w:rsidRDefault="00433997" w:rsidP="00433997">
      <w:pPr>
        <w:pStyle w:val="Normlnywebov"/>
        <w:ind w:left="0"/>
        <w:jc w:val="both"/>
      </w:pPr>
      <w:r>
        <w:rPr>
          <w:b/>
          <w:color w:val="000000"/>
        </w:rPr>
        <w:t>A.1. Názov materiálu:</w:t>
      </w:r>
      <w:r>
        <w:rPr>
          <w:color w:val="000000"/>
        </w:rPr>
        <w:t xml:space="preserve"> Návrh zákona, </w:t>
      </w:r>
      <w:r>
        <w:t>ktorým sa mení a dopĺňa zákon č. 461/2003 Z. z. o sociálnom poistení v znení neskorších predpisov.</w:t>
      </w:r>
    </w:p>
    <w:p w14:paraId="31ACF429" w14:textId="77777777" w:rsidR="00433997" w:rsidRDefault="00433997" w:rsidP="00433997">
      <w:pPr>
        <w:jc w:val="both"/>
      </w:pPr>
    </w:p>
    <w:p w14:paraId="531FA4E8" w14:textId="77777777" w:rsidR="00433997" w:rsidRDefault="00433997" w:rsidP="00433997">
      <w:pPr>
        <w:pStyle w:val="Vchodzie"/>
        <w:spacing w:after="0" w:line="200" w:lineRule="atLeast"/>
        <w:jc w:val="both"/>
        <w:rPr>
          <w:rFonts w:ascii="Times New Roman" w:hAnsi="Times New Roman" w:cs="Times New Roman"/>
          <w:b/>
          <w:color w:val="000000"/>
          <w:sz w:val="24"/>
          <w:szCs w:val="24"/>
          <w:lang w:val="sk-SK"/>
        </w:rPr>
      </w:pPr>
      <w:r>
        <w:rPr>
          <w:rFonts w:ascii="Times New Roman" w:hAnsi="Times New Roman" w:cs="Times New Roman"/>
          <w:b/>
          <w:color w:val="000000"/>
          <w:sz w:val="24"/>
          <w:szCs w:val="24"/>
          <w:lang w:val="sk-SK"/>
        </w:rPr>
        <w:t>A.2. Vplyvy:</w:t>
      </w:r>
    </w:p>
    <w:tbl>
      <w:tblPr>
        <w:tblW w:w="909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4"/>
        <w:gridCol w:w="1191"/>
        <w:gridCol w:w="1180"/>
        <w:gridCol w:w="1195"/>
      </w:tblGrid>
      <w:tr w:rsidR="00433997" w14:paraId="1A9121D4" w14:textId="77777777" w:rsidTr="00E82260">
        <w:tc>
          <w:tcPr>
            <w:tcW w:w="5524" w:type="dxa"/>
            <w:tcBorders>
              <w:top w:val="single" w:sz="4" w:space="0" w:color="auto"/>
              <w:left w:val="single" w:sz="4" w:space="0" w:color="auto"/>
              <w:bottom w:val="single" w:sz="4" w:space="0" w:color="auto"/>
              <w:right w:val="single" w:sz="4" w:space="0" w:color="auto"/>
            </w:tcBorders>
            <w:vAlign w:val="center"/>
          </w:tcPr>
          <w:p w14:paraId="00063439" w14:textId="77777777" w:rsidR="00433997" w:rsidRDefault="00433997" w:rsidP="00E82260">
            <w:pPr>
              <w:pStyle w:val="Vchodzie"/>
              <w:spacing w:after="0"/>
              <w:rPr>
                <w:rFonts w:cs="Times New Roman"/>
                <w:szCs w:val="24"/>
                <w:lang w:val="sk-SK"/>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090E1D51" w14:textId="77777777" w:rsidR="00433997" w:rsidRDefault="00433997" w:rsidP="00E82260">
            <w:pPr>
              <w:pStyle w:val="Vchodzie"/>
              <w:spacing w:after="0"/>
              <w:jc w:val="center"/>
              <w:rPr>
                <w:rFonts w:cs="Times New Roman"/>
                <w:szCs w:val="24"/>
                <w:lang w:val="sk-SK"/>
              </w:rPr>
            </w:pPr>
            <w:r>
              <w:rPr>
                <w:rFonts w:ascii="Times New Roman" w:hAnsi="Times New Roman" w:cs="Times New Roman"/>
                <w:color w:val="000000"/>
                <w:sz w:val="24"/>
                <w:szCs w:val="24"/>
                <w:lang w:val="sk-SK"/>
              </w:rPr>
              <w:t>Pozitívne</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D875F26" w14:textId="77777777" w:rsidR="00433997" w:rsidRDefault="00433997" w:rsidP="00E82260">
            <w:pPr>
              <w:pStyle w:val="Vchodzie"/>
              <w:spacing w:after="0"/>
              <w:jc w:val="center"/>
              <w:rPr>
                <w:rFonts w:cs="Times New Roman"/>
                <w:szCs w:val="24"/>
                <w:lang w:val="sk-SK"/>
              </w:rPr>
            </w:pPr>
            <w:r>
              <w:rPr>
                <w:rFonts w:ascii="Times New Roman" w:hAnsi="Times New Roman" w:cs="Times New Roman"/>
                <w:color w:val="000000"/>
                <w:sz w:val="24"/>
                <w:szCs w:val="24"/>
                <w:lang w:val="sk-SK"/>
              </w:rPr>
              <w:t>Žiadne</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D5A418A" w14:textId="77777777" w:rsidR="00433997" w:rsidRDefault="00433997" w:rsidP="00E82260">
            <w:pPr>
              <w:pStyle w:val="Vchodzie"/>
              <w:spacing w:after="0"/>
              <w:jc w:val="center"/>
              <w:rPr>
                <w:rFonts w:cs="Times New Roman"/>
                <w:szCs w:val="24"/>
                <w:lang w:val="sk-SK"/>
              </w:rPr>
            </w:pPr>
            <w:r>
              <w:rPr>
                <w:rFonts w:ascii="Times New Roman" w:hAnsi="Times New Roman" w:cs="Times New Roman"/>
                <w:color w:val="000000"/>
                <w:sz w:val="24"/>
                <w:szCs w:val="24"/>
                <w:lang w:val="sk-SK"/>
              </w:rPr>
              <w:t>Negatívne</w:t>
            </w:r>
          </w:p>
        </w:tc>
      </w:tr>
      <w:tr w:rsidR="00433997" w14:paraId="06591175"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4CCB7B8F" w14:textId="77777777" w:rsidR="00433997" w:rsidRDefault="00433997" w:rsidP="00E82260">
            <w:pPr>
              <w:pStyle w:val="Vchodzie"/>
              <w:spacing w:after="0"/>
              <w:rPr>
                <w:rFonts w:cs="Times New Roman"/>
                <w:szCs w:val="24"/>
                <w:lang w:val="sk-SK"/>
              </w:rPr>
            </w:pPr>
            <w:r>
              <w:rPr>
                <w:rFonts w:ascii="Times New Roman" w:hAnsi="Times New Roman" w:cs="Times New Roman"/>
                <w:color w:val="000000"/>
                <w:sz w:val="24"/>
                <w:szCs w:val="24"/>
                <w:lang w:val="sk-SK"/>
              </w:rPr>
              <w:t>1. Vplyvy na rozpočet verejnej správy</w:t>
            </w:r>
          </w:p>
        </w:tc>
        <w:tc>
          <w:tcPr>
            <w:tcW w:w="1191" w:type="dxa"/>
            <w:tcBorders>
              <w:top w:val="single" w:sz="4" w:space="0" w:color="auto"/>
              <w:left w:val="single" w:sz="4" w:space="0" w:color="auto"/>
              <w:bottom w:val="single" w:sz="4" w:space="0" w:color="auto"/>
              <w:right w:val="single" w:sz="4" w:space="0" w:color="auto"/>
            </w:tcBorders>
            <w:vAlign w:val="center"/>
          </w:tcPr>
          <w:p w14:paraId="355009F9" w14:textId="77777777" w:rsidR="00433997" w:rsidRDefault="00433997" w:rsidP="00E82260">
            <w:pPr>
              <w:pStyle w:val="Vchodzie"/>
              <w:spacing w:after="0"/>
              <w:jc w:val="center"/>
              <w:rPr>
                <w:rFonts w:ascii="Times New Roman" w:hAnsi="Times New Roman" w:cs="Times New Roman"/>
                <w:sz w:val="24"/>
                <w:szCs w:val="24"/>
                <w:lang w:val="sk-SK"/>
              </w:rPr>
            </w:pPr>
          </w:p>
        </w:tc>
        <w:tc>
          <w:tcPr>
            <w:tcW w:w="1180" w:type="dxa"/>
            <w:tcBorders>
              <w:top w:val="single" w:sz="4" w:space="0" w:color="auto"/>
              <w:left w:val="single" w:sz="4" w:space="0" w:color="auto"/>
              <w:bottom w:val="single" w:sz="4" w:space="0" w:color="auto"/>
              <w:right w:val="single" w:sz="4" w:space="0" w:color="auto"/>
            </w:tcBorders>
            <w:vAlign w:val="center"/>
          </w:tcPr>
          <w:p w14:paraId="5A9B53F2" w14:textId="77777777" w:rsidR="00433997" w:rsidRDefault="00433997" w:rsidP="00E82260">
            <w:pPr>
              <w:pStyle w:val="Vchodzie"/>
              <w:spacing w:after="0"/>
              <w:jc w:val="center"/>
              <w:rPr>
                <w:rFonts w:ascii="Times New Roman" w:hAnsi="Times New Roman" w:cs="Times New Roman"/>
                <w:szCs w:val="24"/>
                <w:lang w:val="sk-SK"/>
              </w:rPr>
            </w:pPr>
          </w:p>
        </w:tc>
        <w:tc>
          <w:tcPr>
            <w:tcW w:w="1195" w:type="dxa"/>
            <w:tcBorders>
              <w:top w:val="single" w:sz="4" w:space="0" w:color="auto"/>
              <w:left w:val="single" w:sz="4" w:space="0" w:color="auto"/>
              <w:bottom w:val="single" w:sz="4" w:space="0" w:color="auto"/>
              <w:right w:val="single" w:sz="4" w:space="0" w:color="auto"/>
            </w:tcBorders>
            <w:vAlign w:val="center"/>
            <w:hideMark/>
          </w:tcPr>
          <w:p w14:paraId="13F0577D" w14:textId="77777777" w:rsidR="00433997" w:rsidRDefault="00433997" w:rsidP="00E82260">
            <w:pPr>
              <w:pStyle w:val="Vchodzie"/>
              <w:spacing w:after="0"/>
              <w:jc w:val="center"/>
              <w:rPr>
                <w:rFonts w:ascii="Times New Roman" w:hAnsi="Times New Roman" w:cs="Times New Roman"/>
                <w:szCs w:val="24"/>
                <w:lang w:val="sk-SK"/>
              </w:rPr>
            </w:pPr>
            <w:r>
              <w:rPr>
                <w:rFonts w:ascii="Times New Roman" w:hAnsi="Times New Roman" w:cs="Times New Roman"/>
                <w:szCs w:val="24"/>
                <w:lang w:val="sk-SK"/>
              </w:rPr>
              <w:t>X</w:t>
            </w:r>
          </w:p>
        </w:tc>
      </w:tr>
      <w:tr w:rsidR="00433997" w14:paraId="0CAF35B6"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21FF6E14" w14:textId="77777777" w:rsidR="00433997" w:rsidRDefault="00433997" w:rsidP="00E82260">
            <w:pPr>
              <w:pStyle w:val="Vchodzie"/>
              <w:spacing w:after="0"/>
              <w:rPr>
                <w:rFonts w:cs="Times New Roman"/>
                <w:szCs w:val="24"/>
                <w:lang w:val="sk-SK"/>
              </w:rPr>
            </w:pPr>
            <w:r>
              <w:rPr>
                <w:rFonts w:ascii="Times New Roman" w:hAnsi="Times New Roman" w:cs="Times New Roman"/>
                <w:color w:val="000000"/>
                <w:sz w:val="24"/>
                <w:szCs w:val="24"/>
                <w:lang w:val="sk-SK"/>
              </w:rPr>
              <w:t>2. Vplyvy na podnikateľské prostredie – dochádza k zvýšeniu regulačného zaťaženia?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F2EAE0F" w14:textId="77777777" w:rsidR="00433997" w:rsidRDefault="00433997" w:rsidP="00E82260"/>
        </w:tc>
        <w:tc>
          <w:tcPr>
            <w:tcW w:w="1180" w:type="dxa"/>
            <w:tcBorders>
              <w:top w:val="single" w:sz="4" w:space="0" w:color="auto"/>
              <w:left w:val="single" w:sz="4" w:space="0" w:color="auto"/>
              <w:bottom w:val="single" w:sz="4" w:space="0" w:color="auto"/>
              <w:right w:val="single" w:sz="4" w:space="0" w:color="auto"/>
            </w:tcBorders>
            <w:vAlign w:val="center"/>
            <w:hideMark/>
          </w:tcPr>
          <w:p w14:paraId="1CD86984" w14:textId="77777777" w:rsidR="00433997" w:rsidRDefault="00433997" w:rsidP="00E82260">
            <w:pPr>
              <w:pStyle w:val="Vchodzie"/>
              <w:spacing w:after="0"/>
              <w:jc w:val="center"/>
              <w:rPr>
                <w:rFonts w:ascii="Times New Roman" w:hAnsi="Times New Roman" w:cs="Times New Roman"/>
                <w:szCs w:val="24"/>
                <w:lang w:val="sk-SK"/>
              </w:rPr>
            </w:pPr>
            <w:r>
              <w:rPr>
                <w:rFonts w:ascii="Times New Roman" w:hAnsi="Times New Roman" w:cs="Times New Roman"/>
                <w:szCs w:val="24"/>
                <w:lang w:val="sk-SK"/>
              </w:rPr>
              <w:t>X</w:t>
            </w:r>
          </w:p>
        </w:tc>
        <w:tc>
          <w:tcPr>
            <w:tcW w:w="1195" w:type="dxa"/>
            <w:tcBorders>
              <w:top w:val="single" w:sz="4" w:space="0" w:color="auto"/>
              <w:left w:val="single" w:sz="4" w:space="0" w:color="auto"/>
              <w:bottom w:val="single" w:sz="4" w:space="0" w:color="auto"/>
              <w:right w:val="single" w:sz="4" w:space="0" w:color="auto"/>
            </w:tcBorders>
            <w:vAlign w:val="center"/>
          </w:tcPr>
          <w:p w14:paraId="3554AE4B" w14:textId="77777777" w:rsidR="00433997" w:rsidRDefault="00433997" w:rsidP="00E82260">
            <w:pPr>
              <w:pStyle w:val="Vchodzie"/>
              <w:spacing w:after="0"/>
              <w:jc w:val="center"/>
              <w:rPr>
                <w:rFonts w:ascii="Times New Roman" w:hAnsi="Times New Roman" w:cs="Times New Roman"/>
                <w:szCs w:val="24"/>
                <w:lang w:val="sk-SK"/>
              </w:rPr>
            </w:pPr>
          </w:p>
        </w:tc>
      </w:tr>
      <w:tr w:rsidR="00433997" w14:paraId="1694EF91"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38AC3F04" w14:textId="77777777" w:rsidR="00433997" w:rsidRDefault="00433997" w:rsidP="00E82260">
            <w:pPr>
              <w:pStyle w:val="Vchodzie"/>
              <w:spacing w:after="0"/>
              <w:rPr>
                <w:rFonts w:cs="Times New Roman"/>
                <w:szCs w:val="24"/>
                <w:lang w:val="sk-SK"/>
              </w:rPr>
            </w:pPr>
            <w:r>
              <w:rPr>
                <w:rFonts w:ascii="Times New Roman" w:hAnsi="Times New Roman" w:cs="Times New Roman"/>
                <w:color w:val="000000"/>
                <w:sz w:val="24"/>
                <w:szCs w:val="24"/>
                <w:lang w:val="sk-SK"/>
              </w:rPr>
              <w:t>3. Sociálne vplyvy</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2FA4343" w14:textId="77777777" w:rsidR="00433997" w:rsidRDefault="00433997" w:rsidP="00E82260">
            <w:pPr>
              <w:pStyle w:val="Vchodzie"/>
              <w:spacing w:after="0"/>
              <w:jc w:val="center"/>
              <w:rPr>
                <w:rFonts w:ascii="Times New Roman" w:hAnsi="Times New Roman" w:cs="Times New Roman"/>
                <w:szCs w:val="24"/>
                <w:lang w:val="sk-SK"/>
              </w:rPr>
            </w:pPr>
            <w:r>
              <w:rPr>
                <w:rFonts w:ascii="Times New Roman" w:hAnsi="Times New Roman" w:cs="Times New Roman"/>
                <w:szCs w:val="24"/>
                <w:lang w:val="sk-SK"/>
              </w:rPr>
              <w:t>X</w:t>
            </w:r>
          </w:p>
        </w:tc>
        <w:tc>
          <w:tcPr>
            <w:tcW w:w="1180" w:type="dxa"/>
            <w:tcBorders>
              <w:top w:val="single" w:sz="4" w:space="0" w:color="auto"/>
              <w:left w:val="single" w:sz="4" w:space="0" w:color="auto"/>
              <w:bottom w:val="single" w:sz="4" w:space="0" w:color="auto"/>
              <w:right w:val="single" w:sz="4" w:space="0" w:color="auto"/>
            </w:tcBorders>
            <w:vAlign w:val="center"/>
          </w:tcPr>
          <w:p w14:paraId="15F32DC5" w14:textId="77777777" w:rsidR="00433997" w:rsidRDefault="00433997" w:rsidP="00E82260">
            <w:pPr>
              <w:pStyle w:val="Vchodzie"/>
              <w:spacing w:after="0"/>
              <w:jc w:val="center"/>
              <w:rPr>
                <w:rFonts w:ascii="Times New Roman" w:hAnsi="Times New Roman" w:cs="Times New Roman"/>
                <w:szCs w:val="24"/>
                <w:lang w:val="sk-SK"/>
              </w:rPr>
            </w:pPr>
          </w:p>
        </w:tc>
        <w:tc>
          <w:tcPr>
            <w:tcW w:w="1195" w:type="dxa"/>
            <w:tcBorders>
              <w:top w:val="single" w:sz="4" w:space="0" w:color="auto"/>
              <w:left w:val="single" w:sz="4" w:space="0" w:color="auto"/>
              <w:bottom w:val="single" w:sz="4" w:space="0" w:color="auto"/>
              <w:right w:val="single" w:sz="4" w:space="0" w:color="auto"/>
            </w:tcBorders>
            <w:vAlign w:val="center"/>
          </w:tcPr>
          <w:p w14:paraId="2D2F9C89" w14:textId="77777777" w:rsidR="00433997" w:rsidRDefault="00433997" w:rsidP="00E82260">
            <w:pPr>
              <w:pStyle w:val="Vchodzie"/>
              <w:spacing w:after="0"/>
              <w:rPr>
                <w:rFonts w:ascii="Times New Roman" w:hAnsi="Times New Roman" w:cs="Times New Roman"/>
                <w:strike/>
                <w:color w:val="FF0000"/>
                <w:szCs w:val="24"/>
                <w:lang w:val="sk-SK"/>
              </w:rPr>
            </w:pPr>
          </w:p>
        </w:tc>
      </w:tr>
      <w:tr w:rsidR="00433997" w14:paraId="2F3150F2"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6AB73F33" w14:textId="77777777" w:rsidR="00433997" w:rsidRDefault="00433997" w:rsidP="00E82260">
            <w:pPr>
              <w:pStyle w:val="Vchodzie"/>
              <w:spacing w:after="0"/>
              <w:ind w:left="296"/>
              <w:rPr>
                <w:rFonts w:cs="Times New Roman"/>
                <w:szCs w:val="24"/>
                <w:lang w:val="sk-SK"/>
              </w:rPr>
            </w:pPr>
            <w:r>
              <w:rPr>
                <w:rFonts w:ascii="Times New Roman" w:hAnsi="Times New Roman" w:cs="Times New Roman"/>
                <w:color w:val="000000"/>
                <w:sz w:val="24"/>
                <w:szCs w:val="24"/>
                <w:lang w:val="sk-SK"/>
              </w:rPr>
              <w:t>– vplyvy na hospodárenie obyvateľstva,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3008A35" w14:textId="77777777" w:rsidR="00433997" w:rsidRDefault="00433997" w:rsidP="00E82260">
            <w:pPr>
              <w:pStyle w:val="Vchodzie"/>
              <w:spacing w:after="0"/>
              <w:jc w:val="center"/>
              <w:rPr>
                <w:rFonts w:ascii="Times New Roman" w:hAnsi="Times New Roman" w:cs="Times New Roman"/>
                <w:sz w:val="24"/>
                <w:szCs w:val="24"/>
                <w:lang w:val="sk-SK"/>
              </w:rPr>
            </w:pPr>
            <w:r>
              <w:rPr>
                <w:rFonts w:ascii="Times New Roman" w:hAnsi="Times New Roman" w:cs="Times New Roman"/>
                <w:sz w:val="24"/>
                <w:szCs w:val="24"/>
                <w:lang w:val="sk-SK"/>
              </w:rPr>
              <w:t>X</w:t>
            </w:r>
          </w:p>
        </w:tc>
        <w:tc>
          <w:tcPr>
            <w:tcW w:w="1180" w:type="dxa"/>
            <w:tcBorders>
              <w:top w:val="single" w:sz="4" w:space="0" w:color="auto"/>
              <w:left w:val="single" w:sz="4" w:space="0" w:color="auto"/>
              <w:bottom w:val="single" w:sz="4" w:space="0" w:color="auto"/>
              <w:right w:val="single" w:sz="4" w:space="0" w:color="auto"/>
            </w:tcBorders>
            <w:vAlign w:val="center"/>
          </w:tcPr>
          <w:p w14:paraId="16C2BE57" w14:textId="77777777" w:rsidR="00433997" w:rsidRDefault="00433997" w:rsidP="00E82260">
            <w:pPr>
              <w:pStyle w:val="Vchodzie"/>
              <w:spacing w:after="0"/>
              <w:jc w:val="center"/>
              <w:rPr>
                <w:rFonts w:ascii="Times New Roman" w:hAnsi="Times New Roman" w:cs="Times New Roman"/>
                <w:szCs w:val="24"/>
                <w:lang w:val="sk-SK"/>
              </w:rPr>
            </w:pPr>
          </w:p>
        </w:tc>
        <w:tc>
          <w:tcPr>
            <w:tcW w:w="1195" w:type="dxa"/>
            <w:tcBorders>
              <w:top w:val="single" w:sz="4" w:space="0" w:color="auto"/>
              <w:left w:val="single" w:sz="4" w:space="0" w:color="auto"/>
              <w:bottom w:val="single" w:sz="4" w:space="0" w:color="auto"/>
              <w:right w:val="single" w:sz="4" w:space="0" w:color="auto"/>
            </w:tcBorders>
            <w:vAlign w:val="center"/>
          </w:tcPr>
          <w:p w14:paraId="480CD417" w14:textId="77777777" w:rsidR="00433997" w:rsidRDefault="00433997" w:rsidP="00E82260">
            <w:pPr>
              <w:pStyle w:val="Vchodzie"/>
              <w:spacing w:after="0"/>
              <w:jc w:val="center"/>
              <w:rPr>
                <w:rFonts w:ascii="Times New Roman" w:hAnsi="Times New Roman" w:cs="Times New Roman"/>
                <w:szCs w:val="24"/>
                <w:lang w:val="sk-SK"/>
              </w:rPr>
            </w:pPr>
          </w:p>
        </w:tc>
      </w:tr>
      <w:tr w:rsidR="00433997" w14:paraId="4CE2885C"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11FB1E8C" w14:textId="77777777" w:rsidR="00433997" w:rsidRDefault="00433997" w:rsidP="00E82260">
            <w:pPr>
              <w:pStyle w:val="Vchodzie"/>
              <w:spacing w:after="0"/>
              <w:ind w:left="296"/>
              <w:rPr>
                <w:rFonts w:cs="Times New Roman"/>
                <w:szCs w:val="24"/>
                <w:lang w:val="sk-SK"/>
              </w:rPr>
            </w:pPr>
            <w:r>
              <w:rPr>
                <w:rFonts w:ascii="Times New Roman" w:hAnsi="Times New Roman" w:cs="Times New Roman"/>
                <w:color w:val="000000"/>
                <w:sz w:val="24"/>
                <w:szCs w:val="24"/>
                <w:lang w:val="sk-SK"/>
              </w:rPr>
              <w:t xml:space="preserve">– sociálnu </w:t>
            </w:r>
            <w:proofErr w:type="spellStart"/>
            <w:r>
              <w:rPr>
                <w:rFonts w:ascii="Times New Roman" w:hAnsi="Times New Roman" w:cs="Times New Roman"/>
                <w:color w:val="000000"/>
                <w:sz w:val="24"/>
                <w:szCs w:val="24"/>
                <w:lang w:val="sk-SK"/>
              </w:rPr>
              <w:t>exklúziu</w:t>
            </w:r>
            <w:proofErr w:type="spellEnd"/>
            <w:r>
              <w:rPr>
                <w:rFonts w:ascii="Times New Roman" w:hAnsi="Times New Roman" w:cs="Times New Roman"/>
                <w:color w:val="000000"/>
                <w:sz w:val="24"/>
                <w:szCs w:val="24"/>
                <w:lang w:val="sk-SK"/>
              </w:rPr>
              <w:t>,</w:t>
            </w:r>
          </w:p>
        </w:tc>
        <w:tc>
          <w:tcPr>
            <w:tcW w:w="1191" w:type="dxa"/>
            <w:tcBorders>
              <w:top w:val="single" w:sz="4" w:space="0" w:color="auto"/>
              <w:left w:val="single" w:sz="4" w:space="0" w:color="auto"/>
              <w:bottom w:val="single" w:sz="4" w:space="0" w:color="auto"/>
              <w:right w:val="single" w:sz="4" w:space="0" w:color="auto"/>
            </w:tcBorders>
            <w:vAlign w:val="center"/>
          </w:tcPr>
          <w:p w14:paraId="69CF9109" w14:textId="77777777" w:rsidR="00433997" w:rsidRDefault="00433997" w:rsidP="00E82260">
            <w:pPr>
              <w:pStyle w:val="Vchodzie"/>
              <w:spacing w:after="0"/>
              <w:jc w:val="center"/>
              <w:rPr>
                <w:rFonts w:ascii="Times New Roman" w:hAnsi="Times New Roman" w:cs="Times New Roman"/>
                <w:szCs w:val="24"/>
                <w:lang w:val="sk-SK"/>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5AFBFE9A" w14:textId="77777777" w:rsidR="00433997" w:rsidRDefault="00433997" w:rsidP="00E82260">
            <w:pPr>
              <w:pStyle w:val="Vchodzie"/>
              <w:spacing w:after="0"/>
              <w:jc w:val="center"/>
              <w:rPr>
                <w:rFonts w:ascii="Times New Roman" w:hAnsi="Times New Roman" w:cs="Times New Roman"/>
                <w:sz w:val="24"/>
                <w:szCs w:val="24"/>
                <w:lang w:val="sk-SK"/>
              </w:rPr>
            </w:pPr>
            <w:r>
              <w:rPr>
                <w:rFonts w:ascii="Times New Roman" w:hAnsi="Times New Roman" w:cs="Times New Roman"/>
                <w:sz w:val="24"/>
                <w:szCs w:val="24"/>
                <w:lang w:val="sk-SK"/>
              </w:rPr>
              <w:t>X</w:t>
            </w:r>
          </w:p>
        </w:tc>
        <w:tc>
          <w:tcPr>
            <w:tcW w:w="1195" w:type="dxa"/>
            <w:tcBorders>
              <w:top w:val="single" w:sz="4" w:space="0" w:color="auto"/>
              <w:left w:val="single" w:sz="4" w:space="0" w:color="auto"/>
              <w:bottom w:val="single" w:sz="4" w:space="0" w:color="auto"/>
              <w:right w:val="single" w:sz="4" w:space="0" w:color="auto"/>
            </w:tcBorders>
            <w:vAlign w:val="center"/>
          </w:tcPr>
          <w:p w14:paraId="10634F36" w14:textId="77777777" w:rsidR="00433997" w:rsidRDefault="00433997" w:rsidP="00E82260">
            <w:pPr>
              <w:pStyle w:val="Vchodzie"/>
              <w:spacing w:after="0"/>
              <w:jc w:val="center"/>
              <w:rPr>
                <w:rFonts w:ascii="Times New Roman" w:hAnsi="Times New Roman" w:cs="Times New Roman"/>
                <w:szCs w:val="24"/>
                <w:lang w:val="sk-SK"/>
              </w:rPr>
            </w:pPr>
          </w:p>
        </w:tc>
      </w:tr>
      <w:tr w:rsidR="00433997" w14:paraId="6AB0FF46"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2995FEAD" w14:textId="77777777" w:rsidR="00433997" w:rsidRDefault="00433997" w:rsidP="00E82260">
            <w:pPr>
              <w:pStyle w:val="Vchodzie"/>
              <w:spacing w:after="0"/>
              <w:ind w:left="438" w:hanging="142"/>
              <w:rPr>
                <w:rFonts w:cs="Times New Roman"/>
                <w:szCs w:val="24"/>
                <w:lang w:val="sk-SK"/>
              </w:rPr>
            </w:pPr>
            <w:r>
              <w:rPr>
                <w:rFonts w:ascii="Times New Roman" w:hAnsi="Times New Roman" w:cs="Times New Roman"/>
                <w:color w:val="000000"/>
                <w:sz w:val="24"/>
                <w:szCs w:val="24"/>
                <w:lang w:val="sk-SK"/>
              </w:rPr>
              <w:t>– rovnosť príležitostí a rodovú rovnosť a vplyvy na zamestnanosť</w:t>
            </w:r>
          </w:p>
        </w:tc>
        <w:tc>
          <w:tcPr>
            <w:tcW w:w="1191" w:type="dxa"/>
            <w:tcBorders>
              <w:top w:val="single" w:sz="4" w:space="0" w:color="auto"/>
              <w:left w:val="single" w:sz="4" w:space="0" w:color="auto"/>
              <w:bottom w:val="single" w:sz="4" w:space="0" w:color="auto"/>
              <w:right w:val="single" w:sz="4" w:space="0" w:color="auto"/>
            </w:tcBorders>
            <w:vAlign w:val="center"/>
          </w:tcPr>
          <w:p w14:paraId="7A57F0BC" w14:textId="77777777" w:rsidR="00433997" w:rsidRDefault="00433997" w:rsidP="00E82260">
            <w:pPr>
              <w:pStyle w:val="Vchodzie"/>
              <w:spacing w:after="0"/>
              <w:jc w:val="center"/>
              <w:rPr>
                <w:rFonts w:ascii="Times New Roman" w:hAnsi="Times New Roman" w:cs="Times New Roman"/>
                <w:sz w:val="24"/>
                <w:szCs w:val="24"/>
                <w:lang w:val="sk-SK"/>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1ABB5DDA" w14:textId="77777777" w:rsidR="00433997" w:rsidRDefault="00433997" w:rsidP="00E82260">
            <w:pPr>
              <w:pStyle w:val="Vchodzie"/>
              <w:spacing w:after="0"/>
              <w:jc w:val="center"/>
              <w:rPr>
                <w:rFonts w:ascii="Times New Roman" w:hAnsi="Times New Roman" w:cs="Times New Roman"/>
                <w:sz w:val="24"/>
                <w:szCs w:val="24"/>
                <w:lang w:val="sk-SK"/>
              </w:rPr>
            </w:pPr>
            <w:r>
              <w:rPr>
                <w:rFonts w:ascii="Times New Roman" w:hAnsi="Times New Roman" w:cs="Times New Roman"/>
                <w:sz w:val="24"/>
                <w:szCs w:val="24"/>
                <w:lang w:val="sk-SK"/>
              </w:rPr>
              <w:t>X</w:t>
            </w:r>
          </w:p>
        </w:tc>
        <w:tc>
          <w:tcPr>
            <w:tcW w:w="1195" w:type="dxa"/>
            <w:tcBorders>
              <w:top w:val="single" w:sz="4" w:space="0" w:color="auto"/>
              <w:left w:val="single" w:sz="4" w:space="0" w:color="auto"/>
              <w:bottom w:val="single" w:sz="4" w:space="0" w:color="auto"/>
              <w:right w:val="single" w:sz="4" w:space="0" w:color="auto"/>
            </w:tcBorders>
            <w:vAlign w:val="center"/>
          </w:tcPr>
          <w:p w14:paraId="210C29EC" w14:textId="77777777" w:rsidR="00433997" w:rsidRDefault="00433997" w:rsidP="00E82260">
            <w:pPr>
              <w:pStyle w:val="Vchodzie"/>
              <w:spacing w:after="0"/>
              <w:jc w:val="center"/>
              <w:rPr>
                <w:rFonts w:ascii="Times New Roman" w:hAnsi="Times New Roman" w:cs="Times New Roman"/>
                <w:strike/>
                <w:color w:val="FF0000"/>
                <w:szCs w:val="24"/>
                <w:lang w:val="sk-SK"/>
              </w:rPr>
            </w:pPr>
          </w:p>
        </w:tc>
      </w:tr>
      <w:tr w:rsidR="00433997" w14:paraId="5F092CAD"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233E17A5" w14:textId="77777777" w:rsidR="00433997" w:rsidRDefault="00433997" w:rsidP="00E82260">
            <w:pPr>
              <w:pStyle w:val="Vchodzie"/>
              <w:spacing w:after="0"/>
              <w:rPr>
                <w:rFonts w:cs="Times New Roman"/>
                <w:szCs w:val="24"/>
                <w:lang w:val="sk-SK"/>
              </w:rPr>
            </w:pPr>
            <w:r>
              <w:rPr>
                <w:rFonts w:ascii="Times New Roman" w:hAnsi="Times New Roman" w:cs="Times New Roman"/>
                <w:color w:val="000000"/>
                <w:sz w:val="24"/>
                <w:szCs w:val="24"/>
                <w:lang w:val="sk-SK"/>
              </w:rPr>
              <w:t>4. Vplyvy na životné prostredie</w:t>
            </w:r>
          </w:p>
        </w:tc>
        <w:tc>
          <w:tcPr>
            <w:tcW w:w="1191" w:type="dxa"/>
            <w:tcBorders>
              <w:top w:val="single" w:sz="4" w:space="0" w:color="auto"/>
              <w:left w:val="single" w:sz="4" w:space="0" w:color="auto"/>
              <w:bottom w:val="single" w:sz="4" w:space="0" w:color="auto"/>
              <w:right w:val="single" w:sz="4" w:space="0" w:color="auto"/>
            </w:tcBorders>
            <w:vAlign w:val="center"/>
          </w:tcPr>
          <w:p w14:paraId="201DC80B" w14:textId="77777777" w:rsidR="00433997" w:rsidRDefault="00433997" w:rsidP="00E82260">
            <w:pPr>
              <w:pStyle w:val="Vchodzie"/>
              <w:spacing w:after="0"/>
              <w:jc w:val="center"/>
              <w:rPr>
                <w:rFonts w:ascii="Times New Roman" w:hAnsi="Times New Roman" w:cs="Times New Roman"/>
                <w:szCs w:val="24"/>
                <w:lang w:val="sk-SK"/>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31902331" w14:textId="77777777" w:rsidR="00433997" w:rsidRDefault="00433997" w:rsidP="00E82260">
            <w:pPr>
              <w:pStyle w:val="Vchodzie"/>
              <w:spacing w:after="0"/>
              <w:jc w:val="center"/>
              <w:rPr>
                <w:rFonts w:ascii="Times New Roman" w:hAnsi="Times New Roman" w:cs="Times New Roman"/>
                <w:szCs w:val="24"/>
                <w:lang w:val="sk-SK"/>
              </w:rPr>
            </w:pPr>
            <w:r>
              <w:rPr>
                <w:rFonts w:ascii="Times New Roman" w:hAnsi="Times New Roman" w:cs="Times New Roman"/>
                <w:szCs w:val="24"/>
                <w:lang w:val="sk-SK"/>
              </w:rPr>
              <w:t>X</w:t>
            </w:r>
          </w:p>
        </w:tc>
        <w:tc>
          <w:tcPr>
            <w:tcW w:w="1195" w:type="dxa"/>
            <w:tcBorders>
              <w:top w:val="single" w:sz="4" w:space="0" w:color="auto"/>
              <w:left w:val="single" w:sz="4" w:space="0" w:color="auto"/>
              <w:bottom w:val="single" w:sz="4" w:space="0" w:color="auto"/>
              <w:right w:val="single" w:sz="4" w:space="0" w:color="auto"/>
            </w:tcBorders>
            <w:vAlign w:val="center"/>
          </w:tcPr>
          <w:p w14:paraId="01A2D670" w14:textId="77777777" w:rsidR="00433997" w:rsidRDefault="00433997" w:rsidP="00E82260">
            <w:pPr>
              <w:pStyle w:val="Vchodzie"/>
              <w:spacing w:after="0"/>
              <w:jc w:val="center"/>
              <w:rPr>
                <w:rFonts w:ascii="Times New Roman" w:hAnsi="Times New Roman" w:cs="Times New Roman"/>
                <w:szCs w:val="24"/>
                <w:lang w:val="sk-SK"/>
              </w:rPr>
            </w:pPr>
          </w:p>
        </w:tc>
      </w:tr>
      <w:tr w:rsidR="00433997" w14:paraId="3F6E3D7B"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7E03C635" w14:textId="77777777" w:rsidR="00433997" w:rsidRDefault="00433997" w:rsidP="00E82260">
            <w:pPr>
              <w:pStyle w:val="Vchodzie"/>
              <w:spacing w:after="0"/>
              <w:rPr>
                <w:rFonts w:cs="Times New Roman"/>
                <w:szCs w:val="24"/>
                <w:lang w:val="sk-SK"/>
              </w:rPr>
            </w:pPr>
            <w:r>
              <w:rPr>
                <w:rFonts w:ascii="Times New Roman" w:hAnsi="Times New Roman" w:cs="Times New Roman"/>
                <w:color w:val="000000"/>
                <w:sz w:val="24"/>
                <w:szCs w:val="24"/>
                <w:lang w:val="sk-SK"/>
              </w:rPr>
              <w:t>5. Vplyvy na informatizáciu spoločnosti</w:t>
            </w:r>
          </w:p>
        </w:tc>
        <w:tc>
          <w:tcPr>
            <w:tcW w:w="1191" w:type="dxa"/>
            <w:tcBorders>
              <w:top w:val="single" w:sz="4" w:space="0" w:color="auto"/>
              <w:left w:val="single" w:sz="4" w:space="0" w:color="auto"/>
              <w:bottom w:val="single" w:sz="4" w:space="0" w:color="auto"/>
              <w:right w:val="single" w:sz="4" w:space="0" w:color="auto"/>
            </w:tcBorders>
            <w:vAlign w:val="center"/>
          </w:tcPr>
          <w:p w14:paraId="71D7D0FE" w14:textId="77777777" w:rsidR="00433997" w:rsidRDefault="00433997" w:rsidP="00E82260">
            <w:pPr>
              <w:pStyle w:val="Vchodzie"/>
              <w:spacing w:after="0"/>
              <w:jc w:val="center"/>
              <w:rPr>
                <w:rFonts w:ascii="Times New Roman" w:hAnsi="Times New Roman" w:cs="Times New Roman"/>
                <w:sz w:val="24"/>
                <w:szCs w:val="24"/>
                <w:lang w:val="sk-SK"/>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7F799648" w14:textId="77777777" w:rsidR="00433997" w:rsidRDefault="00433997" w:rsidP="00E82260">
            <w:pPr>
              <w:pStyle w:val="Vchodzie"/>
              <w:spacing w:after="0"/>
              <w:jc w:val="center"/>
              <w:rPr>
                <w:rFonts w:ascii="Times New Roman" w:hAnsi="Times New Roman" w:cs="Times New Roman"/>
                <w:sz w:val="24"/>
                <w:szCs w:val="24"/>
                <w:lang w:val="sk-SK"/>
              </w:rPr>
            </w:pPr>
            <w:r>
              <w:rPr>
                <w:rFonts w:ascii="Times New Roman" w:hAnsi="Times New Roman" w:cs="Times New Roman"/>
                <w:szCs w:val="24"/>
                <w:lang w:val="sk-SK"/>
              </w:rPr>
              <w:t>X</w:t>
            </w:r>
          </w:p>
        </w:tc>
        <w:tc>
          <w:tcPr>
            <w:tcW w:w="1195" w:type="dxa"/>
            <w:tcBorders>
              <w:top w:val="single" w:sz="4" w:space="0" w:color="auto"/>
              <w:left w:val="single" w:sz="4" w:space="0" w:color="auto"/>
              <w:bottom w:val="single" w:sz="4" w:space="0" w:color="auto"/>
              <w:right w:val="single" w:sz="4" w:space="0" w:color="auto"/>
            </w:tcBorders>
            <w:vAlign w:val="center"/>
          </w:tcPr>
          <w:p w14:paraId="76874BA7" w14:textId="77777777" w:rsidR="00433997" w:rsidRDefault="00433997" w:rsidP="00E82260">
            <w:pPr>
              <w:pStyle w:val="Vchodzie"/>
              <w:spacing w:after="0"/>
              <w:jc w:val="center"/>
              <w:rPr>
                <w:rFonts w:ascii="Times New Roman" w:hAnsi="Times New Roman" w:cs="Times New Roman"/>
                <w:szCs w:val="24"/>
                <w:lang w:val="sk-SK"/>
              </w:rPr>
            </w:pPr>
          </w:p>
        </w:tc>
      </w:tr>
      <w:tr w:rsidR="00433997" w14:paraId="0BAA729A"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03395C3F" w14:textId="77777777" w:rsidR="00433997" w:rsidRDefault="00433997" w:rsidP="00E82260">
            <w:pPr>
              <w:pStyle w:val="Vchodzie"/>
              <w:spacing w:after="0"/>
              <w:rPr>
                <w:rFonts w:ascii="Times New Roman" w:hAnsi="Times New Roman" w:cs="Times New Roman"/>
                <w:color w:val="000000"/>
                <w:sz w:val="24"/>
                <w:szCs w:val="24"/>
                <w:lang w:val="sk-SK"/>
              </w:rPr>
            </w:pPr>
            <w:r>
              <w:rPr>
                <w:rFonts w:ascii="Times New Roman" w:hAnsi="Times New Roman" w:cs="Times New Roman"/>
                <w:color w:val="000000"/>
                <w:sz w:val="24"/>
                <w:szCs w:val="24"/>
                <w:lang w:val="sk-SK"/>
              </w:rPr>
              <w:t>6. Vplyvy na služby pre občana z toho</w:t>
            </w:r>
          </w:p>
        </w:tc>
        <w:tc>
          <w:tcPr>
            <w:tcW w:w="1191" w:type="dxa"/>
            <w:tcBorders>
              <w:top w:val="single" w:sz="4" w:space="0" w:color="auto"/>
              <w:left w:val="single" w:sz="4" w:space="0" w:color="auto"/>
              <w:bottom w:val="single" w:sz="4" w:space="0" w:color="auto"/>
              <w:right w:val="single" w:sz="4" w:space="0" w:color="auto"/>
            </w:tcBorders>
            <w:vAlign w:val="center"/>
          </w:tcPr>
          <w:p w14:paraId="4A949814" w14:textId="77777777" w:rsidR="00433997" w:rsidRDefault="00433997" w:rsidP="00E82260">
            <w:pPr>
              <w:pStyle w:val="Vchodzie"/>
              <w:spacing w:after="0"/>
              <w:jc w:val="center"/>
              <w:rPr>
                <w:rFonts w:ascii="Times New Roman" w:hAnsi="Times New Roman" w:cs="Times New Roman"/>
                <w:sz w:val="24"/>
                <w:szCs w:val="24"/>
                <w:lang w:val="sk-SK"/>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419B2424" w14:textId="77777777" w:rsidR="00433997" w:rsidRDefault="00433997" w:rsidP="00E82260">
            <w:pPr>
              <w:pStyle w:val="Vchodzie"/>
              <w:spacing w:after="0"/>
              <w:jc w:val="center"/>
              <w:rPr>
                <w:rFonts w:ascii="Times New Roman" w:hAnsi="Times New Roman" w:cs="Times New Roman"/>
                <w:sz w:val="24"/>
                <w:szCs w:val="24"/>
                <w:lang w:val="sk-SK"/>
              </w:rPr>
            </w:pPr>
            <w:r>
              <w:rPr>
                <w:rFonts w:ascii="Times New Roman" w:hAnsi="Times New Roman" w:cs="Times New Roman"/>
                <w:szCs w:val="24"/>
                <w:lang w:val="sk-SK"/>
              </w:rPr>
              <w:t>X</w:t>
            </w:r>
          </w:p>
        </w:tc>
        <w:tc>
          <w:tcPr>
            <w:tcW w:w="1195" w:type="dxa"/>
            <w:tcBorders>
              <w:top w:val="single" w:sz="4" w:space="0" w:color="auto"/>
              <w:left w:val="single" w:sz="4" w:space="0" w:color="auto"/>
              <w:bottom w:val="single" w:sz="4" w:space="0" w:color="auto"/>
              <w:right w:val="single" w:sz="4" w:space="0" w:color="auto"/>
            </w:tcBorders>
            <w:vAlign w:val="center"/>
          </w:tcPr>
          <w:p w14:paraId="77C640A2" w14:textId="77777777" w:rsidR="00433997" w:rsidRDefault="00433997" w:rsidP="00E82260">
            <w:pPr>
              <w:pStyle w:val="Vchodzie"/>
              <w:spacing w:after="0"/>
              <w:jc w:val="center"/>
              <w:rPr>
                <w:rFonts w:ascii="Times New Roman" w:hAnsi="Times New Roman" w:cs="Times New Roman"/>
                <w:szCs w:val="24"/>
                <w:lang w:val="sk-SK"/>
              </w:rPr>
            </w:pPr>
          </w:p>
        </w:tc>
      </w:tr>
      <w:tr w:rsidR="00433997" w14:paraId="17219A40"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24FB3937" w14:textId="77777777" w:rsidR="00433997" w:rsidRDefault="00433997" w:rsidP="00E82260">
            <w:pPr>
              <w:pStyle w:val="Vchodzie"/>
              <w:spacing w:after="0"/>
              <w:ind w:left="296"/>
              <w:rPr>
                <w:rFonts w:ascii="Times New Roman" w:hAnsi="Times New Roman" w:cs="Times New Roman"/>
                <w:color w:val="000000"/>
                <w:sz w:val="24"/>
                <w:szCs w:val="24"/>
                <w:lang w:val="sk-SK"/>
              </w:rPr>
            </w:pPr>
            <w:r>
              <w:rPr>
                <w:rFonts w:ascii="Times New Roman" w:hAnsi="Times New Roman" w:cs="Times New Roman"/>
                <w:color w:val="000000"/>
                <w:sz w:val="24"/>
                <w:szCs w:val="24"/>
                <w:lang w:val="sk-SK"/>
              </w:rPr>
              <w:t>– vplyvy služieb verejnej správy na občana</w:t>
            </w:r>
          </w:p>
        </w:tc>
        <w:tc>
          <w:tcPr>
            <w:tcW w:w="1191" w:type="dxa"/>
            <w:tcBorders>
              <w:top w:val="single" w:sz="4" w:space="0" w:color="auto"/>
              <w:left w:val="single" w:sz="4" w:space="0" w:color="auto"/>
              <w:bottom w:val="single" w:sz="4" w:space="0" w:color="auto"/>
              <w:right w:val="single" w:sz="4" w:space="0" w:color="auto"/>
            </w:tcBorders>
            <w:vAlign w:val="center"/>
          </w:tcPr>
          <w:p w14:paraId="54CEC075" w14:textId="77777777" w:rsidR="00433997" w:rsidRDefault="00433997" w:rsidP="00E82260">
            <w:pPr>
              <w:pStyle w:val="Vchodzie"/>
              <w:spacing w:after="0"/>
              <w:jc w:val="center"/>
              <w:rPr>
                <w:rFonts w:ascii="Times New Roman" w:hAnsi="Times New Roman" w:cs="Times New Roman"/>
                <w:sz w:val="24"/>
                <w:szCs w:val="24"/>
                <w:lang w:val="sk-SK"/>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1ABA1B4D" w14:textId="77777777" w:rsidR="00433997" w:rsidRDefault="00433997" w:rsidP="00E82260">
            <w:pPr>
              <w:pStyle w:val="Vchodzie"/>
              <w:spacing w:after="0"/>
              <w:jc w:val="center"/>
              <w:rPr>
                <w:rFonts w:ascii="Times New Roman" w:hAnsi="Times New Roman" w:cs="Times New Roman"/>
                <w:sz w:val="24"/>
                <w:szCs w:val="24"/>
                <w:lang w:val="sk-SK"/>
              </w:rPr>
            </w:pPr>
            <w:r>
              <w:rPr>
                <w:rFonts w:ascii="Times New Roman" w:hAnsi="Times New Roman" w:cs="Times New Roman"/>
                <w:szCs w:val="24"/>
                <w:lang w:val="sk-SK"/>
              </w:rPr>
              <w:t>X</w:t>
            </w:r>
          </w:p>
        </w:tc>
        <w:tc>
          <w:tcPr>
            <w:tcW w:w="1195" w:type="dxa"/>
            <w:tcBorders>
              <w:top w:val="single" w:sz="4" w:space="0" w:color="auto"/>
              <w:left w:val="single" w:sz="4" w:space="0" w:color="auto"/>
              <w:bottom w:val="single" w:sz="4" w:space="0" w:color="auto"/>
              <w:right w:val="single" w:sz="4" w:space="0" w:color="auto"/>
            </w:tcBorders>
            <w:vAlign w:val="center"/>
          </w:tcPr>
          <w:p w14:paraId="70B627CB" w14:textId="77777777" w:rsidR="00433997" w:rsidRDefault="00433997" w:rsidP="00E82260">
            <w:pPr>
              <w:pStyle w:val="Vchodzie"/>
              <w:spacing w:after="0"/>
              <w:jc w:val="center"/>
              <w:rPr>
                <w:rFonts w:ascii="Times New Roman" w:hAnsi="Times New Roman" w:cs="Times New Roman"/>
                <w:szCs w:val="24"/>
                <w:lang w:val="sk-SK"/>
              </w:rPr>
            </w:pPr>
          </w:p>
        </w:tc>
      </w:tr>
      <w:tr w:rsidR="00433997" w14:paraId="133A5302"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7F273455" w14:textId="77777777" w:rsidR="00433997" w:rsidRDefault="00433997" w:rsidP="00E82260">
            <w:pPr>
              <w:pStyle w:val="Vchodzie"/>
              <w:spacing w:after="0"/>
              <w:ind w:left="296"/>
              <w:rPr>
                <w:rFonts w:ascii="Times New Roman" w:hAnsi="Times New Roman" w:cs="Times New Roman"/>
                <w:color w:val="000000"/>
                <w:sz w:val="24"/>
                <w:szCs w:val="24"/>
                <w:lang w:val="sk-SK"/>
              </w:rPr>
            </w:pPr>
            <w:r>
              <w:rPr>
                <w:rFonts w:ascii="Times New Roman" w:hAnsi="Times New Roman" w:cs="Times New Roman"/>
                <w:color w:val="000000"/>
                <w:sz w:val="24"/>
                <w:szCs w:val="24"/>
                <w:lang w:val="sk-SK"/>
              </w:rPr>
              <w:t>– vplyvy na procesy služieb vo verejnej správe</w:t>
            </w:r>
          </w:p>
        </w:tc>
        <w:tc>
          <w:tcPr>
            <w:tcW w:w="1191" w:type="dxa"/>
            <w:tcBorders>
              <w:top w:val="single" w:sz="4" w:space="0" w:color="auto"/>
              <w:left w:val="single" w:sz="4" w:space="0" w:color="auto"/>
              <w:bottom w:val="single" w:sz="4" w:space="0" w:color="auto"/>
              <w:right w:val="single" w:sz="4" w:space="0" w:color="auto"/>
            </w:tcBorders>
            <w:vAlign w:val="center"/>
          </w:tcPr>
          <w:p w14:paraId="1E0F8BBB" w14:textId="77777777" w:rsidR="00433997" w:rsidRDefault="00433997" w:rsidP="00E82260">
            <w:pPr>
              <w:pStyle w:val="Vchodzie"/>
              <w:spacing w:after="0"/>
              <w:jc w:val="center"/>
              <w:rPr>
                <w:rFonts w:ascii="Times New Roman" w:hAnsi="Times New Roman" w:cs="Times New Roman"/>
                <w:sz w:val="24"/>
                <w:szCs w:val="24"/>
                <w:lang w:val="sk-SK"/>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5570394F" w14:textId="77777777" w:rsidR="00433997" w:rsidRDefault="00433997" w:rsidP="00E82260">
            <w:pPr>
              <w:pStyle w:val="Vchodzie"/>
              <w:spacing w:after="0"/>
              <w:jc w:val="center"/>
              <w:rPr>
                <w:rFonts w:ascii="Times New Roman" w:hAnsi="Times New Roman" w:cs="Times New Roman"/>
                <w:sz w:val="24"/>
                <w:szCs w:val="24"/>
                <w:lang w:val="sk-SK"/>
              </w:rPr>
            </w:pPr>
            <w:r>
              <w:rPr>
                <w:rFonts w:ascii="Times New Roman" w:hAnsi="Times New Roman" w:cs="Times New Roman"/>
                <w:szCs w:val="24"/>
                <w:lang w:val="sk-SK"/>
              </w:rPr>
              <w:t>X</w:t>
            </w:r>
          </w:p>
        </w:tc>
        <w:tc>
          <w:tcPr>
            <w:tcW w:w="1195" w:type="dxa"/>
            <w:tcBorders>
              <w:top w:val="single" w:sz="4" w:space="0" w:color="auto"/>
              <w:left w:val="single" w:sz="4" w:space="0" w:color="auto"/>
              <w:bottom w:val="single" w:sz="4" w:space="0" w:color="auto"/>
              <w:right w:val="single" w:sz="4" w:space="0" w:color="auto"/>
            </w:tcBorders>
            <w:vAlign w:val="center"/>
          </w:tcPr>
          <w:p w14:paraId="4D536444" w14:textId="77777777" w:rsidR="00433997" w:rsidRDefault="00433997" w:rsidP="00E82260">
            <w:pPr>
              <w:pStyle w:val="Vchodzie"/>
              <w:spacing w:after="0"/>
              <w:jc w:val="center"/>
              <w:rPr>
                <w:rFonts w:ascii="Times New Roman" w:hAnsi="Times New Roman" w:cs="Times New Roman"/>
                <w:szCs w:val="24"/>
                <w:lang w:val="sk-SK"/>
              </w:rPr>
            </w:pPr>
          </w:p>
        </w:tc>
      </w:tr>
      <w:tr w:rsidR="00433997" w14:paraId="07CF0FD7" w14:textId="77777777" w:rsidTr="00E82260">
        <w:tc>
          <w:tcPr>
            <w:tcW w:w="5524" w:type="dxa"/>
            <w:tcBorders>
              <w:top w:val="single" w:sz="4" w:space="0" w:color="auto"/>
              <w:left w:val="single" w:sz="4" w:space="0" w:color="auto"/>
              <w:bottom w:val="single" w:sz="4" w:space="0" w:color="auto"/>
              <w:right w:val="single" w:sz="4" w:space="0" w:color="auto"/>
            </w:tcBorders>
            <w:vAlign w:val="center"/>
            <w:hideMark/>
          </w:tcPr>
          <w:p w14:paraId="3F8F2016" w14:textId="77777777" w:rsidR="00433997" w:rsidRDefault="00433997" w:rsidP="00E82260">
            <w:pPr>
              <w:pStyle w:val="Vchodzie"/>
              <w:spacing w:after="0"/>
              <w:rPr>
                <w:rFonts w:ascii="Times New Roman" w:hAnsi="Times New Roman" w:cs="Times New Roman"/>
                <w:color w:val="000000"/>
                <w:sz w:val="24"/>
                <w:szCs w:val="24"/>
                <w:lang w:val="sk-SK"/>
              </w:rPr>
            </w:pPr>
            <w:r>
              <w:rPr>
                <w:rFonts w:ascii="Times New Roman" w:hAnsi="Times New Roman" w:cs="Times New Roman"/>
                <w:color w:val="000000"/>
                <w:sz w:val="24"/>
                <w:szCs w:val="24"/>
                <w:lang w:val="sk-SK"/>
              </w:rPr>
              <w:t>7. Vplyvy na manželstvo, rodičovstvo a rodinu</w:t>
            </w:r>
          </w:p>
        </w:tc>
        <w:tc>
          <w:tcPr>
            <w:tcW w:w="1191" w:type="dxa"/>
            <w:tcBorders>
              <w:top w:val="single" w:sz="4" w:space="0" w:color="auto"/>
              <w:left w:val="single" w:sz="4" w:space="0" w:color="auto"/>
              <w:bottom w:val="single" w:sz="4" w:space="0" w:color="auto"/>
              <w:right w:val="single" w:sz="4" w:space="0" w:color="auto"/>
            </w:tcBorders>
            <w:vAlign w:val="center"/>
          </w:tcPr>
          <w:p w14:paraId="70CEB3D9" w14:textId="77777777" w:rsidR="00433997" w:rsidRDefault="00433997" w:rsidP="00E82260">
            <w:pPr>
              <w:pStyle w:val="Vchodzie"/>
              <w:spacing w:after="0"/>
              <w:jc w:val="center"/>
              <w:rPr>
                <w:rFonts w:ascii="Times New Roman" w:hAnsi="Times New Roman" w:cs="Times New Roman"/>
                <w:sz w:val="24"/>
                <w:szCs w:val="24"/>
                <w:lang w:val="sk-SK"/>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44D66D17" w14:textId="77777777" w:rsidR="00433997" w:rsidRDefault="00433997" w:rsidP="00E82260">
            <w:pPr>
              <w:pStyle w:val="Vchodzie"/>
              <w:spacing w:after="0"/>
              <w:jc w:val="center"/>
              <w:rPr>
                <w:rFonts w:ascii="Times New Roman" w:hAnsi="Times New Roman" w:cs="Times New Roman"/>
                <w:szCs w:val="24"/>
                <w:lang w:val="sk-SK"/>
              </w:rPr>
            </w:pPr>
            <w:r>
              <w:rPr>
                <w:rFonts w:ascii="Times New Roman" w:hAnsi="Times New Roman" w:cs="Times New Roman"/>
                <w:szCs w:val="24"/>
                <w:lang w:val="sk-SK"/>
              </w:rPr>
              <w:t>X</w:t>
            </w:r>
          </w:p>
        </w:tc>
        <w:tc>
          <w:tcPr>
            <w:tcW w:w="1195" w:type="dxa"/>
            <w:tcBorders>
              <w:top w:val="single" w:sz="4" w:space="0" w:color="auto"/>
              <w:left w:val="single" w:sz="4" w:space="0" w:color="auto"/>
              <w:bottom w:val="single" w:sz="4" w:space="0" w:color="auto"/>
              <w:right w:val="single" w:sz="4" w:space="0" w:color="auto"/>
            </w:tcBorders>
            <w:vAlign w:val="center"/>
          </w:tcPr>
          <w:p w14:paraId="7123DC80" w14:textId="77777777" w:rsidR="00433997" w:rsidRDefault="00433997" w:rsidP="00E82260">
            <w:pPr>
              <w:pStyle w:val="Vchodzie"/>
              <w:spacing w:after="0"/>
              <w:jc w:val="center"/>
              <w:rPr>
                <w:rFonts w:ascii="Times New Roman" w:hAnsi="Times New Roman" w:cs="Times New Roman"/>
                <w:szCs w:val="24"/>
                <w:lang w:val="sk-SK"/>
              </w:rPr>
            </w:pPr>
          </w:p>
        </w:tc>
      </w:tr>
    </w:tbl>
    <w:p w14:paraId="2D9F6FF7" w14:textId="77777777" w:rsidR="00433997" w:rsidRDefault="00433997" w:rsidP="00433997">
      <w:pPr>
        <w:pStyle w:val="Vchodzie"/>
        <w:spacing w:after="0" w:line="200" w:lineRule="atLeast"/>
        <w:jc w:val="both"/>
        <w:rPr>
          <w:rFonts w:ascii="Times New Roman" w:hAnsi="Times New Roman" w:cs="Times New Roman"/>
          <w:b/>
          <w:color w:val="000000"/>
          <w:sz w:val="24"/>
          <w:szCs w:val="24"/>
          <w:lang w:val="sk-SK"/>
        </w:rPr>
      </w:pPr>
    </w:p>
    <w:p w14:paraId="58972DCC" w14:textId="77777777" w:rsidR="00433997" w:rsidRDefault="00433997" w:rsidP="00433997">
      <w:pPr>
        <w:pStyle w:val="Vchodzie"/>
        <w:spacing w:after="0" w:line="200" w:lineRule="atLeast"/>
        <w:jc w:val="both"/>
        <w:rPr>
          <w:rFonts w:cs="Times New Roman"/>
          <w:szCs w:val="24"/>
          <w:lang w:val="sk-SK"/>
        </w:rPr>
      </w:pPr>
    </w:p>
    <w:p w14:paraId="3AC4C77F" w14:textId="77777777" w:rsidR="00433997" w:rsidRDefault="00433997" w:rsidP="00433997">
      <w:pPr>
        <w:pStyle w:val="Vchodzie"/>
        <w:jc w:val="both"/>
        <w:rPr>
          <w:rFonts w:ascii="Times New Roman" w:hAnsi="Times New Roman" w:cs="Times New Roman"/>
          <w:b/>
          <w:color w:val="000000"/>
          <w:sz w:val="24"/>
          <w:szCs w:val="24"/>
          <w:lang w:val="sk-SK"/>
        </w:rPr>
      </w:pPr>
      <w:r>
        <w:rPr>
          <w:rFonts w:ascii="Times New Roman" w:hAnsi="Times New Roman" w:cs="Times New Roman"/>
          <w:b/>
          <w:color w:val="000000"/>
          <w:sz w:val="24"/>
          <w:szCs w:val="24"/>
          <w:lang w:val="sk-SK"/>
        </w:rPr>
        <w:t>A.3. Poznámky</w:t>
      </w:r>
    </w:p>
    <w:p w14:paraId="2A262B8E" w14:textId="77777777" w:rsidR="00433997" w:rsidRPr="00911F2D" w:rsidRDefault="00433997" w:rsidP="00911F2D">
      <w:pPr>
        <w:jc w:val="both"/>
        <w:rPr>
          <w:rFonts w:ascii="Times New Roman" w:hAnsi="Times New Roman"/>
          <w:sz w:val="24"/>
          <w:szCs w:val="24"/>
        </w:rPr>
      </w:pPr>
      <w:r w:rsidRPr="00911F2D">
        <w:rPr>
          <w:rFonts w:ascii="Times New Roman" w:hAnsi="Times New Roman"/>
          <w:sz w:val="24"/>
          <w:szCs w:val="24"/>
        </w:rPr>
        <w:t xml:space="preserve">Očakávame negatívny vplyv na rozpočet verejnej správy (zvýšenie výdavkov Sociálnej poisťovne) na úrovni 3 mil. eur v roku 2020, 4,3 mil. eur v roku 2021 a 6,5 mil. eur v roku 2022. </w:t>
      </w:r>
    </w:p>
    <w:p w14:paraId="1561A6F4" w14:textId="2C6AEB09" w:rsidR="00433997" w:rsidRPr="00107BDC" w:rsidRDefault="00433997" w:rsidP="00107BDC">
      <w:pPr>
        <w:jc w:val="both"/>
        <w:rPr>
          <w:rFonts w:ascii="Times New Roman" w:hAnsi="Times New Roman"/>
          <w:sz w:val="24"/>
          <w:szCs w:val="24"/>
        </w:rPr>
      </w:pPr>
      <w:r w:rsidRPr="00911F2D">
        <w:rPr>
          <w:rFonts w:ascii="Times New Roman" w:hAnsi="Times New Roman"/>
          <w:sz w:val="24"/>
          <w:szCs w:val="24"/>
        </w:rPr>
        <w:t>Očakávame pozitívne sociálne vplyvy. Sporiteľ, ktorý zarábal počas kariéry priemernú mzdu a odpracoval 42 rokov</w:t>
      </w:r>
      <w:r w:rsidR="003B5DCA">
        <w:rPr>
          <w:rFonts w:ascii="Times New Roman" w:hAnsi="Times New Roman"/>
          <w:sz w:val="24"/>
          <w:szCs w:val="24"/>
        </w:rPr>
        <w:t>,</w:t>
      </w:r>
      <w:r w:rsidRPr="00911F2D">
        <w:rPr>
          <w:rFonts w:ascii="Times New Roman" w:hAnsi="Times New Roman"/>
          <w:sz w:val="24"/>
          <w:szCs w:val="24"/>
        </w:rPr>
        <w:t xml:space="preserve"> by si pri navrhnutom spravodlivejšom krátení v roku prilepšil pri priznaní starobného dôchodku o cca </w:t>
      </w:r>
      <w:r w:rsidR="001821C9">
        <w:rPr>
          <w:rFonts w:ascii="Times New Roman" w:hAnsi="Times New Roman"/>
          <w:sz w:val="24"/>
          <w:szCs w:val="24"/>
        </w:rPr>
        <w:t xml:space="preserve">13 eur mesačne, teda </w:t>
      </w:r>
      <w:r w:rsidR="00DB6E26">
        <w:rPr>
          <w:rFonts w:ascii="Times New Roman" w:hAnsi="Times New Roman"/>
          <w:sz w:val="24"/>
          <w:szCs w:val="24"/>
        </w:rPr>
        <w:t xml:space="preserve">o </w:t>
      </w:r>
      <w:r w:rsidR="001821C9">
        <w:rPr>
          <w:rFonts w:ascii="Times New Roman" w:hAnsi="Times New Roman"/>
          <w:sz w:val="24"/>
          <w:szCs w:val="24"/>
        </w:rPr>
        <w:t xml:space="preserve">viac ako </w:t>
      </w:r>
      <w:r w:rsidRPr="00911F2D">
        <w:rPr>
          <w:rFonts w:ascii="Times New Roman" w:hAnsi="Times New Roman"/>
          <w:sz w:val="24"/>
          <w:szCs w:val="24"/>
        </w:rPr>
        <w:t xml:space="preserve">150 eur ročne. Sporiteľ, ktorý počas kariéry zarábal 1,5 násobok priemernej mzdy a získal 42 rokov dôchodkového poistenia, by si prilepšil pri priznaní starobného dôchodku o cca </w:t>
      </w:r>
      <w:r w:rsidR="001821C9">
        <w:rPr>
          <w:rFonts w:ascii="Times New Roman" w:hAnsi="Times New Roman"/>
          <w:sz w:val="24"/>
          <w:szCs w:val="24"/>
        </w:rPr>
        <w:t xml:space="preserve">18 eur mesačne, teda </w:t>
      </w:r>
      <w:r w:rsidR="00DB6E26">
        <w:rPr>
          <w:rFonts w:ascii="Times New Roman" w:hAnsi="Times New Roman"/>
          <w:sz w:val="24"/>
          <w:szCs w:val="24"/>
        </w:rPr>
        <w:t xml:space="preserve">o </w:t>
      </w:r>
      <w:r w:rsidR="001821C9">
        <w:rPr>
          <w:rFonts w:ascii="Times New Roman" w:hAnsi="Times New Roman"/>
          <w:sz w:val="24"/>
          <w:szCs w:val="24"/>
        </w:rPr>
        <w:t xml:space="preserve">viac ako </w:t>
      </w:r>
      <w:r w:rsidRPr="00911F2D">
        <w:rPr>
          <w:rFonts w:ascii="Times New Roman" w:hAnsi="Times New Roman"/>
          <w:sz w:val="24"/>
          <w:szCs w:val="24"/>
        </w:rPr>
        <w:t xml:space="preserve">200 eur ročne. </w:t>
      </w:r>
    </w:p>
    <w:p w14:paraId="5E4E933D" w14:textId="77777777" w:rsidR="00433997" w:rsidRDefault="00433997" w:rsidP="00433997">
      <w:pPr>
        <w:pStyle w:val="Vchodzie"/>
        <w:spacing w:after="0" w:line="200" w:lineRule="atLeast"/>
        <w:jc w:val="both"/>
        <w:rPr>
          <w:rFonts w:ascii="Times New Roman" w:hAnsi="Times New Roman" w:cs="Times New Roman"/>
          <w:b/>
          <w:color w:val="000000"/>
          <w:sz w:val="24"/>
          <w:szCs w:val="24"/>
          <w:lang w:val="sk-SK"/>
        </w:rPr>
      </w:pPr>
      <w:r>
        <w:rPr>
          <w:rFonts w:ascii="Times New Roman" w:hAnsi="Times New Roman" w:cs="Times New Roman"/>
          <w:b/>
          <w:color w:val="000000"/>
          <w:sz w:val="24"/>
          <w:szCs w:val="24"/>
          <w:lang w:val="sk-SK"/>
        </w:rPr>
        <w:t>A.4. Alternatívne riešenia</w:t>
      </w:r>
    </w:p>
    <w:p w14:paraId="077378A2" w14:textId="77777777" w:rsidR="00433997" w:rsidRDefault="00433997" w:rsidP="00433997">
      <w:pPr>
        <w:pStyle w:val="Vchodzie"/>
        <w:spacing w:after="0" w:line="200" w:lineRule="atLeast"/>
        <w:jc w:val="both"/>
        <w:rPr>
          <w:rFonts w:cs="Times New Roman"/>
          <w:szCs w:val="24"/>
          <w:lang w:val="sk-SK"/>
        </w:rPr>
      </w:pPr>
    </w:p>
    <w:p w14:paraId="73E7A0C9" w14:textId="77777777" w:rsidR="00433997" w:rsidRPr="00107BDC" w:rsidRDefault="00433997" w:rsidP="00107BDC">
      <w:pPr>
        <w:jc w:val="both"/>
        <w:rPr>
          <w:rFonts w:ascii="Times New Roman" w:hAnsi="Times New Roman"/>
          <w:sz w:val="24"/>
          <w:szCs w:val="24"/>
        </w:rPr>
      </w:pPr>
      <w:r w:rsidRPr="00911F2D">
        <w:rPr>
          <w:rFonts w:ascii="Times New Roman" w:hAnsi="Times New Roman"/>
          <w:sz w:val="24"/>
          <w:szCs w:val="24"/>
        </w:rPr>
        <w:t xml:space="preserve">Alternatívnym riešením by bolo realizovať krátenie dôchodkov ľudí, ktorí boli súčasťou II. piliera, na základe reálnej efektívnej sadzby starobného poistenia, teda zjednodušene podľa toho, koľko zo sociálnych odvodov v jednotlivých rokoch skutočne išlo na výdavky starobného a koľko na iné výdavky sociálneho poistenia. Tento systém by však bol značne komplikovaný, posledné dva roky pri priznaní dôchodku by bolo potrebné odhadnúť a náklady pre verejné financie by boli o 2 až 4 milióny eur ročne vyššie v najbližších troch rokoch. </w:t>
      </w:r>
    </w:p>
    <w:p w14:paraId="1810393B" w14:textId="77777777" w:rsidR="00433997" w:rsidRPr="00107BDC" w:rsidRDefault="00433997" w:rsidP="00107BDC">
      <w:pPr>
        <w:pStyle w:val="Normlnywebov"/>
        <w:tabs>
          <w:tab w:val="clear" w:pos="708"/>
          <w:tab w:val="center" w:pos="4536"/>
          <w:tab w:val="right" w:pos="9072"/>
        </w:tabs>
        <w:spacing w:before="100" w:beforeAutospacing="1" w:after="100" w:afterAutospacing="1"/>
        <w:ind w:left="567" w:hanging="567"/>
        <w:jc w:val="both"/>
      </w:pPr>
      <w:r>
        <w:rPr>
          <w:b/>
        </w:rPr>
        <w:t xml:space="preserve">A.5. </w:t>
      </w:r>
      <w:r>
        <w:rPr>
          <w:b/>
        </w:rPr>
        <w:tab/>
        <w:t>Stanovisko gestorov</w:t>
      </w:r>
      <w:r w:rsidR="00107BDC">
        <w:rPr>
          <w:b/>
        </w:rPr>
        <w:t xml:space="preserve"> - </w:t>
      </w:r>
      <w:r>
        <w:rPr>
          <w:color w:val="000000"/>
        </w:rPr>
        <w:t>Bezpredmetné</w:t>
      </w:r>
    </w:p>
    <w:sectPr w:rsidR="00433997" w:rsidRPr="00107BDC" w:rsidSect="00AB1F57">
      <w:pgSz w:w="12240" w:h="15840"/>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BD"/>
    <w:rsid w:val="00107BDC"/>
    <w:rsid w:val="001821C9"/>
    <w:rsid w:val="0022217B"/>
    <w:rsid w:val="0030086C"/>
    <w:rsid w:val="003B5DCA"/>
    <w:rsid w:val="00433997"/>
    <w:rsid w:val="00603A59"/>
    <w:rsid w:val="00911F2D"/>
    <w:rsid w:val="009833AB"/>
    <w:rsid w:val="00AB2A28"/>
    <w:rsid w:val="00AF33BD"/>
    <w:rsid w:val="00B6110F"/>
    <w:rsid w:val="00B83C85"/>
    <w:rsid w:val="00C47296"/>
    <w:rsid w:val="00C5223B"/>
    <w:rsid w:val="00D55BB5"/>
    <w:rsid w:val="00DB22AD"/>
    <w:rsid w:val="00DB6E26"/>
    <w:rsid w:val="00E0342F"/>
    <w:rsid w:val="00EC6119"/>
    <w:rsid w:val="00EC76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DF0E"/>
  <w15:chartTrackingRefBased/>
  <w15:docId w15:val="{09975658-2F30-4F4A-BD7B-D33AF559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3997"/>
    <w:pPr>
      <w:widowControl w:val="0"/>
      <w:adjustRightInd w:val="0"/>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
    <w:name w:val="Body"/>
    <w:rsid w:val="00433997"/>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eastAsia="Times New Roman" w:hAnsi="Arial Unicode MS" w:cs="Arial Unicode MS"/>
      <w:color w:val="000000"/>
      <w:lang w:eastAsia="sk-SK"/>
    </w:rPr>
  </w:style>
  <w:style w:type="paragraph" w:styleId="Normlnywebov">
    <w:name w:val="Normal (Web)"/>
    <w:aliases w:val="webb"/>
    <w:basedOn w:val="Normlny"/>
    <w:uiPriority w:val="99"/>
    <w:unhideWhenUsed/>
    <w:qFormat/>
    <w:rsid w:val="00433997"/>
    <w:pPr>
      <w:widowControl/>
      <w:tabs>
        <w:tab w:val="left" w:pos="708"/>
      </w:tabs>
      <w:adjustRightInd/>
      <w:spacing w:after="0" w:line="240" w:lineRule="auto"/>
      <w:ind w:left="720"/>
      <w:contextualSpacing/>
    </w:pPr>
    <w:rPr>
      <w:rFonts w:ascii="Times New Roman" w:hAnsi="Times New Roman"/>
      <w:sz w:val="24"/>
      <w:szCs w:val="24"/>
      <w:lang w:eastAsia="sk-SK"/>
    </w:rPr>
  </w:style>
  <w:style w:type="paragraph" w:customStyle="1" w:styleId="Vchodzie">
    <w:name w:val="Vchodzie"/>
    <w:uiPriority w:val="99"/>
    <w:semiHidden/>
    <w:rsid w:val="00433997"/>
    <w:pPr>
      <w:widowControl w:val="0"/>
      <w:tabs>
        <w:tab w:val="left" w:pos="708"/>
      </w:tabs>
      <w:autoSpaceDN w:val="0"/>
      <w:adjustRightInd w:val="0"/>
      <w:spacing w:after="200" w:line="276" w:lineRule="auto"/>
    </w:pPr>
    <w:rPr>
      <w:rFonts w:ascii="Calibri" w:eastAsiaTheme="minorEastAsia" w:hAnsi="Calibri" w:cs="Calibri"/>
      <w:kern w:val="2"/>
      <w:lang w:val="en-US"/>
    </w:rPr>
  </w:style>
  <w:style w:type="paragraph" w:customStyle="1" w:styleId="odsek">
    <w:name w:val="odsek"/>
    <w:basedOn w:val="Normlny"/>
    <w:uiPriority w:val="99"/>
    <w:qFormat/>
    <w:rsid w:val="00433997"/>
    <w:pPr>
      <w:keepNext/>
      <w:widowControl/>
      <w:adjustRightInd/>
      <w:spacing w:after="0" w:line="240" w:lineRule="auto"/>
      <w:ind w:firstLine="709"/>
      <w:jc w:val="both"/>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3B5D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5DCA"/>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22217B"/>
    <w:rPr>
      <w:sz w:val="16"/>
      <w:szCs w:val="16"/>
    </w:rPr>
  </w:style>
  <w:style w:type="paragraph" w:styleId="Textkomentra">
    <w:name w:val="annotation text"/>
    <w:basedOn w:val="Normlny"/>
    <w:link w:val="TextkomentraChar"/>
    <w:uiPriority w:val="99"/>
    <w:semiHidden/>
    <w:unhideWhenUsed/>
    <w:rsid w:val="0022217B"/>
    <w:pPr>
      <w:spacing w:line="240" w:lineRule="auto"/>
    </w:pPr>
    <w:rPr>
      <w:sz w:val="20"/>
      <w:szCs w:val="20"/>
    </w:rPr>
  </w:style>
  <w:style w:type="character" w:customStyle="1" w:styleId="TextkomentraChar">
    <w:name w:val="Text komentára Char"/>
    <w:basedOn w:val="Predvolenpsmoodseku"/>
    <w:link w:val="Textkomentra"/>
    <w:uiPriority w:val="99"/>
    <w:semiHidden/>
    <w:rsid w:val="0022217B"/>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22217B"/>
    <w:rPr>
      <w:b/>
      <w:bCs/>
    </w:rPr>
  </w:style>
  <w:style w:type="character" w:customStyle="1" w:styleId="PredmetkomentraChar">
    <w:name w:val="Predmet komentára Char"/>
    <w:basedOn w:val="TextkomentraChar"/>
    <w:link w:val="Predmetkomentra"/>
    <w:uiPriority w:val="99"/>
    <w:semiHidden/>
    <w:rsid w:val="0022217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780</Words>
  <Characters>4448</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Moravcik</dc:creator>
  <cp:keywords/>
  <dc:description/>
  <cp:lastModifiedBy>Mifková, Miroslava</cp:lastModifiedBy>
  <cp:revision>6</cp:revision>
  <cp:lastPrinted>2019-09-27T07:35:00Z</cp:lastPrinted>
  <dcterms:created xsi:type="dcterms:W3CDTF">2019-09-26T11:55:00Z</dcterms:created>
  <dcterms:modified xsi:type="dcterms:W3CDTF">2019-09-27T07:39:00Z</dcterms:modified>
</cp:coreProperties>
</file>