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70" w:rsidRPr="00EC193B" w:rsidRDefault="00DA5B70" w:rsidP="00DA5B70">
      <w:pPr>
        <w:pStyle w:val="Zkladntext"/>
        <w:widowControl/>
        <w:jc w:val="center"/>
        <w:rPr>
          <w:b/>
          <w:bCs/>
          <w:iCs/>
          <w:sz w:val="32"/>
          <w:szCs w:val="32"/>
        </w:rPr>
      </w:pPr>
      <w:r w:rsidRPr="00EC193B">
        <w:rPr>
          <w:b/>
          <w:bCs/>
          <w:iCs/>
          <w:sz w:val="32"/>
          <w:szCs w:val="32"/>
        </w:rPr>
        <w:t>NÁRODNÁ RADA SLOVENSKEJ REPUBLIKY</w:t>
      </w:r>
    </w:p>
    <w:p w:rsidR="00DA5B70" w:rsidRPr="00EC193B" w:rsidRDefault="00DA5B70" w:rsidP="00DA5B70">
      <w:pPr>
        <w:pStyle w:val="Zkladntext"/>
        <w:widowControl/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VII. volebné obdobie</w:t>
      </w:r>
    </w:p>
    <w:p w:rsidR="00DA5B70" w:rsidRPr="00EC193B" w:rsidRDefault="00DA5B70" w:rsidP="00DA5B70">
      <w:pPr>
        <w:pStyle w:val="Zkladntext"/>
        <w:widowControl/>
        <w:rPr>
          <w:bCs/>
          <w:iCs/>
        </w:rPr>
      </w:pPr>
    </w:p>
    <w:p w:rsidR="00DA5B70" w:rsidRPr="000922BE" w:rsidRDefault="00DA5B70" w:rsidP="00DA5B70">
      <w:pPr>
        <w:jc w:val="center"/>
        <w:rPr>
          <w:b/>
          <w:bCs/>
          <w:u w:val="single"/>
        </w:rPr>
      </w:pPr>
    </w:p>
    <w:p w:rsidR="00DA5B70" w:rsidRPr="000922BE" w:rsidRDefault="00DA5B70" w:rsidP="00DA5B70">
      <w:pPr>
        <w:tabs>
          <w:tab w:val="left" w:pos="3615"/>
        </w:tabs>
        <w:spacing w:line="276" w:lineRule="auto"/>
        <w:jc w:val="center"/>
      </w:pPr>
    </w:p>
    <w:p w:rsidR="00DA5B70" w:rsidRDefault="00DA5B70" w:rsidP="00DA5B70">
      <w:pPr>
        <w:jc w:val="center"/>
        <w:rPr>
          <w:b/>
          <w:bCs/>
        </w:rPr>
      </w:pPr>
      <w:r>
        <w:rPr>
          <w:b/>
          <w:bCs/>
        </w:rPr>
        <w:t>Návrh</w:t>
      </w:r>
    </w:p>
    <w:p w:rsidR="00DA5B70" w:rsidRDefault="00DA5B70" w:rsidP="00DA5B70">
      <w:pPr>
        <w:jc w:val="center"/>
        <w:rPr>
          <w:b/>
          <w:bCs/>
        </w:rPr>
      </w:pPr>
    </w:p>
    <w:p w:rsidR="00DA5B70" w:rsidRDefault="00DA5B70" w:rsidP="00DA5B70">
      <w:pPr>
        <w:jc w:val="center"/>
        <w:rPr>
          <w:b/>
          <w:bCs/>
        </w:rPr>
      </w:pPr>
    </w:p>
    <w:p w:rsidR="00DA5B70" w:rsidRDefault="00DA5B70" w:rsidP="00DA5B70">
      <w:pPr>
        <w:spacing w:after="16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ZÁKON</w:t>
      </w:r>
    </w:p>
    <w:p w:rsidR="00DA5B70" w:rsidRDefault="00DA5B70" w:rsidP="00DA5B70">
      <w:pPr>
        <w:spacing w:after="160"/>
        <w:jc w:val="center"/>
        <w:rPr>
          <w:b/>
          <w:bCs/>
          <w:lang w:eastAsia="en-US"/>
        </w:rPr>
      </w:pPr>
    </w:p>
    <w:p w:rsidR="00DA5B70" w:rsidRPr="00D24373" w:rsidRDefault="00DA5B70" w:rsidP="00DA5B70">
      <w:pPr>
        <w:spacing w:after="160"/>
        <w:jc w:val="center"/>
        <w:rPr>
          <w:b/>
          <w:lang w:eastAsia="en-US"/>
        </w:rPr>
      </w:pPr>
      <w:r>
        <w:rPr>
          <w:b/>
          <w:lang w:eastAsia="en-US"/>
        </w:rPr>
        <w:t>z .............. 2019,</w:t>
      </w:r>
    </w:p>
    <w:p w:rsidR="00DA5B70" w:rsidRDefault="00DA5B70" w:rsidP="00DA5B70">
      <w:pPr>
        <w:spacing w:line="276" w:lineRule="auto"/>
        <w:jc w:val="center"/>
        <w:rPr>
          <w:b/>
          <w:bCs/>
          <w:sz w:val="28"/>
          <w:szCs w:val="28"/>
        </w:rPr>
      </w:pPr>
    </w:p>
    <w:p w:rsidR="00DA5B70" w:rsidRPr="00520BD3" w:rsidRDefault="00DA5B70" w:rsidP="00DA5B70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Hlk13246612"/>
      <w:r w:rsidRPr="00520BD3">
        <w:rPr>
          <w:b/>
        </w:rPr>
        <w:t xml:space="preserve">ktorým sa mení a dopĺňa zákon </w:t>
      </w:r>
      <w:bookmarkStart w:id="1" w:name="_Hlk9526841"/>
      <w:r w:rsidRPr="00520BD3">
        <w:rPr>
          <w:b/>
        </w:rPr>
        <w:t xml:space="preserve">Národnej rady Slovenskej republiky </w:t>
      </w:r>
      <w:bookmarkStart w:id="2" w:name="_Hlk13237806"/>
      <w:r w:rsidRPr="00520BD3">
        <w:rPr>
          <w:b/>
        </w:rPr>
        <w:t>č. 120/1993 Z.</w:t>
      </w:r>
      <w:r>
        <w:rPr>
          <w:b/>
        </w:rPr>
        <w:t xml:space="preserve"> </w:t>
      </w:r>
      <w:r w:rsidRPr="00520BD3">
        <w:rPr>
          <w:b/>
        </w:rPr>
        <w:t xml:space="preserve">z. </w:t>
      </w:r>
      <w:bookmarkEnd w:id="1"/>
      <w:r w:rsidRPr="00520BD3">
        <w:rPr>
          <w:b/>
        </w:rPr>
        <w:t xml:space="preserve">o platových pomeroch niektorých ústavných činiteľov Slovenskej republiky </w:t>
      </w:r>
      <w:r>
        <w:rPr>
          <w:b/>
        </w:rPr>
        <w:t>v znení neskorších predpisov</w:t>
      </w:r>
    </w:p>
    <w:bookmarkEnd w:id="0"/>
    <w:bookmarkEnd w:id="2"/>
    <w:p w:rsidR="00DA5B70" w:rsidRPr="00520BD3" w:rsidRDefault="00DA5B70" w:rsidP="00DA5B7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5B70" w:rsidRDefault="00DA5B70" w:rsidP="00DA5B70">
      <w:pPr>
        <w:spacing w:line="276" w:lineRule="auto"/>
        <w:jc w:val="center"/>
      </w:pPr>
    </w:p>
    <w:p w:rsidR="00DA5B70" w:rsidRPr="000922BE" w:rsidRDefault="00DA5B70" w:rsidP="00DA5B70">
      <w:pPr>
        <w:spacing w:line="276" w:lineRule="auto"/>
        <w:jc w:val="center"/>
      </w:pPr>
      <w:r w:rsidRPr="000922BE">
        <w:t>Národná rada Slovenskej republiky sa uzniesla na tomto zákone:</w:t>
      </w:r>
    </w:p>
    <w:p w:rsidR="00DA5B70" w:rsidRDefault="00DA5B70" w:rsidP="00DA5B70">
      <w:pPr>
        <w:spacing w:line="276" w:lineRule="auto"/>
        <w:jc w:val="both"/>
      </w:pPr>
    </w:p>
    <w:p w:rsidR="00DA5B70" w:rsidRPr="000922BE" w:rsidRDefault="00DA5B70" w:rsidP="00DA5B70">
      <w:pPr>
        <w:spacing w:line="276" w:lineRule="auto"/>
        <w:jc w:val="both"/>
      </w:pPr>
    </w:p>
    <w:p w:rsidR="00DA5B70" w:rsidRPr="000922BE" w:rsidRDefault="00DA5B70" w:rsidP="00DA5B70">
      <w:pPr>
        <w:spacing w:line="276" w:lineRule="auto"/>
        <w:jc w:val="center"/>
        <w:rPr>
          <w:b/>
          <w:bCs/>
        </w:rPr>
      </w:pPr>
      <w:r w:rsidRPr="000922BE">
        <w:rPr>
          <w:b/>
          <w:bCs/>
        </w:rPr>
        <w:t>Čl. I</w:t>
      </w:r>
    </w:p>
    <w:p w:rsidR="00DA5B70" w:rsidRDefault="00DA5B70" w:rsidP="00DA5B70">
      <w:pPr>
        <w:spacing w:line="276" w:lineRule="auto"/>
        <w:jc w:val="both"/>
      </w:pPr>
    </w:p>
    <w:p w:rsidR="00DA5B70" w:rsidRPr="00580DE5" w:rsidRDefault="00DA5B70" w:rsidP="00DA5B7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20BD3">
        <w:rPr>
          <w:color w:val="000000"/>
        </w:rPr>
        <w:t xml:space="preserve">Zákon </w:t>
      </w:r>
      <w:r w:rsidRPr="00520BD3">
        <w:t>č. 120/1993 Z.</w:t>
      </w:r>
      <w:r>
        <w:t xml:space="preserve"> </w:t>
      </w:r>
      <w:r w:rsidRPr="00520BD3">
        <w:t>z. o platových pomeroch niektorých ústavných činiteľov Slovenskej republiky v znení neskorších predpisov</w:t>
      </w:r>
      <w:r>
        <w:rPr>
          <w:b/>
        </w:rPr>
        <w:t xml:space="preserve"> </w:t>
      </w:r>
      <w:r w:rsidRPr="00580DE5">
        <w:rPr>
          <w:color w:val="000000"/>
        </w:rPr>
        <w:t>sa mení a dopĺňa takto:</w:t>
      </w:r>
    </w:p>
    <w:p w:rsidR="00DA5B70" w:rsidRPr="004D11A6" w:rsidRDefault="00DA5B70" w:rsidP="00DA5B70">
      <w:pPr>
        <w:jc w:val="both"/>
      </w:pPr>
      <w:r w:rsidRPr="00580DE5">
        <w:rPr>
          <w:color w:val="000000"/>
        </w:rPr>
        <w:t> </w:t>
      </w:r>
    </w:p>
    <w:p w:rsidR="00DA5B70" w:rsidRPr="004D11A6" w:rsidRDefault="00DA5B70" w:rsidP="00DA5B70">
      <w:pPr>
        <w:jc w:val="both"/>
      </w:pPr>
      <w:bookmarkStart w:id="3" w:name="_Hlk13246380"/>
      <w:r w:rsidRPr="004D11A6">
        <w:t xml:space="preserve">§ 10 </w:t>
      </w:r>
      <w:r>
        <w:t>sa dopĺňa odsekom</w:t>
      </w:r>
      <w:r w:rsidRPr="004D11A6">
        <w:t xml:space="preserve"> 3, ktorý znie:</w:t>
      </w:r>
    </w:p>
    <w:p w:rsidR="00DA5B70" w:rsidRPr="004D11A6" w:rsidRDefault="00DA5B70" w:rsidP="00DA5B70">
      <w:pPr>
        <w:jc w:val="both"/>
      </w:pPr>
    </w:p>
    <w:p w:rsidR="00DA5B70" w:rsidRPr="004D11A6" w:rsidRDefault="00DA5B70" w:rsidP="00DA5B70">
      <w:pPr>
        <w:jc w:val="both"/>
      </w:pPr>
      <w:r w:rsidRPr="004D11A6">
        <w:t xml:space="preserve">„(3) </w:t>
      </w:r>
      <w:bookmarkStart w:id="4" w:name="_Hlk13242788"/>
      <w:r w:rsidRPr="004D11A6">
        <w:t xml:space="preserve">Ak prezident po skončení výkonu jeho funkcie začne vykonávať inú funkciu ústavného činiteľa Slovenskej republiky </w:t>
      </w:r>
      <w:bookmarkEnd w:id="4"/>
      <w:r w:rsidRPr="004D11A6">
        <w:t xml:space="preserve">podľa § 1, po dobu výkonu tejto funkcie sa mu pozastaví vyplácanie platu podľa odseku 2 a neposkytuje sa mu </w:t>
      </w:r>
      <w:r>
        <w:t>služba ochrany určených osôb náležiaca prezidentovi.</w:t>
      </w:r>
      <w:r>
        <w:rPr>
          <w:vertAlign w:val="superscript"/>
        </w:rPr>
        <w:t>4a</w:t>
      </w:r>
      <w:r>
        <w:t>)“.</w:t>
      </w:r>
    </w:p>
    <w:bookmarkEnd w:id="3"/>
    <w:p w:rsidR="00DA5B70" w:rsidRDefault="00DA5B70" w:rsidP="00DA5B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5B70" w:rsidRDefault="00DA5B70" w:rsidP="00DA5B70">
      <w:pPr>
        <w:jc w:val="both"/>
        <w:rPr>
          <w:rFonts w:eastAsia="Calibri"/>
        </w:rPr>
      </w:pPr>
    </w:p>
    <w:p w:rsidR="00DA5B70" w:rsidRPr="00A11B29" w:rsidRDefault="00DA5B70" w:rsidP="00DA5B70">
      <w:pPr>
        <w:jc w:val="both"/>
        <w:rPr>
          <w:rFonts w:eastAsia="Calibri"/>
        </w:rPr>
      </w:pPr>
      <w:r w:rsidRPr="00A11B29">
        <w:rPr>
          <w:rFonts w:eastAsia="Calibri"/>
        </w:rPr>
        <w:t xml:space="preserve">Poznámka pod čiarou k odkazu </w:t>
      </w:r>
      <w:r>
        <w:rPr>
          <w:rFonts w:eastAsia="Calibri"/>
        </w:rPr>
        <w:t>4a</w:t>
      </w:r>
      <w:r w:rsidRPr="00A11B29">
        <w:rPr>
          <w:rFonts w:eastAsia="Calibri"/>
        </w:rPr>
        <w:t xml:space="preserve"> znie:</w:t>
      </w:r>
    </w:p>
    <w:p w:rsidR="00DA5B70" w:rsidRPr="00ED484F" w:rsidRDefault="00DA5B70" w:rsidP="00DA5B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11B29">
        <w:t>„</w:t>
      </w:r>
      <w:r>
        <w:rPr>
          <w:vertAlign w:val="superscript"/>
        </w:rPr>
        <w:t>4a</w:t>
      </w:r>
      <w:r w:rsidRPr="00A11B29">
        <w:t>) § 4 ods</w:t>
      </w:r>
      <w:r>
        <w:t>. 1 zákona Národnej rady Slovenskej republiky č. 171/1993 Z. z. o Policajnom zbore v znení neskorších predpisov.“.</w:t>
      </w:r>
    </w:p>
    <w:p w:rsidR="00DA5B70" w:rsidRDefault="00DA5B70" w:rsidP="00DA5B70">
      <w:pPr>
        <w:spacing w:after="240"/>
        <w:rPr>
          <w:rFonts w:ascii="Arial" w:hAnsi="Arial" w:cs="Arial"/>
        </w:rPr>
      </w:pPr>
    </w:p>
    <w:p w:rsidR="00DA5B70" w:rsidRPr="00580DE5" w:rsidRDefault="00DA5B70" w:rsidP="00DA5B70">
      <w:pPr>
        <w:spacing w:after="240"/>
        <w:jc w:val="center"/>
        <w:rPr>
          <w:b/>
          <w:color w:val="000000"/>
        </w:rPr>
      </w:pPr>
      <w:r w:rsidRPr="00580DE5">
        <w:rPr>
          <w:b/>
          <w:color w:val="000000"/>
        </w:rPr>
        <w:t>Čl. II</w:t>
      </w:r>
    </w:p>
    <w:p w:rsidR="00DA5B70" w:rsidRPr="00580DE5" w:rsidRDefault="00DA5B70" w:rsidP="00DA5B70">
      <w:pPr>
        <w:spacing w:after="240"/>
        <w:rPr>
          <w:color w:val="000000"/>
        </w:rPr>
      </w:pPr>
      <w:r w:rsidRPr="00580DE5">
        <w:rPr>
          <w:color w:val="000000"/>
        </w:rPr>
        <w:t xml:space="preserve"> Tento zákon nadobúda účinnosť 1.</w:t>
      </w:r>
      <w:r>
        <w:rPr>
          <w:color w:val="000000"/>
        </w:rPr>
        <w:t xml:space="preserve"> januára </w:t>
      </w:r>
      <w:r w:rsidRPr="00580DE5">
        <w:rPr>
          <w:color w:val="000000"/>
        </w:rPr>
        <w:t>20</w:t>
      </w:r>
      <w:r>
        <w:rPr>
          <w:color w:val="000000"/>
        </w:rPr>
        <w:t>20</w:t>
      </w:r>
      <w:r w:rsidRPr="00580DE5">
        <w:rPr>
          <w:color w:val="000000"/>
        </w:rPr>
        <w:t>.</w:t>
      </w:r>
    </w:p>
    <w:p w:rsidR="00C91357" w:rsidRDefault="00C91357">
      <w:bookmarkStart w:id="5" w:name="_GoBack"/>
      <w:bookmarkEnd w:id="5"/>
    </w:p>
    <w:sectPr w:rsidR="00C9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0"/>
    <w:rsid w:val="00C91357"/>
    <w:rsid w:val="00D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04A7-2F46-4C74-ADFE-DF3D72D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A5B70"/>
    <w:pPr>
      <w:widowControl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B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1</cp:revision>
  <dcterms:created xsi:type="dcterms:W3CDTF">2019-09-27T10:48:00Z</dcterms:created>
  <dcterms:modified xsi:type="dcterms:W3CDTF">2019-09-27T10:49:00Z</dcterms:modified>
</cp:coreProperties>
</file>