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aps/>
          <w:color w:val="000000"/>
          <w:sz w:val="24"/>
          <w:lang w:val="sk-SK" w:eastAsia="hi-IN"/>
        </w:rPr>
        <w:t>Národná rada Slovenskej republiky</w:t>
      </w:r>
      <w:r/>
    </w:p>
    <w:p>
      <w:pPr>
        <w:pStyle w:val="Normal"/>
        <w:widowControl w:val="false"/>
        <w:pBdr>
          <w:bottom w:val="single" w:sz="12" w:space="1" w:color="00000A"/>
        </w:pBdr>
        <w:spacing w:lineRule="auto" w:line="276" w:before="0" w:after="200"/>
        <w:ind w:left="0" w:right="0" w:hanging="0"/>
        <w:jc w:val="center"/>
        <w:textAlignment w:val="baseline"/>
        <w:rPr>
          <w:lang w:val="sk-SK"/>
        </w:rPr>
      </w:pPr>
      <w:r>
        <w:rPr>
          <w:rFonts w:eastAsia="Liberation Serif" w:ascii="Times New Roman" w:hAnsi="Times New Roman"/>
          <w:b/>
          <w:caps/>
          <w:color w:val="000000"/>
          <w:sz w:val="24"/>
          <w:lang w:val="sk-SK" w:eastAsia="hi-IN"/>
        </w:rPr>
        <w:t>VII. volebné obdobie</w:t>
      </w:r>
      <w:r/>
    </w:p>
    <w:p>
      <w:pPr>
        <w:pStyle w:val="Normal"/>
        <w:widowControl w:val="false"/>
        <w:spacing w:lineRule="auto" w:line="276" w:before="0" w:after="200"/>
        <w:ind w:left="0" w:right="0" w:hanging="0"/>
        <w:jc w:val="left"/>
        <w:textAlignment w:val="baseline"/>
        <w:rPr>
          <w:sz w:val="24"/>
          <w:i/>
          <w:sz w:val="24"/>
          <w:i/>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i/>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Návrh</w:t>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Zákon</w:t>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z ......... 2019,</w:t>
      </w:r>
      <w:r/>
    </w:p>
    <w:p>
      <w:pPr>
        <w:pStyle w:val="Normal"/>
        <w:widowControl w:val="false"/>
        <w:spacing w:lineRule="auto" w:line="276" w:before="0" w:after="200"/>
        <w:ind w:left="0" w:right="0" w:hanging="0"/>
        <w:jc w:val="both"/>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tabs>
          <w:tab w:val="left" w:pos="7215" w:leader="none"/>
          <w:tab w:val="left" w:pos="8902" w:leader="dot"/>
        </w:tabs>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 xml:space="preserve">ktorým sa dopĺňa zákon Národnej rady Slovenskej republiky č. 596/2003 Z. z. o </w:t>
      </w:r>
      <w:r>
        <w:rPr>
          <w:rFonts w:eastAsia="Liberation Serif" w:ascii="Times New Roman" w:hAnsi="Times New Roman"/>
          <w:b/>
          <w:i w:val="false"/>
          <w:caps w:val="false"/>
          <w:smallCaps w:val="false"/>
          <w:color w:val="070707"/>
          <w:spacing w:val="0"/>
          <w:sz w:val="24"/>
          <w:lang w:val="sk-SK" w:eastAsia="hi-IN"/>
        </w:rPr>
        <w:t>štátnej správe v školstve a školskej samospráve a o zmene a doplnení niektorých zákonov.</w:t>
      </w:r>
      <w:r/>
    </w:p>
    <w:p>
      <w:pPr>
        <w:pStyle w:val="Normal"/>
        <w:widowControl w:val="false"/>
        <w:spacing w:lineRule="auto" w:line="276" w:before="0" w:after="20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76" w:before="0" w:after="200"/>
        <w:ind w:left="0" w:right="0" w:hanging="0"/>
        <w:jc w:val="both"/>
        <w:textAlignment w:val="baseline"/>
        <w:rPr>
          <w:lang w:val="sk-SK"/>
        </w:rPr>
      </w:pPr>
      <w:r>
        <w:rPr>
          <w:rFonts w:eastAsia="Liberation Serif" w:ascii="Times New Roman" w:hAnsi="Times New Roman"/>
          <w:color w:val="000000"/>
          <w:sz w:val="24"/>
          <w:lang w:val="sk-SK" w:eastAsia="hi-IN"/>
        </w:rPr>
        <w:t>Národná rada Slovenskej republiky sa uzniesla na tomto zákone:</w:t>
      </w:r>
      <w:r/>
    </w:p>
    <w:p>
      <w:pPr>
        <w:pStyle w:val="Normal"/>
        <w:widowControl w:val="false"/>
        <w:spacing w:lineRule="auto" w:line="276" w:before="0" w:after="200"/>
        <w:ind w:left="0" w:right="0" w:hanging="0"/>
        <w:jc w:val="both"/>
        <w:textAlignment w:val="baseline"/>
        <w:rPr>
          <w:sz w:val="24"/>
          <w:sz w:val="24"/>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color w:val="000000"/>
          <w:sz w:val="24"/>
          <w:szCs w:val="24"/>
          <w:lang w:val="sk-SK" w:eastAsia="hi-IN" w:bidi="hi-IN"/>
        </w:rPr>
      </w:r>
      <w:r/>
    </w:p>
    <w:p>
      <w:pPr>
        <w:pStyle w:val="Normal"/>
        <w:widowControl w:val="false"/>
        <w:spacing w:lineRule="auto" w:line="276" w:before="0" w:after="200"/>
        <w:ind w:left="0" w:right="0" w:hanging="0"/>
        <w:jc w:val="center"/>
        <w:textAlignment w:val="baseline"/>
        <w:rPr>
          <w:lang w:val="sk-SK"/>
        </w:rPr>
      </w:pPr>
      <w:r>
        <w:rPr>
          <w:rFonts w:eastAsia="Liberation Serif" w:ascii="Times New Roman" w:hAnsi="Times New Roman"/>
          <w:b/>
          <w:color w:val="000000"/>
          <w:sz w:val="24"/>
          <w:lang w:val="sk-SK" w:eastAsia="hi-IN"/>
        </w:rPr>
        <w:t>Čl. I</w:t>
      </w:r>
      <w:r/>
    </w:p>
    <w:p>
      <w:pPr>
        <w:pStyle w:val="Normal"/>
        <w:widowControl w:val="false"/>
        <w:spacing w:lineRule="auto" w:line="276" w:before="0" w:after="200"/>
        <w:ind w:left="0" w:right="0" w:hanging="0"/>
        <w:jc w:val="center"/>
        <w:textAlignment w:val="baseline"/>
        <w:rPr>
          <w:sz w:val="24"/>
          <w:b/>
          <w:sz w:val="24"/>
          <w:b/>
          <w:szCs w:val="24"/>
          <w:rFonts w:ascii="Times New Roman" w:hAnsi="Times New Roman" w:eastAsia="Times New Roman" w:cs="Liberation Serif"/>
          <w:color w:val="000000"/>
          <w:lang w:val="sk-SK" w:eastAsia="hi-IN" w:bidi="hi-IN"/>
        </w:rPr>
      </w:pPr>
      <w:r>
        <w:rPr>
          <w:rFonts w:eastAsia="Times New Roman" w:cs="Liberation Serif" w:ascii="Times New Roman" w:hAnsi="Times New Roman"/>
          <w:b/>
          <w:color w:val="000000"/>
          <w:sz w:val="24"/>
          <w:szCs w:val="24"/>
          <w:lang w:val="sk-SK" w:eastAsia="hi-IN" w:bidi="hi-IN"/>
        </w:rPr>
      </w:r>
      <w:r/>
    </w:p>
    <w:p>
      <w:pPr>
        <w:pStyle w:val="Normal"/>
        <w:widowControl w:val="false"/>
        <w:spacing w:lineRule="auto" w:line="276" w:before="0" w:after="200"/>
        <w:ind w:left="0" w:right="0" w:hanging="0"/>
        <w:jc w:val="both"/>
        <w:textAlignment w:val="baseline"/>
      </w:pPr>
      <w:r>
        <w:rPr>
          <w:rFonts w:eastAsia="Liberation Serif" w:ascii="Times New Roman" w:hAnsi="Times New Roman"/>
          <w:color w:val="000000"/>
          <w:sz w:val="24"/>
          <w:lang w:val="sk-SK" w:eastAsia="hi-IN"/>
        </w:rPr>
        <w:t xml:space="preserve">Zákon Národnej rady Slovenskej republiky č. </w:t>
      </w:r>
      <w:r>
        <w:rPr>
          <w:rFonts w:eastAsia="Liberation Serif" w:ascii="Times New Roman" w:hAnsi="Times New Roman"/>
          <w:b w:val="false"/>
          <w:color w:val="000000"/>
          <w:sz w:val="24"/>
          <w:lang w:val="sk-SK" w:eastAsia="hi-IN"/>
        </w:rPr>
        <w:t xml:space="preserve">596/2003 Z. z. o </w:t>
      </w:r>
      <w:r>
        <w:rPr>
          <w:rFonts w:eastAsia="Liberation Serif" w:ascii="Times New Roman" w:hAnsi="Times New Roman"/>
          <w:b w:val="false"/>
          <w:i w:val="false"/>
          <w:caps w:val="false"/>
          <w:smallCaps w:val="false"/>
          <w:color w:val="070707"/>
          <w:spacing w:val="0"/>
          <w:sz w:val="24"/>
          <w:lang w:val="sk-SK" w:eastAsia="hi-IN"/>
        </w:rPr>
        <w:t>štátnej správe v školstve a školskej samospráve</w:t>
      </w:r>
      <w:r>
        <w:rPr>
          <w:rFonts w:eastAsia="Liberation Serif" w:ascii="Times New Roman" w:hAnsi="Times New Roman"/>
          <w:b/>
          <w:i w:val="false"/>
          <w:caps w:val="false"/>
          <w:smallCaps w:val="false"/>
          <w:color w:val="070707"/>
          <w:spacing w:val="0"/>
          <w:sz w:val="24"/>
          <w:lang w:val="sk-SK" w:eastAsia="hi-IN"/>
        </w:rPr>
        <w:t xml:space="preserve"> </w:t>
      </w:r>
      <w:r>
        <w:rPr>
          <w:rFonts w:eastAsia="Liberation Serif" w:ascii="Times New Roman" w:hAnsi="Times New Roman"/>
          <w:color w:val="000000"/>
          <w:sz w:val="24"/>
          <w:lang w:val="sk-SK" w:eastAsia="hi-IN"/>
        </w:rPr>
        <w:t xml:space="preserve">v znení zákona Národnej rady Slovenskej republiky č. </w:t>
      </w:r>
      <w:hyperlink r:id="rId2">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365/2004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3">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564/2004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4">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5/2005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5">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475/2005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6">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279/2006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7">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689/2006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8">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245/2008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9">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462/2008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0">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179/2009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1">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179/2009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2">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184/2009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3">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214/2009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4">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38/2011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5">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325/2012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6">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345/2012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7">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312/2013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8">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464/2013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19">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464/2013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20">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61/2015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21">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61/2015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22">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188/2015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23">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422/2015 Z. z.</w:t>
        </w:r>
      </w:hyperlink>
      <w:r>
        <w:rPr>
          <w:rFonts w:eastAsia="Liberation Serif" w:ascii="Times New Roman" w:hAnsi="Times New Roman"/>
          <w:b w:val="false"/>
          <w:i w:val="false"/>
          <w:caps w:val="false"/>
          <w:smallCaps w:val="false"/>
          <w:color w:val="000000"/>
          <w:spacing w:val="0"/>
          <w:sz w:val="24"/>
          <w:lang w:val="sk-SK" w:eastAsia="hi-IN"/>
        </w:rPr>
        <w:t xml:space="preserve">, zákona Národnej rady Slovenskej republiky č. </w:t>
      </w:r>
      <w:hyperlink r:id="rId24">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91/2016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177</w:t>
      </w:r>
      <w:hyperlink r:id="rId25">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/2017 Z. z.</w:t>
        </w:r>
      </w:hyperlink>
      <w:r>
        <w:rPr>
          <w:rFonts w:eastAsia="Liberation Serif" w:ascii="Times New Roman" w:hAnsi="Times New Roman"/>
          <w:b w:val="false"/>
          <w:i w:val="false"/>
          <w:caps w:val="false"/>
          <w:smallCaps w:val="false"/>
          <w:color w:val="000000"/>
          <w:spacing w:val="0"/>
          <w:sz w:val="24"/>
          <w:lang w:val="sk-SK" w:eastAsia="hi-IN"/>
        </w:rPr>
        <w:t>, zákona Národnej rady Slovenskej republiky č. 182</w:t>
      </w:r>
      <w:hyperlink r:id="rId26">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/2017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182</w:t>
      </w:r>
      <w:hyperlink r:id="rId27">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/2017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54</w:t>
      </w:r>
      <w:hyperlink r:id="rId28">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/2018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177</w:t>
      </w:r>
      <w:hyperlink r:id="rId29">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/2018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209</w:t>
      </w:r>
      <w:hyperlink r:id="rId30">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/2018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365</w:t>
      </w:r>
      <w:hyperlink r:id="rId31">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/2018 Z. z</w:t>
        </w:r>
      </w:hyperlink>
      <w:r>
        <w:rPr>
          <w:rFonts w:eastAsia="Liberation Serif" w:ascii="Times New Roman" w:hAnsi="Times New Roman"/>
          <w:color w:val="000000"/>
          <w:sz w:val="24"/>
          <w:lang w:val="sk-SK" w:eastAsia="hi-IN"/>
        </w:rPr>
        <w:t xml:space="preserve">., </w:t>
      </w:r>
      <w:r>
        <w:rPr>
          <w:rFonts w:eastAsia="Liberation Serif" w:ascii="Times New Roman" w:hAnsi="Times New Roman"/>
          <w:b w:val="false"/>
          <w:i w:val="false"/>
          <w:caps w:val="false"/>
          <w:smallCaps w:val="false"/>
          <w:color w:val="000000"/>
          <w:spacing w:val="0"/>
          <w:sz w:val="24"/>
          <w:lang w:val="sk-SK" w:eastAsia="hi-IN"/>
        </w:rPr>
        <w:t>zákona Národnej rady Slovenskej republiky č. 365</w:t>
      </w:r>
      <w:hyperlink r:id="rId32">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/2018 Z. z</w:t>
        </w:r>
      </w:hyperlink>
      <w:r>
        <w:rPr>
          <w:rFonts w:eastAsia="Liberation Serif" w:ascii="Times New Roman" w:hAnsi="Times New Roman"/>
          <w:color w:val="000000"/>
          <w:sz w:val="24"/>
          <w:lang w:val="sk-SK" w:eastAsia="hi-IN"/>
        </w:rPr>
        <w:t>.</w:t>
      </w:r>
      <w:r>
        <w:rPr>
          <w:rFonts w:eastAsia="Liberation Serif" w:ascii="Times New Roman" w:hAnsi="Times New Roman"/>
          <w:b w:val="false"/>
          <w:i w:val="false"/>
          <w:caps w:val="false"/>
          <w:smallCaps w:val="false"/>
          <w:color w:val="000000"/>
          <w:spacing w:val="0"/>
          <w:sz w:val="24"/>
          <w:lang w:val="sk-SK" w:eastAsia="hi-IN"/>
        </w:rPr>
        <w:t>, zákona Národnej rady Slovenskej republiky č. 138</w:t>
      </w:r>
      <w:hyperlink r:id="rId33">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/2019 Z. z</w:t>
        </w:r>
      </w:hyperlink>
      <w:r>
        <w:rPr>
          <w:rFonts w:eastAsia="Liberation Serif" w:ascii="Times New Roman" w:hAnsi="Times New Roman"/>
          <w:b w:val="false"/>
          <w:i w:val="false"/>
          <w:caps w:val="false"/>
          <w:smallCaps w:val="false"/>
          <w:color w:val="000000"/>
          <w:spacing w:val="0"/>
          <w:sz w:val="24"/>
          <w:lang w:val="sk-SK" w:eastAsia="hi-IN"/>
        </w:rPr>
        <w:t>.,  zákona Národnej rady Slovenskej republiky č. 209</w:t>
      </w:r>
      <w:hyperlink r:id="rId34">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/2019 Z. z</w:t>
        </w:r>
      </w:hyperlink>
      <w:r>
        <w:rPr>
          <w:rFonts w:eastAsia="Liberation Serif" w:ascii="Times New Roman" w:hAnsi="Times New Roman"/>
          <w:b w:val="false"/>
          <w:i w:val="false"/>
          <w:caps w:val="false"/>
          <w:smallCaps w:val="false"/>
          <w:color w:val="000000"/>
          <w:spacing w:val="0"/>
          <w:sz w:val="24"/>
          <w:lang w:val="sk-SK" w:eastAsia="hi-IN"/>
        </w:rPr>
        <w:t>., zákona Národnej rady Slovenskej republiky č. 209</w:t>
      </w:r>
      <w:hyperlink r:id="rId35">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/2019 Z. z</w:t>
        </w:r>
      </w:hyperlink>
      <w:r>
        <w:rPr>
          <w:rFonts w:eastAsia="Liberation Serif" w:ascii="Times New Roman" w:hAnsi="Times New Roman"/>
          <w:b w:val="false"/>
          <w:i w:val="false"/>
          <w:caps w:val="false"/>
          <w:smallCaps w:val="false"/>
          <w:color w:val="000000"/>
          <w:spacing w:val="0"/>
          <w:sz w:val="24"/>
          <w:lang w:val="sk-SK" w:eastAsia="hi-IN"/>
        </w:rPr>
        <w:t>., zákona Národnej rady Slovenskej republiky č. 221</w:t>
      </w:r>
      <w:hyperlink r:id="rId36">
        <w:r>
          <w:rPr>
            <w:rStyle w:val="Internetovodkaz"/>
            <w:rFonts w:eastAsia="Liberation Serif" w:ascii="Times New Roman" w:hAnsi="Times New Roman"/>
            <w:b w:val="false"/>
            <w:i w:val="false"/>
            <w:caps w:val="false"/>
            <w:smallCaps w:val="false"/>
            <w:strike w:val="false"/>
            <w:dstrike w:val="false"/>
            <w:color w:val="000000"/>
            <w:spacing w:val="0"/>
            <w:sz w:val="24"/>
            <w:u w:val="none" w:color="000000"/>
            <w:effect w:val="none"/>
            <w:lang w:val="zxx" w:eastAsia="zxx"/>
          </w:rPr>
          <w:t>/2019 Z. z</w:t>
        </w:r>
      </w:hyperlink>
      <w:r>
        <w:rPr>
          <w:rFonts w:eastAsia="Liberation Serif" w:ascii="Times New Roman" w:hAnsi="Times New Roman"/>
          <w:b w:val="false"/>
          <w:i w:val="false"/>
          <w:caps w:val="false"/>
          <w:smallCaps w:val="false"/>
          <w:color w:val="000000"/>
          <w:spacing w:val="0"/>
          <w:sz w:val="24"/>
          <w:lang w:val="sk-SK" w:eastAsia="hi-IN"/>
        </w:rPr>
        <w:t xml:space="preserve">. </w:t>
      </w:r>
      <w:r>
        <w:rPr>
          <w:rFonts w:eastAsia="Liberation Serif" w:ascii="Times New Roman" w:hAnsi="Times New Roman"/>
          <w:color w:val="000000"/>
          <w:sz w:val="24"/>
          <w:lang w:val="sk-SK" w:eastAsia="hi-IN"/>
        </w:rPr>
        <w:t>sa dopĺňa takto:</w:t>
      </w:r>
      <w:r/>
    </w:p>
    <w:p>
      <w:pPr>
        <w:pStyle w:val="Normal"/>
        <w:widowControl w:val="false"/>
        <w:spacing w:lineRule="auto" w:line="276" w:before="0" w:after="200"/>
        <w:ind w:left="0" w:right="0" w:hanging="0"/>
        <w:jc w:val="both"/>
        <w:textAlignment w:val="baseline"/>
        <w:rPr>
          <w:sz w:val="24"/>
          <w:sz w:val="24"/>
          <w:szCs w:val="24"/>
          <w:rFonts w:ascii="Times New Roman" w:hAnsi="Times New Roman" w:eastAsia="Liberation Serif" w:cs="Liberation Serif"/>
          <w:color w:val="000000"/>
          <w:lang w:val="sk-SK" w:eastAsia="hi-IN" w:bidi="hi-IN"/>
        </w:rPr>
      </w:pPr>
      <w:r>
        <w:rPr>
          <w:rFonts w:eastAsia="Liberation Serif" w:ascii="Times New Roman" w:hAnsi="Times New Roman"/>
          <w:color w:val="000000"/>
          <w:sz w:val="24"/>
          <w:lang w:val="sk-SK" w:eastAsia="hi-IN"/>
        </w:rPr>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color w:val="000000"/>
          <w:sz w:val="24"/>
          <w:szCs w:val="24"/>
          <w:lang w:val="sk-SK" w:eastAsia="hi-IN" w:bidi="hi-IN"/>
        </w:rPr>
        <w:tab/>
        <w:t>1.  V § 4  ods. 3 sa  na konci prvej vety ruší slovné spojenie „ s riadnym hlasom“.</w:t>
      </w:r>
      <w:r/>
    </w:p>
    <w:p>
      <w:pPr>
        <w:pStyle w:val="Normal"/>
        <w:widowControl/>
        <w:spacing w:lineRule="auto" w:line="276" w:before="0" w:after="200"/>
        <w:ind w:left="0" w:right="0" w:hanging="0"/>
        <w:jc w:val="left"/>
        <w:textAlignment w:val="auto"/>
        <w:rPr>
          <w:sz w:val="24"/>
          <w:sz w:val="24"/>
          <w:szCs w:val="24"/>
          <w:rFonts w:ascii="Times New Roman" w:hAnsi="Times New Roman" w:eastAsia="Liberation Serif" w:cs="Liberation Serif"/>
          <w:color w:val="000000"/>
          <w:lang w:val="sk-SK" w:eastAsia="hi-IN" w:bidi="hi-IN"/>
        </w:rPr>
      </w:pPr>
      <w:r>
        <w:rPr>
          <w:rFonts w:eastAsia="Liberation Serif" w:cs="Liberation Serif" w:ascii="Times New Roman" w:hAnsi="Times New Roman"/>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color w:val="000000"/>
          <w:sz w:val="24"/>
          <w:szCs w:val="24"/>
          <w:lang w:val="sk-SK" w:eastAsia="hi-IN" w:bidi="hi-IN"/>
        </w:rPr>
        <w:tab/>
        <w:t>2.  V § 24  ods. 5 c)  sa ruší na konci ustanovenia čiarka, nahrádza sa bodkočiarkou a dopĺňa novou vetou, ktorá znie:</w:t>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color w:val="000000"/>
          <w:sz w:val="24"/>
          <w:szCs w:val="24"/>
          <w:lang w:val="sk-SK" w:eastAsia="hi-IN" w:bidi="hi-IN"/>
        </w:rPr>
        <w:t xml:space="preserve">„ </w:t>
      </w:r>
      <w:r>
        <w:rPr>
          <w:rFonts w:eastAsia="Liberation Serif" w:cs="Liberation Serif" w:ascii="Times New Roman" w:hAnsi="Times New Roman"/>
          <w:color w:val="000000"/>
          <w:sz w:val="24"/>
          <w:szCs w:val="24"/>
          <w:lang w:val="sk-SK" w:eastAsia="hi-IN" w:bidi="hi-IN"/>
        </w:rPr>
        <w:t>ak zriaďovateľ nekoná podľa § 3 ods. 17 tohto zákona, rada školy podá návrh na odvolanie riaditeľa školy na ministerstvo, ktoré rozhodne,“.</w:t>
      </w:r>
      <w:r/>
    </w:p>
    <w:p>
      <w:pPr>
        <w:pStyle w:val="Normal"/>
        <w:widowControl w:val="false"/>
        <w:spacing w:lineRule="auto" w:line="276" w:before="0" w:after="200"/>
        <w:ind w:left="0" w:right="0" w:hanging="0"/>
        <w:jc w:val="both"/>
        <w:textAlignment w:val="baseline"/>
        <w:rPr>
          <w:sz w:val="24"/>
          <w:sz w:val="24"/>
          <w:szCs w:val="24"/>
          <w:rFonts w:ascii="Times New Roman" w:hAnsi="Times New Roman" w:eastAsia="Liberation Serif" w:cs="Liberation Serif"/>
          <w:color w:val="000000"/>
          <w:lang w:val="sk-SK" w:eastAsia="hi-IN" w:bidi="hi-IN"/>
        </w:rPr>
      </w:pPr>
      <w:r>
        <w:rPr>
          <w:rFonts w:eastAsia="Liberation Serif" w:ascii="Times New Roman" w:hAnsi="Times New Roman"/>
          <w:color w:val="000000"/>
          <w:sz w:val="24"/>
          <w:lang w:val="sk-SK" w:eastAsia="hi-IN"/>
        </w:rPr>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color w:val="000000"/>
          <w:sz w:val="24"/>
          <w:szCs w:val="24"/>
          <w:lang w:val="sk-SK" w:eastAsia="hi-IN" w:bidi="hi-IN"/>
        </w:rPr>
        <w:tab/>
        <w:t xml:space="preserve">3.  V § 24  ods. 5 sa vkladajú nové písm. e) až g), ktoré znejú: </w:t>
      </w:r>
      <w:r/>
    </w:p>
    <w:p>
      <w:pPr>
        <w:pStyle w:val="Normal"/>
        <w:widowControl/>
        <w:suppressAutoHyphens w:val="true"/>
        <w:bidi w:val="0"/>
        <w:spacing w:lineRule="auto" w:line="276" w:before="0" w:after="200"/>
        <w:ind w:left="454" w:right="0" w:hanging="454"/>
        <w:jc w:val="left"/>
        <w:textAlignment w:val="auto"/>
      </w:pPr>
      <w:r>
        <w:rPr>
          <w:rStyle w:val="5yl5"/>
          <w:rFonts w:eastAsia="Liberation Serif" w:cs="Liberation Serif" w:ascii="Times New Roman" w:hAnsi="Times New Roman"/>
          <w:color w:val="000000"/>
          <w:sz w:val="24"/>
          <w:szCs w:val="24"/>
          <w:u w:val="none" w:color="000000"/>
          <w:lang w:val="sk-SK" w:eastAsia="sk-SK" w:bidi="hi-IN"/>
        </w:rPr>
        <w:t xml:space="preserve">„ </w:t>
      </w:r>
      <w:r>
        <w:rPr>
          <w:rStyle w:val="5yl5"/>
          <w:rFonts w:eastAsia="Liberation Serif" w:cs="Liberation Serif" w:ascii="Times New Roman" w:hAnsi="Times New Roman"/>
          <w:color w:val="000000"/>
          <w:sz w:val="24"/>
          <w:szCs w:val="24"/>
          <w:u w:val="none" w:color="000000"/>
          <w:lang w:val="sk-SK" w:eastAsia="sk-SK" w:bidi="hi-IN"/>
        </w:rPr>
        <w:t xml:space="preserve">e) </w:t>
      </w:r>
      <w:r>
        <w:rPr>
          <w:rStyle w:val="5yl5"/>
          <w:rFonts w:eastAsia="Liberation Serif" w:cs="Liberation Serif" w:ascii="Times New Roman" w:hAnsi="Times New Roman"/>
          <w:caps w:val="false"/>
          <w:smallCaps w:val="false"/>
          <w:color w:val="000000"/>
          <w:spacing w:val="0"/>
          <w:sz w:val="24"/>
          <w:szCs w:val="24"/>
          <w:u w:val="none" w:color="000000"/>
          <w:lang w:val="sk-SK" w:eastAsia="sk-SK" w:bidi="hi-IN"/>
        </w:rPr>
        <w:t xml:space="preserve">vyjadruje sa </w:t>
      </w:r>
      <w:r>
        <w:rPr>
          <w:rFonts w:ascii="Times New Roman" w:hAnsi="Times New Roman"/>
          <w:b w:val="false"/>
          <w:i w:val="false"/>
          <w:caps w:val="false"/>
          <w:smallCaps w:val="false"/>
          <w:color w:val="000000"/>
          <w:spacing w:val="0"/>
          <w:sz w:val="24"/>
          <w:szCs w:val="24"/>
        </w:rPr>
        <w:t>k personálnym, materiálnym a sociálnym podmienkam zamestnancov školy   alebo školského zariadenia,</w:t>
      </w:r>
      <w:r/>
    </w:p>
    <w:p>
      <w:pPr>
        <w:pStyle w:val="Normal"/>
        <w:widowControl/>
        <w:suppressAutoHyphens w:val="true"/>
        <w:bidi w:val="0"/>
        <w:spacing w:lineRule="auto" w:line="276" w:before="0" w:after="200"/>
        <w:ind w:left="510" w:right="0" w:hanging="454"/>
        <w:jc w:val="both"/>
        <w:textAlignment w:val="auto"/>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f) vyjadruje sa k finančnému rozpočtu, podnikateľským aktivitám a využívaniu finančných prostriedkov školy a školského zariadenia a k materiálno-technickým podmienkam na činnosť školy a školského zariadenia,</w:t>
      </w:r>
      <w:r>
        <w:rPr>
          <w:rFonts w:ascii="Times New Roman" w:hAnsi="Times New Roman"/>
          <w:sz w:val="24"/>
          <w:szCs w:val="24"/>
        </w:rPr>
        <w:t xml:space="preserve"> </w:t>
      </w:r>
      <w:r/>
    </w:p>
    <w:p>
      <w:pPr>
        <w:pStyle w:val="Normal"/>
        <w:widowControl/>
        <w:suppressAutoHyphens w:val="true"/>
        <w:bidi w:val="0"/>
        <w:spacing w:lineRule="auto" w:line="276" w:before="0" w:after="200"/>
        <w:ind w:left="567" w:right="0" w:hanging="397"/>
        <w:jc w:val="both"/>
        <w:textAlignment w:val="auto"/>
      </w:pPr>
      <w:r>
        <w:rPr>
          <w:rFonts w:ascii="Times New Roman" w:hAnsi="Times New Roman"/>
          <w:sz w:val="24"/>
          <w:szCs w:val="24"/>
        </w:rPr>
        <w:t xml:space="preserve">  </w:t>
      </w:r>
      <w:r>
        <w:rPr>
          <w:rFonts w:ascii="Times New Roman" w:hAnsi="Times New Roman"/>
          <w:sz w:val="24"/>
          <w:szCs w:val="24"/>
        </w:rPr>
        <w:t>g) vybavuje doručené alebo na zasadnutí osobne prednesené podnety a sťažnosti najviac do 60 dní, prípadne ich bezodkladne odovzdá na vyriešenie kompetentnému orgánu štátnej správy alebo samosprávy.“.</w:t>
      </w:r>
      <w:r/>
    </w:p>
    <w:p>
      <w:pPr>
        <w:pStyle w:val="Normal"/>
        <w:widowControl/>
        <w:spacing w:lineRule="auto" w:line="276" w:before="0" w:after="200"/>
        <w:ind w:left="0" w:right="0" w:hanging="0"/>
        <w:jc w:val="left"/>
        <w:textAlignment w:val="auto"/>
        <w:rPr>
          <w:sz w:val="24"/>
          <w:u w:val="none" w:color="000000"/>
          <w:sz w:val="24"/>
          <w:szCs w:val="24"/>
          <w:rFonts w:ascii="Times New Roman" w:hAnsi="Times New Roman" w:eastAsia="Liberation Serif" w:cs="Liberation Serif"/>
          <w:color w:val="000000"/>
          <w:lang w:val="sk-SK" w:eastAsia="sk-SK" w:bidi="hi-IN"/>
        </w:rPr>
      </w:pPr>
      <w:r>
        <w:rPr>
          <w:rFonts w:eastAsia="Liberation Serif" w:cs="Liberation Serif" w:ascii="Times New Roman" w:hAnsi="Times New Roman"/>
          <w:color w:val="000000"/>
          <w:sz w:val="24"/>
          <w:szCs w:val="24"/>
          <w:u w:val="none" w:color="000000"/>
          <w:lang w:val="sk-SK" w:eastAsia="sk-SK" w:bidi="hi-IN"/>
        </w:rPr>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 xml:space="preserve">4.  V § 24  ods. 15 sa čiarka sa ruší a nahrádza sa bodkou. Veta za čiarkou sa ruší. Dopĺňa sa novou vetou, ktorá  znie: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 xml:space="preserve">„ </w:t>
      </w:r>
      <w:r>
        <w:rPr>
          <w:rStyle w:val="5yl5"/>
          <w:rFonts w:eastAsia="Liberation Serif" w:ascii="Times New Roman" w:hAnsi="Times New Roman"/>
          <w:color w:val="000000"/>
          <w:sz w:val="24"/>
          <w:u w:val="none" w:color="000000"/>
          <w:lang w:val="sk-SK" w:eastAsia="sk-SK"/>
        </w:rPr>
        <w:t>Neverejným je možné vyhlásiť len tú časť zasadnutia orgánu školskej samosprávy, v ktorej  prerokúvané informácie sú chránené osobitným zákonom.“</w:t>
      </w:r>
      <w:r/>
    </w:p>
    <w:p>
      <w:pPr>
        <w:pStyle w:val="Normal"/>
        <w:widowControl/>
        <w:tabs>
          <w:tab w:val="left" w:pos="490" w:leader="none"/>
        </w:tabs>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 xml:space="preserve">5.  V § 25  ods. 4 sa ruší bodka a nahrádza sa čiarkou a dopĺňa sa novou vetou, ktorá  znie: </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 xml:space="preserve">„ </w:t>
      </w:r>
      <w:r>
        <w:rPr>
          <w:rStyle w:val="5yl5"/>
          <w:rFonts w:eastAsia="Liberation Serif" w:ascii="Times New Roman" w:hAnsi="Times New Roman"/>
          <w:color w:val="000000"/>
          <w:sz w:val="24"/>
          <w:u w:val="none" w:color="000000"/>
          <w:lang w:val="sk-SK" w:eastAsia="sk-SK"/>
        </w:rPr>
        <w:t>avšak počet zástupcov zriaďovateľa nesmie byť vyšší ako celkový počet ostatných zástupcov.“.</w:t>
      </w:r>
      <w:r/>
    </w:p>
    <w:p>
      <w:pPr>
        <w:pStyle w:val="Normal"/>
        <w:widowControl/>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 xml:space="preserve">6.  V § 25  ods. 13 sa za poslednú vetu vkladá nová veta, ktorá znie: </w:t>
      </w:r>
      <w:r/>
    </w:p>
    <w:p>
      <w:pPr>
        <w:pStyle w:val="Normal"/>
        <w:widowControl/>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 xml:space="preserve">„ </w:t>
      </w:r>
      <w:r>
        <w:rPr>
          <w:rStyle w:val="5yl5"/>
          <w:rFonts w:eastAsia="Liberation Serif" w:ascii="Times New Roman" w:hAnsi="Times New Roman"/>
          <w:color w:val="000000"/>
          <w:sz w:val="24"/>
          <w:u w:val="none" w:color="000000"/>
          <w:lang w:val="sk-SK" w:eastAsia="sk-SK"/>
        </w:rPr>
        <w:t xml:space="preserve">Na  uvoľnené pozastavené miesto bude ustanovená osoba, ktorá vo voľbách v danej skupine voličov obsadila nasledujúce miesto; ak taká osoba nie je, uskutočnia sa v danej skupine voličov dodatočné voľby zástupcu na pozastavené miesto.“. </w:t>
      </w:r>
      <w:r/>
    </w:p>
    <w:p>
      <w:pPr>
        <w:pStyle w:val="Normal"/>
        <w:widowControl/>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7.  V § 24  sa za ods. 16 vkladajú nové ods. 17 až ods. 2</w:t>
      </w:r>
      <w:r>
        <w:rPr>
          <w:rFonts w:eastAsia="Liberation Serif" w:ascii="Times New Roman" w:hAnsi="Times New Roman"/>
          <w:color w:val="000000"/>
          <w:sz w:val="24"/>
          <w:lang w:val="sk-SK" w:eastAsia="hi-IN"/>
        </w:rPr>
        <w:t>1</w:t>
      </w:r>
      <w:r>
        <w:rPr>
          <w:rFonts w:eastAsia="Liberation Serif" w:ascii="Times New Roman" w:hAnsi="Times New Roman"/>
          <w:color w:val="000000"/>
          <w:sz w:val="24"/>
          <w:lang w:val="sk-SK" w:eastAsia="hi-IN"/>
        </w:rPr>
        <w:t xml:space="preserve">, ktoré znejú: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w:t>
      </w:r>
      <w:r>
        <w:rPr>
          <w:rStyle w:val="5yl5"/>
          <w:rFonts w:eastAsia="Liberation Serif" w:ascii="Times New Roman" w:hAnsi="Times New Roman"/>
          <w:color w:val="000000"/>
          <w:sz w:val="24"/>
          <w:u w:val="none" w:color="000000"/>
          <w:lang w:val="sk-SK" w:eastAsia="sk-SK"/>
        </w:rPr>
        <w:t xml:space="preserve">(17) Riaditeľ školy a školského zariadenia je povinný poskytnúť súčinnosť rade školy pri výkone jej právomocí, predložiť požadované dokumenty a zdržať sa akýchkoľvek aktivít, ktoré by narúšali priebeh výkonu právomocí rady školy a jej členov.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 xml:space="preserve">(18) Rada školy zverejní na webovom sídle školy alebo inom verejne dostupnom mieste harmonogram svojich zasadnutí vždy do 30. septembra nového školského roku. Rada školy najneskôr desať dní pred zasadnutím zverejní na webovom sídle školy alebo inom verejne dostupnom mieste dátum, miesto, čas a program svojho zasadnutia.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(19) Sťažnosti na činnosť rady školy alebo na voľby do rady školy rieši v prvom stupni do 30 dní rada samotná. Následné sťažnosti vo veci samotnej rieši hlavný kontrolór obce, mesta alebo samosprávneho kraja podľa osobitného zákona.87)</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 xml:space="preserve">(20) V prípade volebných sťažností, ak hlavný kontrolór zistí porušenie volebných pravidiel alebo sa preukážu nekalé praktiky pri voľbách, vyhlási voľby ako celok alebo jej časť za neplatné a zriaďovateľ je povinný vyhlásiť do 30 dní nové voľby do rady školy. Všetky úkony, ktoré vykonala rada školy po svojom zvolení budú považované  rovnako za neplatné.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(21) Žiadnemu členovi rady školy počas výkonu mandátu a ani po skončení mandátu nesmie byť spôsobená ujma z titulu výkonu členstva v rade školy.“.</w:t>
      </w:r>
      <w:r/>
    </w:p>
    <w:p>
      <w:pPr>
        <w:pStyle w:val="Normal"/>
        <w:widowControl/>
        <w:tabs>
          <w:tab w:val="left" w:pos="490" w:leader="none"/>
        </w:tabs>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Poznámka pod čiarou  „87) Zákon č. 9/2010 Z. z. o sťažnostiach.“</w:t>
      </w:r>
      <w:r/>
    </w:p>
    <w:p>
      <w:pPr>
        <w:pStyle w:val="Normal"/>
        <w:widowControl/>
        <w:tabs>
          <w:tab w:val="left" w:pos="490" w:leader="none"/>
        </w:tabs>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 xml:space="preserve">8.  V § 25  sa v ods. 11 v prvej vete ruší bodka, nahrádza sa čiarkou a veta sa dopĺňa sa druhá časť vety, ktorá znie: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w:t>
      </w:r>
      <w:r>
        <w:rPr>
          <w:rStyle w:val="5yl5"/>
          <w:rFonts w:eastAsia="Liberation Serif" w:ascii="Times New Roman" w:hAnsi="Times New Roman"/>
          <w:color w:val="000000"/>
          <w:sz w:val="24"/>
          <w:u w:val="none" w:color="000000"/>
          <w:lang w:val="sk-SK" w:eastAsia="sk-SK"/>
        </w:rPr>
        <w:t>rovnako ani osoba funkčne alebo inak personálne prepojená so zriaďovateľom, pokiaľ nie je jej delegovaným zástupcom. Predsedom rady školy nemôže byť osoba, ktorá vykonáva funkciu predsedu v inom samosprávnom orgáne školy.“</w:t>
      </w:r>
      <w:r/>
    </w:p>
    <w:p>
      <w:pPr>
        <w:pStyle w:val="Normal"/>
        <w:widowControl/>
        <w:tabs>
          <w:tab w:val="left" w:pos="490" w:leader="none"/>
        </w:tabs>
        <w:spacing w:lineRule="auto" w:line="276" w:before="0" w:after="200"/>
        <w:ind w:left="0" w:right="0" w:hanging="0"/>
        <w:jc w:val="both"/>
        <w:textAlignment w:val="auto"/>
        <w:rPr>
          <w:sz w:val="24"/>
          <w:u w:val="none" w:color="000000"/>
          <w:sz w:val="24"/>
          <w:szCs w:val="24"/>
          <w:rFonts w:ascii="Times New Roman" w:hAnsi="Times New Roman" w:eastAsia="Liberation Serif" w:cs="Liberation Serif"/>
          <w:color w:val="000000"/>
          <w:lang w:val="sk-SK" w:eastAsia="sk-SK" w:bidi="hi-IN"/>
        </w:rPr>
      </w:pPr>
      <w:r>
        <w:rPr>
          <w:rFonts w:eastAsia="Liberation Serif" w:ascii="Times New Roman" w:hAnsi="Times New Roman"/>
          <w:color w:val="000000"/>
          <w:sz w:val="24"/>
          <w:u w:val="none" w:color="000000"/>
          <w:lang w:val="sk-SK" w:eastAsia="sk-SK"/>
        </w:rPr>
      </w:r>
      <w:r/>
    </w:p>
    <w:p>
      <w:pPr>
        <w:pStyle w:val="Normal"/>
        <w:widowControl/>
        <w:tabs>
          <w:tab w:val="left" w:pos="490" w:leader="none"/>
        </w:tabs>
        <w:spacing w:lineRule="auto" w:line="276" w:before="0" w:after="200"/>
        <w:ind w:left="0" w:right="0" w:hanging="0"/>
        <w:jc w:val="left"/>
        <w:textAlignment w:val="auto"/>
      </w:pPr>
      <w:r>
        <w:rPr>
          <w:rFonts w:eastAsia="Liberation Serif" w:ascii="Times New Roman" w:hAnsi="Times New Roman"/>
          <w:color w:val="000000"/>
          <w:sz w:val="24"/>
          <w:lang w:val="sk-SK" w:eastAsia="hi-IN"/>
        </w:rPr>
        <w:tab/>
        <w:t xml:space="preserve">   9.  V § 25  sa v ods. 12 za písm. g) vkladá nové ustanovenie písm. h), ktoré znie: </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w:t>
      </w:r>
      <w:r>
        <w:rPr>
          <w:rStyle w:val="5yl5"/>
          <w:rFonts w:eastAsia="Liberation Serif" w:ascii="Times New Roman" w:hAnsi="Times New Roman"/>
          <w:color w:val="000000"/>
          <w:sz w:val="24"/>
          <w:u w:val="none" w:color="000000"/>
          <w:lang w:val="sk-SK" w:eastAsia="sk-SK"/>
        </w:rPr>
        <w:t>h) odvolaním zvoleného člena, ak sa nezúčastnil najmenej na troch po sebe idúcich  zasadnutiach alebo mal viac ako tri absencie počas školského roka alebo ak preukázateľne nevykonáva svoj mandát riadne a zodpovedne,“.</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ascii="Times New Roman" w:hAnsi="Times New Roman"/>
          <w:color w:val="000000"/>
          <w:sz w:val="24"/>
          <w:u w:val="none" w:color="000000"/>
          <w:lang w:val="sk-SK" w:eastAsia="sk-SK"/>
        </w:rPr>
        <w:t>Ostatné písmená sa náležite následne označia podľa abecedy.</w:t>
      </w:r>
      <w:r/>
    </w:p>
    <w:p>
      <w:pPr>
        <w:pStyle w:val="Normal"/>
        <w:widowControl/>
        <w:tabs>
          <w:tab w:val="left" w:pos="490" w:leader="none"/>
        </w:tabs>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spacing w:lineRule="auto" w:line="276" w:before="0" w:after="200"/>
        <w:ind w:left="0" w:right="0" w:hanging="0"/>
        <w:jc w:val="left"/>
        <w:textAlignment w:val="auto"/>
      </w:pPr>
      <w:r>
        <w:rPr>
          <w:rFonts w:eastAsia="Liberation Serif" w:cs="Liberation Serif" w:ascii="Times New Roman" w:hAnsi="Times New Roman"/>
          <w:color w:val="000000"/>
          <w:sz w:val="24"/>
          <w:szCs w:val="24"/>
          <w:lang w:val="sk-SK" w:eastAsia="hi-IN" w:bidi="hi-IN"/>
        </w:rPr>
        <w:tab/>
        <w:t>10.  Poznámka pod čiarou 67) sa ruší a nahrádza sa novou poznámkou 67) , ktorá  znie:</w:t>
      </w:r>
      <w:r/>
    </w:p>
    <w:p>
      <w:pPr>
        <w:pStyle w:val="Normal"/>
        <w:widowControl/>
        <w:tabs>
          <w:tab w:val="left" w:pos="490" w:leader="none"/>
        </w:tabs>
        <w:spacing w:lineRule="auto" w:line="276" w:before="0" w:after="200"/>
        <w:ind w:left="0" w:right="0" w:hanging="0"/>
        <w:jc w:val="both"/>
        <w:textAlignment w:val="auto"/>
      </w:pPr>
      <w:r>
        <w:rPr>
          <w:rStyle w:val="5yl5"/>
          <w:rFonts w:eastAsia="Liberation Serif" w:cs="Liberation Serif" w:ascii="Times New Roman" w:hAnsi="Times New Roman"/>
          <w:color w:val="000000"/>
          <w:sz w:val="24"/>
          <w:szCs w:val="24"/>
          <w:u w:val="none" w:color="000000"/>
          <w:lang w:val="sk-SK" w:eastAsia="hi-IN" w:bidi="hi-IN"/>
        </w:rPr>
        <w:t>„</w:t>
      </w:r>
      <w:r>
        <w:rPr>
          <w:rStyle w:val="5yl5"/>
          <w:rFonts w:eastAsia="Liberation Serif" w:cs="Liberation Serif" w:ascii="Times New Roman" w:hAnsi="Times New Roman"/>
          <w:color w:val="000000"/>
          <w:sz w:val="24"/>
          <w:szCs w:val="24"/>
          <w:u w:val="none" w:color="000000"/>
          <w:lang w:val="sk-SK" w:eastAsia="hi-IN" w:bidi="hi-IN"/>
        </w:rPr>
        <w:t xml:space="preserve">67) §27 zákona č. 245/2008 Z. z. o výchove a vzdelávaní (školský zákon) a o zmene a doplnení niektorých zákonov.“ </w:t>
      </w:r>
      <w:r/>
    </w:p>
    <w:p>
      <w:pPr>
        <w:pStyle w:val="Normal"/>
        <w:widowControl/>
        <w:tabs>
          <w:tab w:val="left" w:pos="490" w:leader="none"/>
        </w:tabs>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tabs>
          <w:tab w:val="left" w:pos="490" w:leader="none"/>
        </w:tabs>
        <w:spacing w:lineRule="auto" w:line="276" w:before="0" w:after="200"/>
        <w:ind w:left="0" w:right="0" w:hanging="0"/>
        <w:jc w:val="both"/>
        <w:textAlignment w:val="auto"/>
        <w:rPr>
          <w:sz w:val="24"/>
          <w:sz w:val="24"/>
          <w:szCs w:val="24"/>
          <w:rFonts w:ascii="Liberation Serif" w:hAnsi="Liberation Serif" w:eastAsia="Liberation Serif" w:cs="Liberation Serif"/>
          <w:color w:val="000000"/>
          <w:lang w:val="sk-SK" w:eastAsia="hi-IN" w:bidi="hi-IN"/>
        </w:rPr>
      </w:pPr>
      <w:r>
        <w:rPr>
          <w:rFonts w:eastAsia="Liberation Serif" w:cs="Liberation Serif"/>
          <w:color w:val="000000"/>
          <w:sz w:val="24"/>
          <w:szCs w:val="24"/>
          <w:lang w:val="sk-SK" w:eastAsia="hi-IN" w:bidi="hi-IN"/>
        </w:rPr>
      </w:r>
      <w:r/>
    </w:p>
    <w:p>
      <w:pPr>
        <w:pStyle w:val="Normal"/>
        <w:widowControl w:val="false"/>
        <w:spacing w:lineRule="auto" w:line="276" w:before="0" w:after="200"/>
        <w:ind w:left="0" w:right="0" w:hanging="0"/>
        <w:jc w:val="center"/>
        <w:textAlignment w:val="baseline"/>
      </w:pPr>
      <w:r>
        <w:rPr>
          <w:rFonts w:eastAsia="Liberation Serif" w:ascii="Times New Roman" w:hAnsi="Times New Roman"/>
          <w:b/>
          <w:color w:val="000000"/>
          <w:sz w:val="24"/>
          <w:lang w:val="sk-SK" w:eastAsia="hi-IN"/>
        </w:rPr>
        <w:t>Čl. II</w:t>
      </w:r>
      <w:r/>
    </w:p>
    <w:p>
      <w:pPr>
        <w:pStyle w:val="Normal"/>
        <w:widowControl/>
        <w:spacing w:lineRule="auto" w:line="276" w:before="0" w:after="200"/>
        <w:ind w:left="0" w:right="0" w:hanging="0"/>
        <w:jc w:val="left"/>
        <w:textAlignment w:val="auto"/>
      </w:pPr>
      <w:r>
        <w:rPr>
          <w:rFonts w:eastAsia="Liberation Serif" w:ascii="Times New Roman" w:hAnsi="Times New Roman"/>
          <w:color w:val="000000"/>
          <w:sz w:val="24"/>
          <w:lang w:val="sk-SK" w:eastAsia="hi-IN"/>
        </w:rPr>
        <w:t>Tento zákon nadobúda účinnosť 1. januára  2020.</w:t>
      </w:r>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sk-SK" w:eastAsia="zh-CN" w:bidi="hi-IN"/>
      </w:rPr>
    </w:rPrDefault>
    <w:pPrDefault>
      <w:pPr/>
    </w:pPrDefault>
  </w:docDefaults>
  <w:style w:type="paragraph" w:styleId="Normal">
    <w:name w:val="Normal"/>
    <w:pPr>
      <w:widowControl w:val="false"/>
      <w:suppressAutoHyphens w:val="true"/>
      <w:bidi w:val="0"/>
      <w:spacing w:lineRule="auto" w:line="276" w:before="0" w:after="200"/>
      <w:ind w:left="0" w:right="0" w:hanging="0"/>
      <w:jc w:val="left"/>
      <w:textAlignment w:val="baseline"/>
    </w:pPr>
    <w:rPr>
      <w:rFonts w:ascii="Liberation Serif" w:hAnsi="Liberation Serif" w:eastAsia="Liberation Serif" w:cs="Liberation Serif"/>
      <w:color w:val="000000"/>
      <w:sz w:val="24"/>
      <w:szCs w:val="24"/>
      <w:lang w:val="sk-SK" w:eastAsia="hi-IN" w:bidi="hi-IN"/>
    </w:rPr>
  </w:style>
  <w:style w:type="paragraph" w:styleId="Nadpis1">
    <w:name w:val="Nadpis 1"/>
    <w:basedOn w:val="Normal"/>
    <w:pPr>
      <w:widowControl w:val="false"/>
      <w:spacing w:lineRule="auto" w:line="276" w:before="0" w:after="200"/>
      <w:ind w:left="138" w:right="0" w:hanging="0"/>
      <w:jc w:val="left"/>
      <w:textAlignment w:val="baseline"/>
    </w:pPr>
    <w:rPr>
      <w:rFonts w:ascii="Times New Roman" w:hAnsi="Times New Roman" w:eastAsia="Liberation Serif"/>
      <w:color w:val="000000"/>
      <w:sz w:val="24"/>
      <w:u w:val="single" w:color="000000"/>
      <w:lang w:val="sk-SK" w:eastAsia="hi-IN"/>
    </w:rPr>
  </w:style>
  <w:style w:type="paragraph" w:styleId="Nadpis3">
    <w:name w:val="Nadpis 3"/>
    <w:basedOn w:val="Nadpis"/>
    <w:pPr/>
    <w:rPr/>
  </w:style>
  <w:style w:type="character" w:styleId="DefaultParagraphFont">
    <w:name w:val="Default Paragraph Font"/>
    <w:rPr/>
  </w:style>
  <w:style w:type="character" w:styleId="Nadpis1Char">
    <w:name w:val="Nadpis 1 Char"/>
    <w:basedOn w:val="DefaultParagraphFont"/>
    <w:rPr>
      <w:rFonts w:ascii="Calibri Light" w:hAnsi="Calibri Light" w:eastAsia="Calibri Light"/>
      <w:b/>
      <w:color w:val="000000"/>
      <w:sz w:val="29"/>
      <w:lang w:eastAsia="hi-IN"/>
    </w:rPr>
  </w:style>
  <w:style w:type="character" w:styleId="Internetovfdodkaz">
    <w:name w:val="Internetovýfd odkaz"/>
    <w:basedOn w:val="DefaultParagraphFont"/>
    <w:rPr>
      <w:rFonts w:eastAsia="Times New Roman"/>
      <w:color w:val="0000FF"/>
      <w:u w:val="single" w:color="000000"/>
      <w:lang w:eastAsia="zxx"/>
    </w:rPr>
  </w:style>
  <w:style w:type="character" w:styleId="Appleconvertedspace">
    <w:name w:val="apple-converted-space"/>
    <w:basedOn w:val="DefaultParagraphFont"/>
    <w:rPr>
      <w:rFonts w:eastAsia="Times New Roman"/>
    </w:rPr>
  </w:style>
  <w:style w:type="character" w:styleId="ListLabel1">
    <w:name w:val="ListLabel 1"/>
    <w:rPr>
      <w:rFonts w:eastAsia="Times New Roman"/>
    </w:rPr>
  </w:style>
  <w:style w:type="character" w:styleId="ListLabel2">
    <w:name w:val="ListLabel 2"/>
    <w:rPr>
      <w:rFonts w:eastAsia="Times New Roman"/>
    </w:rPr>
  </w:style>
  <w:style w:type="character" w:styleId="5yl5">
    <w:name w:val="_5yl5"/>
    <w:basedOn w:val="DefaultParagraphFont"/>
    <w:rPr>
      <w:rFonts w:eastAsia="Times New Roman"/>
    </w:rPr>
  </w:style>
  <w:style w:type="character" w:styleId="Premennfd">
    <w:name w:val="Premennýfd"/>
    <w:rPr>
      <w:i/>
    </w:rPr>
  </w:style>
  <w:style w:type="character" w:styleId="TextbublinyChar">
    <w:name w:val="Text bubliny Char"/>
    <w:basedOn w:val="DefaultParagraphFont"/>
    <w:rPr>
      <w:rFonts w:ascii="Segoe UI" w:hAnsi="Segoe UI" w:eastAsia="Mangal"/>
      <w:color w:val="000000"/>
      <w:sz w:val="16"/>
      <w:lang w:eastAsia="hi-IN"/>
    </w:rPr>
  </w:style>
  <w:style w:type="character" w:styleId="Internetovodkaz">
    <w:name w:val="Internetový odkaz"/>
    <w:rPr>
      <w:color w:val="000080"/>
      <w:u w:val="single" w:color="000000"/>
      <w:lang w:val="zxx" w:eastAsia="zxx" w:bidi="zxx"/>
    </w:rPr>
  </w:style>
  <w:style w:type="character" w:styleId="Premenn">
    <w:name w:val="Premenný"/>
    <w:rPr>
      <w:i/>
      <w:iCs/>
    </w:rPr>
  </w:style>
  <w:style w:type="paragraph" w:styleId="Nadpis">
    <w:name w:val="Nadpis"/>
    <w:basedOn w:val="Normal"/>
    <w:next w:val="Telotextu"/>
    <w:pPr>
      <w:keepNext/>
      <w:widowControl w:val="false"/>
      <w:spacing w:lineRule="auto" w:line="276" w:before="240" w:after="120"/>
      <w:ind w:left="0" w:right="0" w:hanging="0"/>
      <w:jc w:val="left"/>
      <w:textAlignment w:val="baseline"/>
    </w:pPr>
    <w:rPr>
      <w:rFonts w:ascii="Liberation Sans" w:hAnsi="Liberation Sans" w:eastAsia="Mangal" w:cs="Mangal"/>
      <w:color w:val="000000"/>
      <w:sz w:val="28"/>
      <w:szCs w:val="28"/>
      <w:lang w:val="sk-SK" w:eastAsia="hi-IN"/>
    </w:rPr>
  </w:style>
  <w:style w:type="paragraph" w:styleId="Telotextu">
    <w:name w:val="Telo textu"/>
    <w:basedOn w:val="Normal"/>
    <w:pPr>
      <w:widowControl w:val="false"/>
      <w:spacing w:lineRule="auto" w:line="288" w:before="0" w:after="140"/>
      <w:ind w:left="0" w:right="0" w:hanging="0"/>
      <w:jc w:val="left"/>
      <w:textAlignment w:val="baseline"/>
    </w:pPr>
    <w:rPr>
      <w:rFonts w:ascii="Liberation Serif" w:hAnsi="Liberation Serif" w:eastAsia="Liberation Serif"/>
      <w:color w:val="000000"/>
      <w:sz w:val="24"/>
      <w:lang w:val="sk-SK" w:eastAsia="hi-IN"/>
    </w:rPr>
  </w:style>
  <w:style w:type="paragraph" w:styleId="Zoznam">
    <w:name w:val="Zoznam"/>
    <w:basedOn w:val="Telotextu"/>
    <w:pPr>
      <w:widowControl w:val="false"/>
      <w:spacing w:lineRule="auto" w:line="288" w:before="0" w:after="140"/>
      <w:ind w:left="0" w:right="0" w:hanging="0"/>
      <w:jc w:val="left"/>
      <w:textAlignment w:val="baseline"/>
    </w:pPr>
    <w:rPr>
      <w:rFonts w:ascii="Liberation Serif" w:hAnsi="Liberation Serif" w:eastAsia="Mangal" w:cs="Mangal"/>
      <w:color w:val="000000"/>
      <w:sz w:val="24"/>
      <w:lang w:val="sk-SK" w:eastAsia="hi-IN"/>
    </w:rPr>
  </w:style>
  <w:style w:type="paragraph" w:styleId="Popis">
    <w:name w:val="Popis"/>
    <w:basedOn w:val="Normal"/>
    <w:pPr>
      <w:widowControl w:val="false"/>
      <w:suppressLineNumbers/>
      <w:spacing w:lineRule="auto" w:line="276" w:before="120" w:after="120"/>
      <w:ind w:left="0" w:right="0" w:hanging="0"/>
      <w:jc w:val="left"/>
      <w:textAlignment w:val="baseline"/>
    </w:pPr>
    <w:rPr>
      <w:rFonts w:ascii="Liberation Serif" w:hAnsi="Liberation Serif" w:eastAsia="Mangal" w:cs="Mangal"/>
      <w:i/>
      <w:iCs/>
      <w:color w:val="000000"/>
      <w:sz w:val="24"/>
      <w:szCs w:val="24"/>
      <w:lang w:val="sk-SK" w:eastAsia="hi-IN"/>
    </w:rPr>
  </w:style>
  <w:style w:type="paragraph" w:styleId="Index">
    <w:name w:val="Index"/>
    <w:basedOn w:val="Normal"/>
    <w:pPr>
      <w:widowControl w:val="false"/>
      <w:suppressLineNumbers/>
      <w:spacing w:lineRule="auto" w:line="276" w:before="0" w:after="200"/>
      <w:ind w:left="0" w:right="0" w:hanging="0"/>
      <w:jc w:val="left"/>
      <w:textAlignment w:val="baseline"/>
    </w:pPr>
    <w:rPr>
      <w:rFonts w:ascii="Liberation Serif" w:hAnsi="Liberation Serif" w:eastAsia="Mangal" w:cs="Mangal"/>
      <w:color w:val="000000"/>
      <w:sz w:val="24"/>
      <w:lang w:val="sk-SK" w:eastAsia="hi-IN"/>
    </w:rPr>
  </w:style>
  <w:style w:type="paragraph" w:styleId="Caption">
    <w:name w:val="caption"/>
    <w:basedOn w:val="Normal"/>
    <w:pPr>
      <w:widowControl w:val="false"/>
      <w:spacing w:lineRule="auto" w:line="276" w:before="120" w:after="120"/>
      <w:ind w:left="0" w:right="0" w:hanging="0"/>
      <w:jc w:val="left"/>
      <w:textAlignment w:val="baseline"/>
    </w:pPr>
    <w:rPr>
      <w:rFonts w:ascii="Liberation Serif" w:hAnsi="Liberation Serif" w:eastAsia="Liberation Serif"/>
      <w:i/>
      <w:color w:val="000000"/>
      <w:sz w:val="24"/>
      <w:lang w:val="sk-SK" w:eastAsia="hi-IN"/>
    </w:rPr>
  </w:style>
  <w:style w:type="paragraph" w:styleId="ListParagraph">
    <w:name w:val="List Paragraph"/>
    <w:basedOn w:val="Normal"/>
    <w:pPr>
      <w:widowControl/>
      <w:spacing w:lineRule="auto" w:line="276" w:before="0" w:after="200"/>
      <w:ind w:left="720" w:right="0" w:hanging="0"/>
      <w:contextualSpacing/>
      <w:jc w:val="left"/>
      <w:textAlignment w:val="auto"/>
    </w:pPr>
    <w:rPr>
      <w:rFonts w:ascii="Calibri" w:hAnsi="Calibri" w:eastAsia="Liberation Serif"/>
      <w:color w:val="000000"/>
      <w:sz w:val="22"/>
      <w:lang w:val="sk-SK" w:eastAsia="ar-SA"/>
    </w:rPr>
  </w:style>
  <w:style w:type="paragraph" w:styleId="Obsahtabubeky">
    <w:name w:val="Obsah tabuľbeky"/>
    <w:basedOn w:val="Normal"/>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 w:type="paragraph" w:styleId="Nadpistabubeky">
    <w:name w:val="Nadpis tabuľbeky"/>
    <w:basedOn w:val="Obsahtabubeky"/>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 w:type="paragraph" w:styleId="BalloonText">
    <w:name w:val="Balloon Text"/>
    <w:basedOn w:val="Normal"/>
    <w:pPr>
      <w:widowControl w:val="false"/>
      <w:spacing w:lineRule="auto" w:line="276" w:before="0" w:after="200"/>
      <w:ind w:left="0" w:right="0" w:hanging="0"/>
      <w:jc w:val="left"/>
      <w:textAlignment w:val="baseline"/>
    </w:pPr>
    <w:rPr>
      <w:rFonts w:ascii="Segoe UI" w:hAnsi="Segoe UI" w:eastAsia="Liberation Serif"/>
      <w:color w:val="000000"/>
      <w:sz w:val="18"/>
      <w:lang w:val="sk-SK" w:eastAsia="hi-IN"/>
    </w:rPr>
  </w:style>
  <w:style w:type="paragraph" w:styleId="Obsahtabuky">
    <w:name w:val="Obsah tabuľky"/>
    <w:basedOn w:val="Normal"/>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 w:type="paragraph" w:styleId="Nadpistabuky">
    <w:name w:val="Nadpis tabuľky"/>
    <w:basedOn w:val="Obsahtabuky"/>
    <w:pPr>
      <w:widowControl w:val="false"/>
      <w:spacing w:lineRule="auto" w:line="276" w:before="0" w:after="200"/>
      <w:ind w:left="0" w:right="0" w:hanging="0"/>
      <w:jc w:val="left"/>
      <w:textAlignment w:val="baseline"/>
    </w:pPr>
    <w:rPr>
      <w:rFonts w:ascii="Liberation Serif" w:hAnsi="Liberation Serif" w:eastAsia="Liberation Serif"/>
      <w:color w:val="000000"/>
      <w:sz w:val="24"/>
      <w:lang w:val="sk-SK" w:eastAsia="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onypreludi.sk/zz/2004-365" TargetMode="External"/><Relationship Id="rId3" Type="http://schemas.openxmlformats.org/officeDocument/2006/relationships/hyperlink" Target="http://www.zakonypreludi.sk/zz/2004-564" TargetMode="External"/><Relationship Id="rId4" Type="http://schemas.openxmlformats.org/officeDocument/2006/relationships/hyperlink" Target="http://www.zakonypreludi.sk/zz/2005-5" TargetMode="External"/><Relationship Id="rId5" Type="http://schemas.openxmlformats.org/officeDocument/2006/relationships/hyperlink" Target="http://www.zakonypreludi.sk/zz/2005-475" TargetMode="External"/><Relationship Id="rId6" Type="http://schemas.openxmlformats.org/officeDocument/2006/relationships/hyperlink" Target="http://www.zakonypreludi.sk/zz/2006-279" TargetMode="External"/><Relationship Id="rId7" Type="http://schemas.openxmlformats.org/officeDocument/2006/relationships/hyperlink" Target="http://www.zakonypreludi.sk/zz/2006-689" TargetMode="External"/><Relationship Id="rId8" Type="http://schemas.openxmlformats.org/officeDocument/2006/relationships/hyperlink" Target="http://www.zakonypreludi.sk/zz/2008-245" TargetMode="External"/><Relationship Id="rId9" Type="http://schemas.openxmlformats.org/officeDocument/2006/relationships/hyperlink" Target="http://www.zakonypreludi.sk/zz/2008-462" TargetMode="External"/><Relationship Id="rId10" Type="http://schemas.openxmlformats.org/officeDocument/2006/relationships/hyperlink" Target="http://www.zakonypreludi.sk/zz/2009-179" TargetMode="External"/><Relationship Id="rId11" Type="http://schemas.openxmlformats.org/officeDocument/2006/relationships/hyperlink" Target="http://www.zakonypreludi.sk/zz/2009-179" TargetMode="External"/><Relationship Id="rId12" Type="http://schemas.openxmlformats.org/officeDocument/2006/relationships/hyperlink" Target="http://www.zakonypreludi.sk/zz/2009-184" TargetMode="External"/><Relationship Id="rId13" Type="http://schemas.openxmlformats.org/officeDocument/2006/relationships/hyperlink" Target="http://www.zakonypreludi.sk/zz/2009-214" TargetMode="External"/><Relationship Id="rId14" Type="http://schemas.openxmlformats.org/officeDocument/2006/relationships/hyperlink" Target="http://www.zakonypreludi.sk/zz/2011-38" TargetMode="External"/><Relationship Id="rId15" Type="http://schemas.openxmlformats.org/officeDocument/2006/relationships/hyperlink" Target="http://www.zakonypreludi.sk/zz/2012-325" TargetMode="External"/><Relationship Id="rId16" Type="http://schemas.openxmlformats.org/officeDocument/2006/relationships/hyperlink" Target="http://www.zakonypreludi.sk/zz/2012-345" TargetMode="External"/><Relationship Id="rId17" Type="http://schemas.openxmlformats.org/officeDocument/2006/relationships/hyperlink" Target="http://www.zakonypreludi.sk/zz/2013-312" TargetMode="External"/><Relationship Id="rId18" Type="http://schemas.openxmlformats.org/officeDocument/2006/relationships/hyperlink" Target="http://www.zakonypreludi.sk/zz/2013-464" TargetMode="External"/><Relationship Id="rId19" Type="http://schemas.openxmlformats.org/officeDocument/2006/relationships/hyperlink" Target="http://www.zakonypreludi.sk/zz/2013-464" TargetMode="External"/><Relationship Id="rId20" Type="http://schemas.openxmlformats.org/officeDocument/2006/relationships/hyperlink" Target="http://www.zakonypreludi.sk/zz/2015-61" TargetMode="External"/><Relationship Id="rId21" Type="http://schemas.openxmlformats.org/officeDocument/2006/relationships/hyperlink" Target="http://www.zakonypreludi.sk/zz/2015-61" TargetMode="External"/><Relationship Id="rId22" Type="http://schemas.openxmlformats.org/officeDocument/2006/relationships/hyperlink" Target="http://www.zakonypreludi.sk/zz/2015-188" TargetMode="External"/><Relationship Id="rId23" Type="http://schemas.openxmlformats.org/officeDocument/2006/relationships/hyperlink" Target="http://www.zakonypreludi.sk/zz/2015-422" TargetMode="External"/><Relationship Id="rId24" Type="http://schemas.openxmlformats.org/officeDocument/2006/relationships/hyperlink" Target="http://www.zakonypreludi.sk/zz/2016-91" TargetMode="External"/><Relationship Id="rId25" Type="http://schemas.openxmlformats.org/officeDocument/2006/relationships/hyperlink" Target="http://www.zakonypreludi.sk/zz/2015-422" TargetMode="External"/><Relationship Id="rId26" Type="http://schemas.openxmlformats.org/officeDocument/2006/relationships/hyperlink" Target="http://www.zakonypreludi.sk/zz/2016-91" TargetMode="External"/><Relationship Id="rId27" Type="http://schemas.openxmlformats.org/officeDocument/2006/relationships/hyperlink" Target="http://www.zakonypreludi.sk/zz/2016-91" TargetMode="External"/><Relationship Id="rId28" Type="http://schemas.openxmlformats.org/officeDocument/2006/relationships/hyperlink" Target="http://www.zakonypreludi.sk/zz/2016-91" TargetMode="External"/><Relationship Id="rId29" Type="http://schemas.openxmlformats.org/officeDocument/2006/relationships/hyperlink" Target="http://www.zakonypreludi.sk/zz/2016-91" TargetMode="External"/><Relationship Id="rId30" Type="http://schemas.openxmlformats.org/officeDocument/2006/relationships/hyperlink" Target="http://www.zakonypreludi.sk/zz/2016-91" TargetMode="External"/><Relationship Id="rId31" Type="http://schemas.openxmlformats.org/officeDocument/2006/relationships/hyperlink" Target="http://www.zakonypreludi.sk/zz/2016-91" TargetMode="External"/><Relationship Id="rId32" Type="http://schemas.openxmlformats.org/officeDocument/2006/relationships/hyperlink" Target="http://www.zakonypreludi.sk/zz/2016-91" TargetMode="External"/><Relationship Id="rId33" Type="http://schemas.openxmlformats.org/officeDocument/2006/relationships/hyperlink" Target="http://www.zakonypreludi.sk/zz/2016-91" TargetMode="External"/><Relationship Id="rId34" Type="http://schemas.openxmlformats.org/officeDocument/2006/relationships/hyperlink" Target="http://www.zakonypreludi.sk/zz/2016-91" TargetMode="External"/><Relationship Id="rId35" Type="http://schemas.openxmlformats.org/officeDocument/2006/relationships/hyperlink" Target="http://www.zakonypreludi.sk/zz/2016-91" TargetMode="External"/><Relationship Id="rId36" Type="http://schemas.openxmlformats.org/officeDocument/2006/relationships/hyperlink" Target="http://www.zakonypreludi.sk/zz/2016-91" TargetMode="Externa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87126</TotalTime>
  <Application>LibreOffice/4.3.5.2$Windows_x86 LibreOffice_project/3a87456aaa6a95c63eea1c1b3201acedf0751bd5</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2016-10-26T10:10:00Z</dcterms:created>
  <dc:creator>PC</dc:creator>
  <dc:language>sk-SK</dc:language>
  <cp:lastPrinted>2016-10-26T09:24:00Z</cp:lastPrinted>
  <dcterms:modified xsi:type="dcterms:W3CDTF">2019-09-27T10:04:12Z</dcterms:modified>
  <cp:revision>7</cp:revision>
</cp:coreProperties>
</file>