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B8" w:rsidRPr="009A7EE2" w:rsidRDefault="00540DB8" w:rsidP="00540DB8">
      <w:pPr>
        <w:jc w:val="center"/>
        <w:rPr>
          <w:rFonts w:ascii="Times New Roman" w:hAnsi="Times New Roman"/>
          <w:b/>
          <w:sz w:val="24"/>
          <w:szCs w:val="24"/>
        </w:rPr>
      </w:pPr>
      <w:r w:rsidRPr="0002219A">
        <w:rPr>
          <w:rFonts w:ascii="Times New Roman" w:hAnsi="Times New Roman"/>
          <w:b/>
          <w:sz w:val="24"/>
          <w:szCs w:val="24"/>
        </w:rPr>
        <w:t>Dôvodová správa</w:t>
      </w:r>
    </w:p>
    <w:p w:rsidR="00540DB8" w:rsidRPr="009A7EE2" w:rsidRDefault="00540DB8" w:rsidP="00540D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540DB8" w:rsidRPr="00BA2329" w:rsidRDefault="00540DB8" w:rsidP="00540DB8">
      <w:pPr>
        <w:ind w:left="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40DB8" w:rsidRPr="001F0251" w:rsidRDefault="00E03424" w:rsidP="00540D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Poslankyňa</w:t>
      </w:r>
      <w:r w:rsidR="00540DB8" w:rsidRPr="001F0251">
        <w:rPr>
          <w:rFonts w:ascii="Times New Roman" w:hAnsi="Times New Roman"/>
          <w:sz w:val="24"/>
          <w:szCs w:val="24"/>
        </w:rPr>
        <w:t xml:space="preserve"> Národnej rady Slovenske</w:t>
      </w:r>
      <w:r w:rsidR="00540DB8">
        <w:rPr>
          <w:rFonts w:ascii="Times New Roman" w:hAnsi="Times New Roman"/>
          <w:sz w:val="24"/>
          <w:szCs w:val="24"/>
        </w:rPr>
        <w:t xml:space="preserve">j republiky </w:t>
      </w:r>
      <w:r>
        <w:rPr>
          <w:rFonts w:ascii="Times New Roman" w:hAnsi="Times New Roman"/>
          <w:sz w:val="24"/>
          <w:szCs w:val="24"/>
        </w:rPr>
        <w:t xml:space="preserve">Eva </w:t>
      </w:r>
      <w:proofErr w:type="spellStart"/>
      <w:r>
        <w:rPr>
          <w:rFonts w:ascii="Times New Roman" w:hAnsi="Times New Roman"/>
          <w:sz w:val="24"/>
          <w:szCs w:val="24"/>
        </w:rPr>
        <w:t>Antošová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40DB8">
        <w:rPr>
          <w:rFonts w:ascii="Times New Roman" w:hAnsi="Times New Roman"/>
          <w:sz w:val="24"/>
          <w:szCs w:val="24"/>
        </w:rPr>
        <w:t>predkladá</w:t>
      </w:r>
      <w:r w:rsidR="00540DB8" w:rsidRPr="001F0251">
        <w:rPr>
          <w:rFonts w:ascii="Times New Roman" w:hAnsi="Times New Roman"/>
          <w:sz w:val="24"/>
          <w:szCs w:val="24"/>
        </w:rPr>
        <w:t xml:space="preserve"> na schôdzu Národnej rady Slovenskej repu</w:t>
      </w:r>
      <w:r w:rsidR="00540DB8">
        <w:rPr>
          <w:rFonts w:ascii="Times New Roman" w:hAnsi="Times New Roman"/>
          <w:sz w:val="24"/>
          <w:szCs w:val="24"/>
        </w:rPr>
        <w:t xml:space="preserve">bliky návrh zákona, </w:t>
      </w:r>
      <w:r w:rsidR="00540DB8" w:rsidRPr="001F0251">
        <w:rPr>
          <w:rFonts w:ascii="Times New Roman" w:hAnsi="Times New Roman"/>
          <w:sz w:val="24"/>
          <w:szCs w:val="24"/>
        </w:rPr>
        <w:t xml:space="preserve">ktorým sa dopĺňa zákon Národnej rady Slovenskej republiky č. </w:t>
      </w:r>
      <w:r w:rsidR="00540DB8">
        <w:rPr>
          <w:rFonts w:ascii="Times New Roman" w:hAnsi="Times New Roman"/>
          <w:sz w:val="24"/>
          <w:szCs w:val="24"/>
        </w:rPr>
        <w:t>152/1995</w:t>
      </w:r>
      <w:r w:rsidR="00540DB8" w:rsidRPr="001F0251">
        <w:rPr>
          <w:rFonts w:ascii="Times New Roman" w:hAnsi="Times New Roman"/>
          <w:sz w:val="24"/>
          <w:szCs w:val="24"/>
        </w:rPr>
        <w:t xml:space="preserve"> Z. z. o</w:t>
      </w:r>
      <w:r w:rsidR="00540DB8">
        <w:rPr>
          <w:rFonts w:ascii="Times New Roman" w:hAnsi="Times New Roman"/>
          <w:sz w:val="24"/>
          <w:szCs w:val="24"/>
        </w:rPr>
        <w:t> potravinách v znení neskorších predpisov</w:t>
      </w:r>
      <w:r w:rsidR="00540DB8" w:rsidRPr="001F0251">
        <w:rPr>
          <w:rFonts w:ascii="Times New Roman" w:hAnsi="Times New Roman"/>
          <w:sz w:val="24"/>
          <w:szCs w:val="24"/>
        </w:rPr>
        <w:t xml:space="preserve"> (ďalej len „návrh zákona“).  </w:t>
      </w:r>
    </w:p>
    <w:p w:rsidR="00540DB8" w:rsidRDefault="00540DB8" w:rsidP="00540DB8">
      <w:pPr>
        <w:pStyle w:val="Normlnywebov"/>
        <w:ind w:firstLine="720"/>
        <w:contextualSpacing/>
        <w:jc w:val="both"/>
      </w:pPr>
      <w:r>
        <w:t xml:space="preserve">Cieľom predloženého návrhu zákona je </w:t>
      </w:r>
      <w:r w:rsidR="00E03424">
        <w:t>zmierniť dopady globálneho problému plytvania potravinami</w:t>
      </w:r>
      <w:r>
        <w:t>.</w:t>
      </w:r>
    </w:p>
    <w:p w:rsidR="00B91EBF" w:rsidRDefault="00B91EBF" w:rsidP="00540DB8">
      <w:pPr>
        <w:pStyle w:val="Normlnywebov"/>
        <w:ind w:firstLine="720"/>
        <w:contextualSpacing/>
        <w:jc w:val="both"/>
      </w:pPr>
    </w:p>
    <w:p w:rsidR="00540DB8" w:rsidRDefault="00540DB8" w:rsidP="00540DB8">
      <w:pPr>
        <w:pStyle w:val="Normlnywebov"/>
        <w:ind w:firstLine="708"/>
        <w:contextualSpacing/>
        <w:jc w:val="both"/>
        <w:rPr>
          <w:color w:val="000000"/>
        </w:rPr>
      </w:pPr>
      <w:r>
        <w:t xml:space="preserve">Návrh </w:t>
      </w:r>
      <w:r w:rsidR="00E03424">
        <w:t>má ambíciu značne znížiť tvorbu potravinového odpadu najmä v maloobchode s potravinami</w:t>
      </w:r>
      <w:r>
        <w:rPr>
          <w:color w:val="000000"/>
        </w:rPr>
        <w:t>.</w:t>
      </w:r>
      <w:r w:rsidR="00E03424">
        <w:rPr>
          <w:color w:val="000000"/>
        </w:rPr>
        <w:t xml:space="preserve"> Obdobné riešenie môžeme vidieť aj v susednej Českej republike, kde boli ustanovenia aj podrobené prieskumu Ústavným súdom Českej republiky, ktorý vo svojom Náleze č.51/2019 zo dňa 18.12.2018 konštatuje súlad predmetných ustanovení s ústavou, napriek tomu, že sa zavádza nová povinnosť.</w:t>
      </w:r>
      <w:r>
        <w:rPr>
          <w:color w:val="000000"/>
        </w:rPr>
        <w:t xml:space="preserve"> </w:t>
      </w:r>
    </w:p>
    <w:p w:rsidR="00540DB8" w:rsidRPr="006E4E0E" w:rsidRDefault="00540DB8" w:rsidP="00E03424">
      <w:pPr>
        <w:pStyle w:val="Normlnywebov"/>
        <w:contextualSpacing/>
        <w:jc w:val="both"/>
        <w:rPr>
          <w:lang w:val="en-US"/>
        </w:rPr>
      </w:pPr>
    </w:p>
    <w:p w:rsidR="00540DB8" w:rsidRDefault="00540DB8" w:rsidP="00540DB8">
      <w:pPr>
        <w:pStyle w:val="Normlnywebov"/>
        <w:ind w:firstLine="720"/>
        <w:contextualSpacing/>
        <w:jc w:val="both"/>
      </w:pPr>
      <w:r>
        <w:t>Návrh zákona je v súlade s Ústavou Slovenskej republiky, ústavnými zákonmi, medzinárodnými zmluvami, ktorými je Slovenská republika viazaná, zákonmi a ostatnými všeobecne záväznými právnymi predpismi.</w:t>
      </w:r>
    </w:p>
    <w:p w:rsidR="00540DB8" w:rsidRDefault="00540DB8" w:rsidP="00540DB8">
      <w:pPr>
        <w:pStyle w:val="Normlnywebov"/>
        <w:ind w:firstLine="720"/>
        <w:contextualSpacing/>
        <w:jc w:val="both"/>
      </w:pPr>
    </w:p>
    <w:p w:rsidR="00540DB8" w:rsidRDefault="00540DB8" w:rsidP="00540DB8">
      <w:pPr>
        <w:pStyle w:val="Normlnywebov"/>
        <w:ind w:firstLine="720"/>
        <w:contextualSpacing/>
        <w:jc w:val="both"/>
      </w:pPr>
      <w:r>
        <w:t xml:space="preserve">Predložený návrh zákona bude mať </w:t>
      </w:r>
      <w:r w:rsidR="00511015">
        <w:t>pozitívne sociálne vplyvy, pozitívny vplyv na životné prostredie, verejné financie a rodinu</w:t>
      </w:r>
      <w:r>
        <w:t>.</w:t>
      </w:r>
    </w:p>
    <w:p w:rsidR="00540DB8" w:rsidRDefault="00540DB8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F0C27" w:rsidRDefault="005F0C27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03424" w:rsidRDefault="00E03424" w:rsidP="00540DB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40DB8" w:rsidRDefault="00540DB8" w:rsidP="00540DB8">
      <w:pPr>
        <w:pStyle w:val="Odsekzoznamu"/>
        <w:widowControl/>
        <w:numPr>
          <w:ilvl w:val="0"/>
          <w:numId w:val="1"/>
        </w:numPr>
        <w:suppressAutoHyphens w:val="0"/>
        <w:autoSpaceDE/>
        <w:spacing w:before="0" w:after="160"/>
        <w:contextualSpacing/>
        <w:jc w:val="left"/>
        <w:rPr>
          <w:b/>
        </w:rPr>
      </w:pPr>
      <w:r>
        <w:rPr>
          <w:b/>
        </w:rPr>
        <w:lastRenderedPageBreak/>
        <w:t>Osobitná časť</w:t>
      </w: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7CF3">
        <w:rPr>
          <w:rFonts w:ascii="Times New Roman" w:hAnsi="Times New Roman"/>
          <w:b/>
          <w:sz w:val="24"/>
          <w:szCs w:val="24"/>
        </w:rPr>
        <w:t>K čl. I bodu 1</w:t>
      </w:r>
    </w:p>
    <w:p w:rsidR="00540DB8" w:rsidRPr="008C7CF3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3424">
        <w:rPr>
          <w:rFonts w:ascii="Times New Roman" w:hAnsi="Times New Roman"/>
          <w:sz w:val="24"/>
          <w:szCs w:val="24"/>
        </w:rPr>
        <w:t>Ustanovuje sa povinnosť prevádzkarní, ktoré majú predajnú plochu nad 400 m2, darovať (</w:t>
      </w:r>
      <w:proofErr w:type="spellStart"/>
      <w:r w:rsidR="00E03424">
        <w:rPr>
          <w:rFonts w:ascii="Times New Roman" w:hAnsi="Times New Roman"/>
          <w:sz w:val="24"/>
          <w:szCs w:val="24"/>
        </w:rPr>
        <w:t>t.j</w:t>
      </w:r>
      <w:proofErr w:type="spellEnd"/>
      <w:r w:rsidR="00E03424">
        <w:rPr>
          <w:rFonts w:ascii="Times New Roman" w:hAnsi="Times New Roman"/>
          <w:sz w:val="24"/>
          <w:szCs w:val="24"/>
        </w:rPr>
        <w:t>. bezodplatne) potraviny, ktorým uplynul dátum minimálnej trvanlivosti, avšak len za predpokladu, že sú bezpečné</w:t>
      </w:r>
      <w:r w:rsidRPr="009074C3">
        <w:rPr>
          <w:rFonts w:ascii="Times New Roman" w:hAnsi="Times New Roman"/>
          <w:sz w:val="24"/>
          <w:szCs w:val="24"/>
        </w:rPr>
        <w:t>.</w:t>
      </w:r>
      <w:r w:rsidR="00E03424">
        <w:rPr>
          <w:rFonts w:ascii="Times New Roman" w:hAnsi="Times New Roman"/>
          <w:sz w:val="24"/>
          <w:szCs w:val="24"/>
        </w:rPr>
        <w:t xml:space="preserve"> To znamená, že boli určitým spôsobom zmenené iba </w:t>
      </w:r>
      <w:proofErr w:type="spellStart"/>
      <w:r w:rsidR="00E03424">
        <w:rPr>
          <w:rFonts w:ascii="Times New Roman" w:hAnsi="Times New Roman"/>
          <w:sz w:val="24"/>
          <w:szCs w:val="24"/>
        </w:rPr>
        <w:t>organoleptické</w:t>
      </w:r>
      <w:proofErr w:type="spellEnd"/>
      <w:r w:rsidR="00E03424">
        <w:rPr>
          <w:rFonts w:ascii="Times New Roman" w:hAnsi="Times New Roman"/>
          <w:sz w:val="24"/>
          <w:szCs w:val="24"/>
        </w:rPr>
        <w:t xml:space="preserve"> vlastnosti potraviny, napríklad sa zmenila čiastočne farba alebo vôňa, avšak bez dopadu na bezpečnosť. Ako podľa predošlej právnej úpravy ostala zachovaná povinnosť charitatívnych organizácií sa registrovať a schvaľovať si prevádzku. Charitatívne organizácie môžu uvádzať na trh tieto potraviny iba bezodplatne.</w:t>
      </w:r>
      <w:r w:rsidRPr="009074C3">
        <w:rPr>
          <w:rFonts w:ascii="Times New Roman" w:hAnsi="Times New Roman"/>
          <w:sz w:val="24"/>
          <w:szCs w:val="24"/>
        </w:rPr>
        <w:t xml:space="preserve"> </w:t>
      </w: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7CF3">
        <w:rPr>
          <w:rFonts w:ascii="Times New Roman" w:hAnsi="Times New Roman"/>
          <w:b/>
          <w:sz w:val="24"/>
          <w:szCs w:val="24"/>
        </w:rPr>
        <w:t xml:space="preserve">K čl. I bodu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540DB8" w:rsidRPr="00F8197B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0DB8" w:rsidRPr="00B91EBF" w:rsidRDefault="00E03424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 prevádzkovateľa, ktorý uvádza potraviny na trh s predajnou plochou pod 400 m2</w:t>
      </w:r>
      <w:r w:rsidR="00253160">
        <w:rPr>
          <w:rFonts w:ascii="Times New Roman" w:hAnsi="Times New Roman"/>
          <w:sz w:val="24"/>
          <w:szCs w:val="24"/>
        </w:rPr>
        <w:t xml:space="preserve"> zostáva zachovaná iba možnosť potraviny, ktorým uplynul dátum minimálne trvanlivosti darovať charitatívnym organizáciám. Postup a povinnosti pre charitatívne organizácie zostáva zachovaný ako pri povinnosti takéto potraviny darovať.</w:t>
      </w:r>
    </w:p>
    <w:p w:rsidR="00540DB8" w:rsidRDefault="00540DB8" w:rsidP="00540D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7CF3">
        <w:rPr>
          <w:rFonts w:ascii="Times New Roman" w:hAnsi="Times New Roman"/>
          <w:b/>
          <w:sz w:val="24"/>
          <w:szCs w:val="24"/>
        </w:rPr>
        <w:t xml:space="preserve">K čl. I bodu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F0C27">
        <w:rPr>
          <w:rFonts w:ascii="Times New Roman" w:hAnsi="Times New Roman"/>
          <w:sz w:val="24"/>
          <w:szCs w:val="24"/>
        </w:rPr>
        <w:t>Legislatívno-technická úprava.</w:t>
      </w:r>
    </w:p>
    <w:p w:rsid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7CF3">
        <w:rPr>
          <w:rFonts w:ascii="Times New Roman" w:hAnsi="Times New Roman"/>
          <w:b/>
          <w:sz w:val="24"/>
          <w:szCs w:val="24"/>
        </w:rPr>
        <w:t xml:space="preserve">K čl. I bodu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F0C27" w:rsidRP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F0C27">
        <w:rPr>
          <w:rFonts w:ascii="Times New Roman" w:hAnsi="Times New Roman"/>
          <w:sz w:val="24"/>
          <w:szCs w:val="24"/>
        </w:rPr>
        <w:t>Za porušenie povinnosti bezodplatne poskytnúť potraviny po dátume minimálnej trvanlivosti za podmienok uvedených v </w:t>
      </w:r>
      <w:proofErr w:type="spellStart"/>
      <w:r w:rsidRPr="005F0C27">
        <w:rPr>
          <w:rFonts w:ascii="Times New Roman" w:hAnsi="Times New Roman"/>
          <w:sz w:val="24"/>
          <w:szCs w:val="24"/>
        </w:rPr>
        <w:t>ust</w:t>
      </w:r>
      <w:proofErr w:type="spellEnd"/>
      <w:r w:rsidRPr="005F0C27">
        <w:rPr>
          <w:rFonts w:ascii="Times New Roman" w:hAnsi="Times New Roman"/>
          <w:sz w:val="24"/>
          <w:szCs w:val="24"/>
        </w:rPr>
        <w:t>. § 6 ods. 7 môže byť uložená pokuta od 100 EUR do 100.000 EUR.</w:t>
      </w:r>
    </w:p>
    <w:p w:rsidR="005F0C27" w:rsidRPr="005F0C27" w:rsidRDefault="005F0C27" w:rsidP="005F0C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7CF3">
        <w:rPr>
          <w:rFonts w:ascii="Times New Roman" w:hAnsi="Times New Roman"/>
          <w:b/>
          <w:sz w:val="24"/>
          <w:szCs w:val="24"/>
        </w:rPr>
        <w:t xml:space="preserve">K čl. </w:t>
      </w:r>
      <w:r>
        <w:rPr>
          <w:rFonts w:ascii="Times New Roman" w:hAnsi="Times New Roman"/>
          <w:b/>
          <w:sz w:val="24"/>
          <w:szCs w:val="24"/>
        </w:rPr>
        <w:t>I</w:t>
      </w:r>
      <w:r w:rsidRPr="008C7CF3">
        <w:rPr>
          <w:rFonts w:ascii="Times New Roman" w:hAnsi="Times New Roman"/>
          <w:b/>
          <w:sz w:val="24"/>
          <w:szCs w:val="24"/>
        </w:rPr>
        <w:t>I </w:t>
      </w:r>
    </w:p>
    <w:p w:rsidR="006F3958" w:rsidRPr="008C7CF3" w:rsidRDefault="006F3958" w:rsidP="00540D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0DB8" w:rsidRDefault="00253160" w:rsidP="00540D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="00540DB8">
        <w:rPr>
          <w:rFonts w:ascii="Times New Roman" w:hAnsi="Times New Roman"/>
          <w:sz w:val="24"/>
          <w:szCs w:val="24"/>
        </w:rPr>
        <w:t xml:space="preserve">činnosť zákona </w:t>
      </w:r>
      <w:r>
        <w:rPr>
          <w:rFonts w:ascii="Times New Roman" w:hAnsi="Times New Roman"/>
          <w:sz w:val="24"/>
          <w:szCs w:val="24"/>
        </w:rPr>
        <w:t xml:space="preserve">sa navrhuje </w:t>
      </w:r>
      <w:r w:rsidR="00540DB8">
        <w:rPr>
          <w:rFonts w:ascii="Times New Roman" w:hAnsi="Times New Roman"/>
          <w:sz w:val="24"/>
          <w:szCs w:val="24"/>
        </w:rPr>
        <w:t xml:space="preserve">od 1. </w:t>
      </w:r>
      <w:r>
        <w:rPr>
          <w:rFonts w:ascii="Times New Roman" w:hAnsi="Times New Roman"/>
          <w:sz w:val="24"/>
          <w:szCs w:val="24"/>
        </w:rPr>
        <w:t>januára 2020</w:t>
      </w:r>
      <w:r w:rsidR="00540DB8">
        <w:rPr>
          <w:rFonts w:ascii="Times New Roman" w:hAnsi="Times New Roman"/>
          <w:sz w:val="24"/>
          <w:szCs w:val="24"/>
        </w:rPr>
        <w:t>.</w:t>
      </w:r>
    </w:p>
    <w:p w:rsidR="00540DB8" w:rsidRDefault="00540DB8" w:rsidP="00540D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0DB8" w:rsidRDefault="00540DB8" w:rsidP="00540DB8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40DB8" w:rsidRPr="003675F4" w:rsidRDefault="00540DB8" w:rsidP="00540D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lastRenderedPageBreak/>
        <w:t>DOLO</w:t>
      </w:r>
      <w:bookmarkStart w:id="0" w:name="_GoBack"/>
      <w:bookmarkEnd w:id="0"/>
      <w:r w:rsidRPr="003675F4">
        <w:rPr>
          <w:rFonts w:ascii="Times New Roman" w:hAnsi="Times New Roman"/>
          <w:b/>
          <w:sz w:val="24"/>
          <w:szCs w:val="24"/>
        </w:rPr>
        <w:t>ŽKA ZLUČITEĽNOSTI</w:t>
      </w:r>
    </w:p>
    <w:p w:rsidR="00540DB8" w:rsidRPr="003675F4" w:rsidRDefault="00540DB8" w:rsidP="00540D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540DB8" w:rsidRPr="003675F4" w:rsidRDefault="00540DB8" w:rsidP="00540DB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0DB8" w:rsidRPr="003675F4" w:rsidRDefault="00540DB8" w:rsidP="00540DB8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1</w:t>
      </w:r>
      <w:r w:rsidRPr="003675F4">
        <w:rPr>
          <w:rFonts w:ascii="Times New Roman" w:hAnsi="Times New Roman"/>
          <w:sz w:val="24"/>
          <w:szCs w:val="24"/>
        </w:rPr>
        <w:t xml:space="preserve">.  </w:t>
      </w:r>
      <w:r w:rsidRPr="003675F4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540DB8" w:rsidRDefault="00253160" w:rsidP="00540D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Poslankyňa</w:t>
      </w:r>
      <w:r w:rsidR="00540DB8" w:rsidRPr="003675F4">
        <w:rPr>
          <w:rFonts w:ascii="Times New Roman" w:hAnsi="Times New Roman"/>
          <w:sz w:val="24"/>
          <w:szCs w:val="24"/>
        </w:rPr>
        <w:t xml:space="preserve"> Národnej rady Slovenskej republiky </w:t>
      </w:r>
      <w:r>
        <w:rPr>
          <w:rFonts w:ascii="Times New Roman" w:hAnsi="Times New Roman"/>
          <w:sz w:val="24"/>
          <w:szCs w:val="24"/>
        </w:rPr>
        <w:t xml:space="preserve">Ing. Eva </w:t>
      </w:r>
      <w:proofErr w:type="spellStart"/>
      <w:r>
        <w:rPr>
          <w:rFonts w:ascii="Times New Roman" w:hAnsi="Times New Roman"/>
          <w:sz w:val="24"/>
          <w:szCs w:val="24"/>
        </w:rPr>
        <w:t>Antošová</w:t>
      </w:r>
      <w:proofErr w:type="spellEnd"/>
    </w:p>
    <w:p w:rsidR="00540DB8" w:rsidRPr="003675F4" w:rsidRDefault="00540DB8" w:rsidP="00540D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2.</w:t>
      </w:r>
      <w:r w:rsidRPr="003675F4">
        <w:rPr>
          <w:rFonts w:ascii="Times New Roman" w:hAnsi="Times New Roman"/>
          <w:sz w:val="24"/>
          <w:szCs w:val="24"/>
        </w:rPr>
        <w:t xml:space="preserve">  </w:t>
      </w:r>
      <w:r w:rsidRPr="003675F4">
        <w:rPr>
          <w:rFonts w:ascii="Times New Roman" w:hAnsi="Times New Roman"/>
          <w:b/>
          <w:sz w:val="24"/>
          <w:szCs w:val="24"/>
        </w:rPr>
        <w:t>Názov návrhu právneho predpisu</w:t>
      </w:r>
      <w:r w:rsidRPr="003675F4">
        <w:rPr>
          <w:rFonts w:ascii="Times New Roman" w:hAnsi="Times New Roman"/>
          <w:sz w:val="24"/>
          <w:szCs w:val="24"/>
        </w:rPr>
        <w:t xml:space="preserve">: </w:t>
      </w:r>
    </w:p>
    <w:p w:rsidR="00540DB8" w:rsidRPr="003675F4" w:rsidRDefault="00540DB8" w:rsidP="00F11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sz w:val="24"/>
          <w:szCs w:val="24"/>
        </w:rPr>
        <w:t xml:space="preserve">Návrh zákona, ktorým sa dopĺňa </w:t>
      </w:r>
      <w:r w:rsidRPr="001F0251">
        <w:rPr>
          <w:rFonts w:ascii="Times New Roman" w:hAnsi="Times New Roman"/>
          <w:sz w:val="24"/>
          <w:szCs w:val="24"/>
        </w:rPr>
        <w:t xml:space="preserve">zákon Národnej rady Slovenskej republiky č. </w:t>
      </w:r>
      <w:r>
        <w:rPr>
          <w:rFonts w:ascii="Times New Roman" w:hAnsi="Times New Roman"/>
          <w:sz w:val="24"/>
          <w:szCs w:val="24"/>
        </w:rPr>
        <w:t>152/1995</w:t>
      </w:r>
      <w:r w:rsidRPr="001F0251">
        <w:rPr>
          <w:rFonts w:ascii="Times New Roman" w:hAnsi="Times New Roman"/>
          <w:sz w:val="24"/>
          <w:szCs w:val="24"/>
        </w:rPr>
        <w:t xml:space="preserve"> Z. z. o</w:t>
      </w:r>
      <w:r>
        <w:rPr>
          <w:rFonts w:ascii="Times New Roman" w:hAnsi="Times New Roman"/>
          <w:sz w:val="24"/>
          <w:szCs w:val="24"/>
        </w:rPr>
        <w:t> potravinách v znení neskorších predpisov</w:t>
      </w:r>
      <w:r w:rsidRPr="003675F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40DB8" w:rsidRPr="003675F4" w:rsidRDefault="00540DB8" w:rsidP="00F11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75F4">
        <w:rPr>
          <w:rFonts w:ascii="Times New Roman" w:hAnsi="Times New Roman"/>
          <w:b/>
          <w:sz w:val="24"/>
          <w:szCs w:val="24"/>
        </w:rPr>
        <w:t>3.</w:t>
      </w:r>
      <w:r w:rsidRPr="003675F4">
        <w:rPr>
          <w:rFonts w:ascii="Times New Roman" w:hAnsi="Times New Roman"/>
          <w:sz w:val="24"/>
          <w:szCs w:val="24"/>
        </w:rPr>
        <w:t xml:space="preserve"> </w:t>
      </w:r>
      <w:r w:rsidRPr="003675F4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540DB8" w:rsidRDefault="00253160" w:rsidP="00F113A2">
      <w:pPr>
        <w:pStyle w:val="odsek"/>
        <w:keepNext w:val="0"/>
        <w:widowControl w:val="0"/>
        <w:ind w:firstLine="0"/>
      </w:pPr>
      <w:r>
        <w:t>Nie je.</w:t>
      </w:r>
    </w:p>
    <w:p w:rsidR="00253160" w:rsidRPr="003675F4" w:rsidRDefault="00253160" w:rsidP="00F113A2">
      <w:pPr>
        <w:pStyle w:val="odsek"/>
        <w:keepNext w:val="0"/>
        <w:widowControl w:val="0"/>
        <w:ind w:firstLine="0"/>
      </w:pPr>
    </w:p>
    <w:p w:rsidR="00540DB8" w:rsidRPr="003675F4" w:rsidRDefault="00540DB8" w:rsidP="00F113A2">
      <w:pPr>
        <w:pStyle w:val="odsek"/>
        <w:keepNext w:val="0"/>
        <w:widowControl w:val="0"/>
        <w:ind w:firstLine="0"/>
        <w:rPr>
          <w:b/>
        </w:rPr>
      </w:pPr>
      <w:r w:rsidRPr="003675F4">
        <w:rPr>
          <w:b/>
        </w:rPr>
        <w:t>4. Záväzky Slovenskej republiky vo vzťahu k Európskej únii:</w:t>
      </w:r>
    </w:p>
    <w:p w:rsidR="00540DB8" w:rsidRPr="003675F4" w:rsidRDefault="00540DB8" w:rsidP="00F113A2">
      <w:pPr>
        <w:pStyle w:val="odsek"/>
        <w:keepNext w:val="0"/>
        <w:widowControl w:val="0"/>
        <w:ind w:firstLine="0"/>
        <w:rPr>
          <w:b/>
        </w:rPr>
      </w:pPr>
    </w:p>
    <w:p w:rsidR="00540DB8" w:rsidRPr="003675F4" w:rsidRDefault="00540DB8" w:rsidP="00F113A2">
      <w:pPr>
        <w:pStyle w:val="odsek"/>
        <w:keepNext w:val="0"/>
        <w:widowControl w:val="0"/>
        <w:ind w:firstLine="0"/>
      </w:pPr>
      <w:r w:rsidRPr="003675F4">
        <w:t>Nie sú predkladaným návrhom dotknuté.</w:t>
      </w:r>
    </w:p>
    <w:p w:rsidR="00540DB8" w:rsidRPr="003675F4" w:rsidRDefault="00540DB8" w:rsidP="00F113A2">
      <w:pPr>
        <w:pStyle w:val="odsek"/>
        <w:keepNext w:val="0"/>
        <w:widowControl w:val="0"/>
        <w:ind w:firstLine="0"/>
      </w:pPr>
    </w:p>
    <w:p w:rsidR="00540DB8" w:rsidRPr="003675F4" w:rsidRDefault="00540DB8" w:rsidP="00540DB8">
      <w:pPr>
        <w:pStyle w:val="odsek"/>
        <w:keepNext w:val="0"/>
        <w:widowControl w:val="0"/>
        <w:spacing w:line="276" w:lineRule="auto"/>
        <w:ind w:firstLine="0"/>
        <w:contextualSpacing/>
        <w:rPr>
          <w:b/>
        </w:rPr>
      </w:pPr>
      <w:r w:rsidRPr="003675F4">
        <w:rPr>
          <w:b/>
        </w:rPr>
        <w:t>5. Stupeň zlučiteľnosti návrhu právneho predpisu s právom Európskej únie:</w:t>
      </w:r>
    </w:p>
    <w:p w:rsidR="00540DB8" w:rsidRPr="003675F4" w:rsidRDefault="00540DB8" w:rsidP="00540DB8">
      <w:pPr>
        <w:pStyle w:val="odsek"/>
        <w:keepNext w:val="0"/>
        <w:widowControl w:val="0"/>
        <w:spacing w:line="276" w:lineRule="auto"/>
        <w:ind w:firstLine="0"/>
        <w:contextualSpacing/>
      </w:pPr>
    </w:p>
    <w:p w:rsidR="00540DB8" w:rsidRPr="001513AE" w:rsidRDefault="00540DB8" w:rsidP="00540DB8">
      <w:pPr>
        <w:pStyle w:val="odsek"/>
        <w:keepNext w:val="0"/>
        <w:widowControl w:val="0"/>
        <w:spacing w:line="276" w:lineRule="auto"/>
        <w:ind w:firstLine="0"/>
        <w:contextualSpacing/>
      </w:pPr>
      <w:r w:rsidRPr="003675F4">
        <w:t>Stupeň zlučiteľnosti – úplný</w:t>
      </w:r>
    </w:p>
    <w:p w:rsidR="00540DB8" w:rsidRDefault="00540DB8" w:rsidP="00540DB8">
      <w:pPr>
        <w:spacing w:line="259" w:lineRule="auto"/>
        <w:rPr>
          <w:rFonts w:ascii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  <w:bCs/>
          <w:lang w:eastAsia="sk-SK"/>
        </w:rPr>
        <w:br w:type="page"/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  <w:caps/>
          <w:spacing w:val="30"/>
        </w:rPr>
        <w:lastRenderedPageBreak/>
        <w:t>Doložka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center"/>
      </w:pPr>
      <w:r w:rsidRPr="004D489F">
        <w:rPr>
          <w:b/>
          <w:bCs/>
        </w:rPr>
        <w:t>vybraných vplyvov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540DB8" w:rsidRPr="004D489F" w:rsidRDefault="00540DB8" w:rsidP="00540DB8">
      <w:p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4D489F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>
        <w:rPr>
          <w:rFonts w:ascii="Times New Roman" w:hAnsi="Times New Roman"/>
          <w:bCs/>
          <w:sz w:val="24"/>
          <w:szCs w:val="24"/>
        </w:rPr>
        <w:t>N</w:t>
      </w:r>
      <w:r w:rsidRPr="004D489F">
        <w:rPr>
          <w:rFonts w:ascii="Times New Roman" w:hAnsi="Times New Roman"/>
          <w:bCs/>
          <w:sz w:val="24"/>
          <w:szCs w:val="24"/>
        </w:rPr>
        <w:t>ávrh zákona,</w:t>
      </w:r>
      <w:r w:rsidRPr="004D48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489F">
        <w:rPr>
          <w:rFonts w:ascii="Times New Roman" w:hAnsi="Times New Roman"/>
          <w:sz w:val="24"/>
          <w:szCs w:val="24"/>
        </w:rPr>
        <w:t xml:space="preserve">ktorým sa dopĺňa zákon </w:t>
      </w:r>
      <w:r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4D489F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152/1995</w:t>
      </w:r>
      <w:r w:rsidRPr="004D489F">
        <w:rPr>
          <w:rFonts w:ascii="Times New Roman" w:hAnsi="Times New Roman"/>
          <w:sz w:val="24"/>
          <w:szCs w:val="24"/>
        </w:rPr>
        <w:t xml:space="preserve"> Z. z. o </w:t>
      </w:r>
      <w:r>
        <w:rPr>
          <w:rFonts w:ascii="Times New Roman" w:hAnsi="Times New Roman"/>
          <w:sz w:val="24"/>
          <w:szCs w:val="24"/>
        </w:rPr>
        <w:t>potravinách</w:t>
      </w:r>
      <w:r w:rsidRPr="004D489F">
        <w:rPr>
          <w:rFonts w:ascii="Times New Roman" w:hAnsi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Termín začatia a ukončenia PPK:</w:t>
      </w:r>
      <w:r w:rsidRPr="004D489F">
        <w:t xml:space="preserve"> </w:t>
      </w:r>
      <w:r w:rsidRPr="00DC1EC0">
        <w:rPr>
          <w:iCs/>
        </w:rPr>
        <w:t>bezpredmetné</w:t>
      </w: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both"/>
      </w:pPr>
    </w:p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  <w:jc w:val="both"/>
      </w:pPr>
      <w:r w:rsidRPr="004D489F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1192"/>
        <w:gridCol w:w="1181"/>
        <w:gridCol w:w="1196"/>
      </w:tblGrid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Negatívne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>
              <w:t>x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 xml:space="preserve">– sociálnu </w:t>
            </w:r>
            <w:proofErr w:type="spellStart"/>
            <w:r w:rsidRPr="004D489F">
              <w:t>exklúziu</w:t>
            </w:r>
            <w:proofErr w:type="spellEnd"/>
            <w:r w:rsidRPr="004D489F"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  <w:r w:rsidR="00540DB8"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  <w:r w:rsidR="00253160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540DB8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</w:pPr>
            <w:r w:rsidRPr="004D489F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B8" w:rsidRPr="004D489F" w:rsidRDefault="00540DB8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 w:rsidRPr="004D489F">
              <w:t> </w:t>
            </w:r>
          </w:p>
        </w:tc>
      </w:tr>
      <w:tr w:rsidR="008C0D0B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</w:pPr>
            <w:r>
              <w:t>6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služby verejnej správy pre občana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  <w:tr w:rsidR="008C0D0B" w:rsidRPr="004D489F" w:rsidTr="00EF61CC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Default="008C0D0B" w:rsidP="00EF61CC">
            <w:pPr>
              <w:pStyle w:val="Normlnywebov"/>
              <w:spacing w:before="120" w:beforeAutospacing="0" w:after="0" w:afterAutospacing="0" w:line="276" w:lineRule="auto"/>
            </w:pPr>
            <w:r>
              <w:t>7</w:t>
            </w:r>
            <w:r w:rsidRPr="008C0D0B">
              <w:t xml:space="preserve">. </w:t>
            </w:r>
            <w:r w:rsidRPr="008C0D0B">
              <w:rPr>
                <w:rStyle w:val="awspan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253160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D0B" w:rsidRPr="004D489F" w:rsidRDefault="008C0D0B" w:rsidP="00EF61CC">
            <w:pPr>
              <w:pStyle w:val="Normlnywebov"/>
              <w:spacing w:before="120" w:beforeAutospacing="0" w:after="0" w:afterAutospacing="0" w:line="276" w:lineRule="auto"/>
              <w:jc w:val="center"/>
            </w:pPr>
          </w:p>
        </w:tc>
      </w:tr>
    </w:tbl>
    <w:p w:rsidR="00540DB8" w:rsidRPr="004D489F" w:rsidRDefault="00540DB8" w:rsidP="00540DB8">
      <w:pPr>
        <w:pStyle w:val="Normlnywebov"/>
        <w:spacing w:before="120" w:beforeAutospacing="0" w:after="0" w:afterAutospacing="0" w:line="276" w:lineRule="auto"/>
      </w:pPr>
      <w:r w:rsidRPr="004D489F">
        <w:t> </w:t>
      </w:r>
    </w:p>
    <w:p w:rsidR="00540DB8" w:rsidRPr="008C0D0B" w:rsidRDefault="00540DB8" w:rsidP="008C0D0B">
      <w:pPr>
        <w:pStyle w:val="Normlnywebov"/>
        <w:spacing w:before="120" w:beforeAutospacing="0" w:after="0" w:afterAutospacing="0"/>
        <w:jc w:val="both"/>
      </w:pPr>
      <w:r w:rsidRPr="008C0D0B">
        <w:rPr>
          <w:b/>
          <w:bCs/>
        </w:rPr>
        <w:t>A.3. Poznámky</w:t>
      </w:r>
    </w:p>
    <w:p w:rsidR="00540DB8" w:rsidRDefault="00540DB8" w:rsidP="008C0D0B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 xml:space="preserve">Možno očakávať pozitívny vplyv na rozpočet verejnej správy z dôvodu príjmu z uložených pokút. </w:t>
      </w:r>
      <w:r w:rsidR="00253160">
        <w:rPr>
          <w:iCs/>
        </w:rPr>
        <w:t>Návrh by mal zabezpečiť potraviny pre sociálne slabé rodiny alebo osoby preto sa predpokladá pozitívny sociálny vplyv a pozitívny vplyv na rodinu</w:t>
      </w:r>
      <w:r w:rsidRPr="008C0D0B">
        <w:rPr>
          <w:iCs/>
        </w:rPr>
        <w:t>.</w:t>
      </w:r>
    </w:p>
    <w:p w:rsidR="00521E11" w:rsidRPr="008C0D0B" w:rsidRDefault="00521E11" w:rsidP="008C0D0B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</w:p>
    <w:p w:rsidR="00540DB8" w:rsidRPr="008C0D0B" w:rsidRDefault="00540DB8" w:rsidP="008C0D0B">
      <w:pPr>
        <w:pStyle w:val="Normlnywebov"/>
        <w:spacing w:before="120" w:beforeAutospacing="0" w:after="0" w:afterAutospacing="0"/>
        <w:contextualSpacing/>
        <w:jc w:val="both"/>
      </w:pPr>
      <w:r w:rsidRPr="008C0D0B">
        <w:rPr>
          <w:b/>
          <w:bCs/>
        </w:rPr>
        <w:t>A.4. Alternatívne riešenia</w:t>
      </w:r>
    </w:p>
    <w:p w:rsidR="00540DB8" w:rsidRDefault="00521E11" w:rsidP="008C0D0B">
      <w:pPr>
        <w:pStyle w:val="Normlnywebov"/>
        <w:spacing w:before="120" w:beforeAutospacing="0" w:after="0" w:afterAutospacing="0"/>
        <w:contextualSpacing/>
        <w:jc w:val="both"/>
        <w:rPr>
          <w:iCs/>
        </w:rPr>
      </w:pPr>
      <w:r w:rsidRPr="008C0D0B">
        <w:rPr>
          <w:iCs/>
        </w:rPr>
        <w:t>B</w:t>
      </w:r>
      <w:r w:rsidR="00540DB8" w:rsidRPr="008C0D0B">
        <w:rPr>
          <w:iCs/>
        </w:rPr>
        <w:t>ezpredmetné</w:t>
      </w:r>
    </w:p>
    <w:p w:rsidR="00521E11" w:rsidRPr="008C0D0B" w:rsidRDefault="00521E11" w:rsidP="008C0D0B">
      <w:pPr>
        <w:pStyle w:val="Normlnywebov"/>
        <w:spacing w:before="120" w:beforeAutospacing="0" w:after="0" w:afterAutospacing="0"/>
        <w:contextualSpacing/>
        <w:jc w:val="both"/>
      </w:pPr>
    </w:p>
    <w:p w:rsidR="008C0D0B" w:rsidRPr="00521E11" w:rsidRDefault="00540DB8" w:rsidP="008C0D0B">
      <w:pPr>
        <w:pStyle w:val="Normlnywebov"/>
        <w:spacing w:before="120" w:beforeAutospacing="0" w:after="0" w:afterAutospacing="0"/>
        <w:contextualSpacing/>
        <w:jc w:val="both"/>
        <w:rPr>
          <w:b/>
          <w:bCs/>
        </w:rPr>
      </w:pPr>
      <w:r w:rsidRPr="008C0D0B">
        <w:rPr>
          <w:b/>
          <w:bCs/>
        </w:rPr>
        <w:t>A.5. Stanovisko gestorov</w:t>
      </w:r>
    </w:p>
    <w:p w:rsidR="00BF1DD7" w:rsidRPr="008C0D0B" w:rsidRDefault="00540DB8" w:rsidP="008C0D0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C0D0B">
        <w:rPr>
          <w:rFonts w:ascii="Times New Roman" w:hAnsi="Times New Roman"/>
          <w:iCs/>
          <w:sz w:val="24"/>
          <w:szCs w:val="24"/>
        </w:rPr>
        <w:t>Návrh zákona bol zaslaný na vyjadrenie Ministerstvu financií SR a stanovisko tohto ministerstva tvorí súčasť predkladaného materiálu.</w:t>
      </w:r>
    </w:p>
    <w:sectPr w:rsidR="00BF1DD7" w:rsidRPr="008C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600E"/>
    <w:multiLevelType w:val="hybridMultilevel"/>
    <w:tmpl w:val="8D06A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B8"/>
    <w:rsid w:val="00253160"/>
    <w:rsid w:val="002624D4"/>
    <w:rsid w:val="00511015"/>
    <w:rsid w:val="00521E11"/>
    <w:rsid w:val="00540DB8"/>
    <w:rsid w:val="005F0C27"/>
    <w:rsid w:val="006F3958"/>
    <w:rsid w:val="008C0D0B"/>
    <w:rsid w:val="008C10E2"/>
    <w:rsid w:val="009B1AA1"/>
    <w:rsid w:val="00AC3805"/>
    <w:rsid w:val="00AC590C"/>
    <w:rsid w:val="00B91EBF"/>
    <w:rsid w:val="00BF1DD7"/>
    <w:rsid w:val="00C215F0"/>
    <w:rsid w:val="00CC11AA"/>
    <w:rsid w:val="00DE5B32"/>
    <w:rsid w:val="00E03424"/>
    <w:rsid w:val="00E642C2"/>
    <w:rsid w:val="00F1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B82D"/>
  <w15:docId w15:val="{90B66DB5-0047-4D60-87BE-3073886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0DB8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540D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40DB8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semiHidden/>
    <w:unhideWhenUsed/>
    <w:rsid w:val="00540DB8"/>
    <w:rPr>
      <w:strike w:val="0"/>
      <w:dstrike w:val="0"/>
      <w:color w:val="05507A"/>
      <w:u w:val="none"/>
      <w:effect w:val="none"/>
    </w:rPr>
  </w:style>
  <w:style w:type="paragraph" w:customStyle="1" w:styleId="odsek">
    <w:name w:val="odsek"/>
    <w:basedOn w:val="Normlny"/>
    <w:uiPriority w:val="99"/>
    <w:qFormat/>
    <w:rsid w:val="00540DB8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8C0D0B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9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Žaťko Martin</cp:lastModifiedBy>
  <cp:revision>23</cp:revision>
  <cp:lastPrinted>2019-03-08T09:56:00Z</cp:lastPrinted>
  <dcterms:created xsi:type="dcterms:W3CDTF">2019-03-08T09:33:00Z</dcterms:created>
  <dcterms:modified xsi:type="dcterms:W3CDTF">2019-09-27T05:54:00Z</dcterms:modified>
</cp:coreProperties>
</file>