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B33" w:rsidRPr="000A34AF" w:rsidRDefault="000E7DB2" w:rsidP="000A34AF">
      <w:pPr>
        <w:pBdr>
          <w:bottom w:val="single" w:sz="12" w:space="1" w:color="000000"/>
        </w:pBdr>
        <w:spacing w:before="120" w:line="276" w:lineRule="auto"/>
        <w:jc w:val="center"/>
        <w:rPr>
          <w:rFonts w:ascii="Book Antiqua" w:hAnsi="Book Antiqua" w:cs="Book Antiqua"/>
          <w:spacing w:val="20"/>
          <w:sz w:val="22"/>
          <w:szCs w:val="22"/>
        </w:rPr>
      </w:pPr>
      <w:r w:rsidRPr="000A34AF">
        <w:rPr>
          <w:rFonts w:ascii="Book Antiqua" w:hAnsi="Book Antiqua" w:cs="Book Antiqua"/>
          <w:b/>
          <w:bCs/>
          <w:spacing w:val="20"/>
          <w:sz w:val="22"/>
          <w:szCs w:val="22"/>
        </w:rPr>
        <w:t>NÁRODNÁ  RADA  SLOVENSKEJ  REPUBLIKY</w:t>
      </w:r>
    </w:p>
    <w:p w:rsidR="00AD4B33" w:rsidRPr="000A34AF" w:rsidRDefault="00AD4B33" w:rsidP="000A34AF">
      <w:pPr>
        <w:spacing w:before="120" w:line="276" w:lineRule="auto"/>
        <w:jc w:val="center"/>
        <w:rPr>
          <w:rFonts w:ascii="Book Antiqua" w:hAnsi="Book Antiqua" w:cs="Book Antiqua"/>
          <w:spacing w:val="20"/>
          <w:sz w:val="22"/>
          <w:szCs w:val="22"/>
        </w:rPr>
      </w:pPr>
    </w:p>
    <w:p w:rsidR="00AD4B33" w:rsidRPr="000A34AF" w:rsidRDefault="000E7DB2" w:rsidP="000A34AF">
      <w:pPr>
        <w:spacing w:before="120" w:line="276" w:lineRule="auto"/>
        <w:jc w:val="center"/>
        <w:rPr>
          <w:rFonts w:ascii="Book Antiqua" w:hAnsi="Book Antiqua" w:cs="Book Antiqua"/>
          <w:b/>
          <w:bCs/>
          <w:spacing w:val="30"/>
          <w:sz w:val="22"/>
          <w:szCs w:val="22"/>
        </w:rPr>
      </w:pPr>
      <w:r w:rsidRPr="000A34AF">
        <w:rPr>
          <w:rFonts w:ascii="Book Antiqua" w:hAnsi="Book Antiqua" w:cs="Book Antiqua"/>
          <w:spacing w:val="20"/>
          <w:sz w:val="22"/>
          <w:szCs w:val="22"/>
        </w:rPr>
        <w:t>VII. volebné obdobie</w:t>
      </w:r>
    </w:p>
    <w:p w:rsidR="00AD4B33" w:rsidRPr="000A34AF" w:rsidRDefault="00AD4B33" w:rsidP="000A34AF">
      <w:pPr>
        <w:spacing w:before="120" w:line="276" w:lineRule="auto"/>
        <w:jc w:val="center"/>
        <w:rPr>
          <w:rFonts w:ascii="Book Antiqua" w:hAnsi="Book Antiqua" w:cs="Book Antiqua"/>
          <w:b/>
          <w:bCs/>
          <w:spacing w:val="30"/>
          <w:sz w:val="22"/>
          <w:szCs w:val="22"/>
        </w:rPr>
      </w:pPr>
    </w:p>
    <w:p w:rsidR="00AD4B33" w:rsidRPr="000A34AF" w:rsidRDefault="00AD4B33" w:rsidP="000A34AF">
      <w:pPr>
        <w:spacing w:before="120" w:line="276" w:lineRule="auto"/>
        <w:jc w:val="center"/>
        <w:rPr>
          <w:rFonts w:ascii="Book Antiqua" w:hAnsi="Book Antiqua" w:cs="Book Antiqua"/>
          <w:b/>
          <w:bCs/>
          <w:spacing w:val="30"/>
          <w:sz w:val="22"/>
          <w:szCs w:val="22"/>
        </w:rPr>
      </w:pPr>
    </w:p>
    <w:p w:rsidR="00AD4B33" w:rsidRPr="000A34AF" w:rsidRDefault="000E7DB2" w:rsidP="000A34AF">
      <w:pPr>
        <w:spacing w:before="120" w:line="276" w:lineRule="auto"/>
        <w:jc w:val="center"/>
        <w:rPr>
          <w:rFonts w:ascii="Book Antiqua" w:hAnsi="Book Antiqua" w:cs="Book Antiqua"/>
          <w:bCs/>
          <w:spacing w:val="30"/>
          <w:sz w:val="22"/>
          <w:szCs w:val="22"/>
        </w:rPr>
      </w:pPr>
      <w:r w:rsidRPr="000A34AF">
        <w:rPr>
          <w:rFonts w:ascii="Book Antiqua" w:hAnsi="Book Antiqua" w:cs="Book Antiqua"/>
          <w:bCs/>
          <w:spacing w:val="30"/>
          <w:sz w:val="22"/>
          <w:szCs w:val="22"/>
        </w:rPr>
        <w:t xml:space="preserve">Návrh </w:t>
      </w:r>
    </w:p>
    <w:p w:rsidR="00AD4B33" w:rsidRPr="000A34AF" w:rsidRDefault="00AD4B33" w:rsidP="000A34AF">
      <w:pPr>
        <w:spacing w:before="120" w:line="276" w:lineRule="auto"/>
        <w:jc w:val="center"/>
        <w:rPr>
          <w:rFonts w:ascii="Book Antiqua" w:hAnsi="Book Antiqua" w:cs="Book Antiqua"/>
          <w:b/>
          <w:bCs/>
          <w:spacing w:val="30"/>
          <w:sz w:val="22"/>
          <w:szCs w:val="22"/>
        </w:rPr>
      </w:pPr>
    </w:p>
    <w:p w:rsidR="00AD4B33" w:rsidRPr="000A34AF" w:rsidRDefault="000E7DB2" w:rsidP="000A34AF">
      <w:pP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b/>
          <w:bCs/>
          <w:caps/>
          <w:spacing w:val="30"/>
          <w:sz w:val="22"/>
          <w:szCs w:val="22"/>
        </w:rPr>
        <w:t>zákon</w:t>
      </w:r>
    </w:p>
    <w:p w:rsidR="00AD4B33" w:rsidRPr="000A34AF" w:rsidRDefault="00AD4B33" w:rsidP="000A34AF">
      <w:pP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</w:p>
    <w:p w:rsidR="00AD4B33" w:rsidRPr="000A34AF" w:rsidRDefault="000E7DB2" w:rsidP="000A34AF">
      <w:pP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z ... 201</w:t>
      </w:r>
      <w:r w:rsidR="00F54FB3">
        <w:rPr>
          <w:rFonts w:ascii="Book Antiqua" w:hAnsi="Book Antiqua" w:cs="Book Antiqua"/>
          <w:sz w:val="22"/>
          <w:szCs w:val="22"/>
        </w:rPr>
        <w:t>9</w:t>
      </w:r>
      <w:r w:rsidRPr="000A34AF">
        <w:rPr>
          <w:rFonts w:ascii="Book Antiqua" w:hAnsi="Book Antiqua" w:cs="Book Antiqua"/>
          <w:sz w:val="22"/>
          <w:szCs w:val="22"/>
        </w:rPr>
        <w:t>,</w:t>
      </w:r>
    </w:p>
    <w:p w:rsidR="00AD4B33" w:rsidRPr="000A34AF" w:rsidRDefault="00AD4B33" w:rsidP="000A34AF">
      <w:pP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</w:p>
    <w:p w:rsidR="00AD4B33" w:rsidRPr="000A34AF" w:rsidRDefault="000E7DB2" w:rsidP="000A34AF">
      <w:pPr>
        <w:spacing w:before="120" w:line="276" w:lineRule="auto"/>
        <w:jc w:val="center"/>
        <w:rPr>
          <w:rFonts w:ascii="Book Antiqua" w:hAnsi="Book Antiqua" w:cs="Book Antiqua"/>
          <w:b/>
          <w:sz w:val="22"/>
          <w:szCs w:val="22"/>
        </w:rPr>
      </w:pPr>
      <w:r w:rsidRPr="000A34AF">
        <w:rPr>
          <w:rFonts w:ascii="Book Antiqua" w:hAnsi="Book Antiqua" w:cs="Book Antiqua"/>
          <w:b/>
          <w:bCs/>
          <w:sz w:val="22"/>
          <w:szCs w:val="22"/>
        </w:rPr>
        <w:t xml:space="preserve">ktorým sa mení a dopĺňa </w:t>
      </w:r>
      <w:r w:rsidRPr="000A34AF">
        <w:rPr>
          <w:rFonts w:ascii="Book Antiqua" w:hAnsi="Book Antiqua" w:cs="Book Antiqua"/>
          <w:b/>
          <w:sz w:val="22"/>
          <w:szCs w:val="22"/>
          <w:lang w:eastAsia="cs-CZ"/>
        </w:rPr>
        <w:t xml:space="preserve">zákon č. 513/1991 Zb. Obchodný zákonník </w:t>
      </w:r>
      <w:r w:rsidRPr="000A34AF">
        <w:rPr>
          <w:rFonts w:ascii="Book Antiqua" w:hAnsi="Book Antiqua" w:cs="Book Antiqua"/>
          <w:b/>
          <w:sz w:val="22"/>
          <w:szCs w:val="22"/>
        </w:rPr>
        <w:t>v znení neskorších predpisov</w:t>
      </w:r>
      <w:r w:rsidRPr="000A34AF">
        <w:rPr>
          <w:rFonts w:ascii="Book Antiqua" w:hAnsi="Book Antiqua" w:cs="Book Antiqua"/>
          <w:b/>
          <w:bCs/>
          <w:sz w:val="22"/>
          <w:szCs w:val="22"/>
        </w:rPr>
        <w:t xml:space="preserve"> a ktorým sa menia a dopĺňajú niektoré zákony</w:t>
      </w:r>
    </w:p>
    <w:p w:rsidR="00AD4B33" w:rsidRPr="000A34AF" w:rsidRDefault="00AD4B33" w:rsidP="000A34AF">
      <w:pPr>
        <w:spacing w:before="120" w:line="276" w:lineRule="auto"/>
        <w:jc w:val="both"/>
        <w:rPr>
          <w:rFonts w:ascii="Book Antiqua" w:hAnsi="Book Antiqua" w:cs="Book Antiqua"/>
          <w:b/>
          <w:sz w:val="22"/>
          <w:szCs w:val="22"/>
        </w:rPr>
      </w:pPr>
    </w:p>
    <w:p w:rsidR="00AD4B33" w:rsidRPr="000A34AF" w:rsidRDefault="000E7DB2" w:rsidP="000A34AF">
      <w:pPr>
        <w:spacing w:before="12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 xml:space="preserve">Národná rada Slovenskej republiky sa uzniesla na tomto zákone: </w:t>
      </w:r>
    </w:p>
    <w:p w:rsidR="00AD4B33" w:rsidRPr="000A34AF" w:rsidRDefault="00AD4B33" w:rsidP="000A34AF">
      <w:pPr>
        <w:spacing w:before="120" w:line="276" w:lineRule="auto"/>
        <w:jc w:val="center"/>
        <w:rPr>
          <w:rFonts w:ascii="Book Antiqua" w:hAnsi="Book Antiqua" w:cs="Book Antiqua"/>
          <w:b/>
          <w:bCs/>
          <w:sz w:val="22"/>
          <w:szCs w:val="22"/>
        </w:rPr>
      </w:pPr>
    </w:p>
    <w:p w:rsidR="00AD4B33" w:rsidRPr="000A34AF" w:rsidRDefault="000E7DB2" w:rsidP="000A34AF">
      <w:pPr>
        <w:pStyle w:val="Nadpis3Podloha"/>
        <w:numPr>
          <w:ilvl w:val="0"/>
          <w:numId w:val="0"/>
        </w:numPr>
        <w:spacing w:line="276" w:lineRule="auto"/>
        <w:jc w:val="center"/>
        <w:rPr>
          <w:rFonts w:ascii="Book Antiqua" w:hAnsi="Book Antiqua" w:cs="Book Antiqua"/>
          <w:sz w:val="22"/>
          <w:szCs w:val="22"/>
          <w:lang w:eastAsia="cs-CZ"/>
        </w:rPr>
      </w:pPr>
      <w:r w:rsidRPr="000A34AF">
        <w:rPr>
          <w:rFonts w:ascii="Book Antiqua" w:hAnsi="Book Antiqua" w:cs="Book Antiqua"/>
          <w:b/>
          <w:bCs/>
          <w:sz w:val="22"/>
          <w:szCs w:val="22"/>
        </w:rPr>
        <w:t>Čl. I</w:t>
      </w:r>
    </w:p>
    <w:p w:rsidR="00AD4B33" w:rsidRPr="000A34AF" w:rsidRDefault="000E7DB2" w:rsidP="000A34AF">
      <w:pPr>
        <w:spacing w:before="120" w:line="276" w:lineRule="auto"/>
        <w:ind w:firstLine="708"/>
        <w:jc w:val="both"/>
        <w:rPr>
          <w:rFonts w:ascii="Book Antiqua" w:hAnsi="Book Antiqua" w:cs="Book Antiqua"/>
          <w:noProof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  <w:lang w:eastAsia="cs-CZ"/>
        </w:rPr>
        <w:t>Zákon č. 513/1991 Zb. Obchodný zákonník v znení zákona č. 264/1992 Zb., zákona č. 600/1992 Zb., zákona Národnej rady Slovenskej republiky č. 278/1993 Z. z., zákona Národnej rady Slovenskej republiky č. 249/1994 Z. z., zákona Národnej rady Slovenskej republiky č. 106/1995 Z. z., zákona Národnej rady Slovenskej republiky č. 171/1995 Z. z., zákona Národnej rady Slovenskej republiky č. 58/1996 Z. z., zákona Národnej rady Slovenskej republiky č. 317/1996 Z. z., zákona Národnej rady Slovenskej republiky</w:t>
      </w:r>
      <w:r w:rsidR="003B35C0">
        <w:rPr>
          <w:rFonts w:ascii="Book Antiqua" w:hAnsi="Book Antiqua" w:cs="Book Antiqua"/>
          <w:sz w:val="22"/>
          <w:szCs w:val="22"/>
          <w:lang w:eastAsia="cs-CZ"/>
        </w:rPr>
        <w:t xml:space="preserve"> </w:t>
      </w:r>
      <w:r w:rsidRPr="000A34AF">
        <w:rPr>
          <w:rFonts w:ascii="Book Antiqua" w:hAnsi="Book Antiqua" w:cs="Book Antiqua"/>
          <w:sz w:val="22"/>
          <w:szCs w:val="22"/>
          <w:lang w:eastAsia="cs-CZ"/>
        </w:rPr>
        <w:t xml:space="preserve">č. 373/1996 Z. z., zákona č. 11/1998 Z. z., zákona č. 127/1999 Z. z., zákona č. 263/1999 Z. z., zákona č. 238/2000 Z. z., zákona č. 147/2001 Z. z., zákona č. 500/2001 Z. z., zákona č. 426/2002 Z. z., zákona č. 510/2002 Z. z., zákona č. 526/2002 Z. z., zákona č. 530/2003 Z. z., zákona č. 432/2004 Z. z., zákona č. 315/2005 Z. z., zákona č. 19/2007 Z. z., zákona č. 84/2007 Z. z., zákona č. 657/2007 Z. z., zákona č. 659/2007 Z. z., </w:t>
      </w:r>
      <w:r w:rsidR="003B35C0">
        <w:rPr>
          <w:rFonts w:ascii="Book Antiqua" w:hAnsi="Book Antiqua" w:cs="Book Antiqua"/>
          <w:sz w:val="22"/>
          <w:szCs w:val="22"/>
          <w:lang w:eastAsia="cs-CZ"/>
        </w:rPr>
        <w:t>zákona č. 429/2008 Z. z., zákona</w:t>
      </w:r>
      <w:r w:rsidRPr="000A34AF">
        <w:rPr>
          <w:rFonts w:ascii="Book Antiqua" w:hAnsi="Book Antiqua" w:cs="Book Antiqua"/>
          <w:sz w:val="22"/>
          <w:szCs w:val="22"/>
          <w:lang w:eastAsia="cs-CZ"/>
        </w:rPr>
        <w:t xml:space="preserve"> č. 454/2008 Z. z., zákona č. 477/2008 Z. z., zákona č. 276/2009 Z. z., zákona č. 487/2009 Z. z., zákona č. 492/2009 Z. z., zákona č. 546/2010 Z. z., zákona č. 193/2011 Z. z., zákona</w:t>
      </w:r>
      <w:r w:rsidR="003B35C0">
        <w:rPr>
          <w:rFonts w:ascii="Book Antiqua" w:hAnsi="Book Antiqua" w:cs="Book Antiqua"/>
          <w:sz w:val="22"/>
          <w:szCs w:val="22"/>
          <w:lang w:eastAsia="cs-CZ"/>
        </w:rPr>
        <w:t xml:space="preserve"> </w:t>
      </w:r>
      <w:r w:rsidRPr="000A34AF">
        <w:rPr>
          <w:rFonts w:ascii="Book Antiqua" w:hAnsi="Book Antiqua" w:cs="Book Antiqua"/>
          <w:sz w:val="22"/>
          <w:szCs w:val="22"/>
          <w:lang w:eastAsia="cs-CZ"/>
        </w:rPr>
        <w:t>č. 547/2011 Z. z., zákona č. 197/2012 Z. z., zákona č. 246/2012 Z. z., zákona č. 440/2012 Z. z., zákona č. 9/2013 Z. z., zákona č. 352/2013 Z. z., zákona č. 357/2013 Z. z., zákona č. 87/2015 Z. z., zákona č. 117/2015 Z. z., zákona č. 172/2015 Z. z., zákona č. 361/2015 Z. z., zákona č. 389/2015 Z. z.</w:t>
      </w:r>
      <w:r w:rsidR="007E2472" w:rsidRPr="000A34AF">
        <w:rPr>
          <w:rFonts w:ascii="Book Antiqua" w:hAnsi="Book Antiqua" w:cs="Book Antiqua"/>
          <w:sz w:val="22"/>
          <w:szCs w:val="22"/>
          <w:lang w:eastAsia="cs-CZ"/>
        </w:rPr>
        <w:t>,</w:t>
      </w:r>
      <w:r w:rsidRPr="000A34AF">
        <w:rPr>
          <w:rFonts w:ascii="Book Antiqua" w:hAnsi="Book Antiqua" w:cs="Book Antiqua"/>
          <w:sz w:val="22"/>
          <w:szCs w:val="22"/>
          <w:lang w:eastAsia="cs-CZ"/>
        </w:rPr>
        <w:t xml:space="preserve"> zákona č. 125/2016 Z. z.</w:t>
      </w:r>
      <w:r w:rsidR="00F54FB3">
        <w:rPr>
          <w:rFonts w:ascii="Book Antiqua" w:hAnsi="Book Antiqua" w:cs="Book Antiqua"/>
          <w:sz w:val="22"/>
          <w:szCs w:val="22"/>
          <w:lang w:eastAsia="cs-CZ"/>
        </w:rPr>
        <w:t>, zákona č. 264/2017 Z. z.,</w:t>
      </w:r>
      <w:r w:rsidR="007E2472" w:rsidRPr="000A34AF">
        <w:rPr>
          <w:rFonts w:ascii="Book Antiqua" w:hAnsi="Book Antiqua" w:cs="Book Antiqua"/>
          <w:sz w:val="22"/>
          <w:szCs w:val="22"/>
          <w:lang w:eastAsia="cs-CZ"/>
        </w:rPr>
        <w:t xml:space="preserve"> zákona č. </w:t>
      </w:r>
      <w:r w:rsidRPr="000A34AF">
        <w:rPr>
          <w:rFonts w:ascii="Book Antiqua" w:hAnsi="Book Antiqua" w:cs="Book Antiqua"/>
          <w:sz w:val="22"/>
          <w:szCs w:val="22"/>
          <w:lang w:eastAsia="cs-CZ"/>
        </w:rPr>
        <w:t xml:space="preserve"> </w:t>
      </w:r>
      <w:r w:rsidR="007E2472" w:rsidRPr="000A34AF">
        <w:rPr>
          <w:rFonts w:ascii="Book Antiqua" w:hAnsi="Book Antiqua" w:cs="Book Antiqua"/>
          <w:sz w:val="22"/>
          <w:szCs w:val="22"/>
          <w:lang w:eastAsia="cs-CZ"/>
        </w:rPr>
        <w:t>112/2018 Z.</w:t>
      </w:r>
      <w:r w:rsidR="00F54FB3">
        <w:rPr>
          <w:rFonts w:ascii="Book Antiqua" w:hAnsi="Book Antiqua" w:cs="Book Antiqua"/>
          <w:sz w:val="22"/>
          <w:szCs w:val="22"/>
          <w:lang w:eastAsia="cs-CZ"/>
        </w:rPr>
        <w:t xml:space="preserve"> </w:t>
      </w:r>
      <w:r w:rsidR="007E2472" w:rsidRPr="000A34AF">
        <w:rPr>
          <w:rFonts w:ascii="Book Antiqua" w:hAnsi="Book Antiqua" w:cs="Book Antiqua"/>
          <w:sz w:val="22"/>
          <w:szCs w:val="22"/>
          <w:lang w:eastAsia="cs-CZ"/>
        </w:rPr>
        <w:t xml:space="preserve">z. </w:t>
      </w:r>
      <w:r w:rsidR="00F54FB3">
        <w:rPr>
          <w:rFonts w:ascii="Book Antiqua" w:hAnsi="Book Antiqua" w:cs="Book Antiqua"/>
          <w:sz w:val="22"/>
          <w:szCs w:val="22"/>
          <w:lang w:eastAsia="cs-CZ"/>
        </w:rPr>
        <w:t xml:space="preserve">a zákona č. 156/2019 Z. z. </w:t>
      </w:r>
      <w:r w:rsidRPr="000A34AF">
        <w:rPr>
          <w:rFonts w:ascii="Book Antiqua" w:hAnsi="Book Antiqua" w:cs="Book Antiqua"/>
          <w:sz w:val="22"/>
          <w:szCs w:val="22"/>
          <w:lang w:eastAsia="cs-CZ"/>
        </w:rPr>
        <w:t>sa mení a dopĺňa takto:</w:t>
      </w:r>
    </w:p>
    <w:p w:rsidR="00AD4B33" w:rsidRPr="000A34AF" w:rsidRDefault="000E7DB2" w:rsidP="000A34AF">
      <w:pPr>
        <w:numPr>
          <w:ilvl w:val="0"/>
          <w:numId w:val="2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bCs/>
          <w:sz w:val="22"/>
          <w:szCs w:val="22"/>
        </w:rPr>
      </w:pPr>
      <w:r w:rsidRPr="000A34AF">
        <w:rPr>
          <w:rFonts w:ascii="Book Antiqua" w:hAnsi="Book Antiqua" w:cs="Book Antiqua"/>
          <w:bCs/>
          <w:sz w:val="22"/>
          <w:szCs w:val="22"/>
        </w:rPr>
        <w:t>Nadpis § 340a znie: „</w:t>
      </w:r>
      <w:r w:rsidRPr="000A34AF">
        <w:rPr>
          <w:rFonts w:ascii="Book Antiqua" w:hAnsi="Book Antiqua" w:cs="Book Antiqua"/>
          <w:b/>
          <w:bCs/>
          <w:sz w:val="22"/>
          <w:szCs w:val="22"/>
        </w:rPr>
        <w:t>Čas a poradie plnenia peňažného záväzku dlžníka</w:t>
      </w:r>
      <w:r w:rsidRPr="000A34AF">
        <w:rPr>
          <w:rFonts w:ascii="Book Antiqua" w:hAnsi="Book Antiqua" w:cs="Book Antiqua"/>
          <w:bCs/>
          <w:sz w:val="22"/>
          <w:szCs w:val="22"/>
        </w:rPr>
        <w:t>“.</w:t>
      </w:r>
    </w:p>
    <w:p w:rsidR="00AD4B33" w:rsidRPr="000A34AF" w:rsidRDefault="000E7DB2" w:rsidP="000A34AF">
      <w:pPr>
        <w:numPr>
          <w:ilvl w:val="0"/>
          <w:numId w:val="2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bCs/>
          <w:sz w:val="22"/>
          <w:szCs w:val="22"/>
        </w:rPr>
      </w:pPr>
      <w:r w:rsidRPr="000A34AF">
        <w:rPr>
          <w:rFonts w:ascii="Book Antiqua" w:hAnsi="Book Antiqua" w:cs="Book Antiqua"/>
          <w:bCs/>
          <w:sz w:val="22"/>
          <w:szCs w:val="22"/>
        </w:rPr>
        <w:t>§ 340a sa dopĺňa odsekom 5, ktorý znie:</w:t>
      </w:r>
    </w:p>
    <w:p w:rsidR="00AD4B33" w:rsidRPr="000A34AF" w:rsidRDefault="000E7DB2" w:rsidP="000A34AF">
      <w:pPr>
        <w:tabs>
          <w:tab w:val="left" w:pos="1418"/>
        </w:tabs>
        <w:spacing w:before="120" w:line="276" w:lineRule="auto"/>
        <w:ind w:left="1418" w:hanging="567"/>
        <w:jc w:val="both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bCs/>
          <w:sz w:val="22"/>
          <w:szCs w:val="22"/>
        </w:rPr>
        <w:lastRenderedPageBreak/>
        <w:t xml:space="preserve">„(5) </w:t>
      </w:r>
      <w:r w:rsidRPr="000A34AF">
        <w:rPr>
          <w:rFonts w:ascii="Book Antiqua" w:hAnsi="Book Antiqua" w:cs="Book Antiqua"/>
          <w:bCs/>
          <w:sz w:val="22"/>
          <w:szCs w:val="22"/>
        </w:rPr>
        <w:tab/>
        <w:t>Dlžník je povinný plniť peňažné záväzky veriteľom z dodania tovaru alebo poskytnutia služby z dokladov podľa odseku 1 v poradí podľa lehoty ich splatnosti.“.</w:t>
      </w:r>
    </w:p>
    <w:p w:rsidR="00AD4B33" w:rsidRPr="000A34AF" w:rsidRDefault="000E7DB2" w:rsidP="000A34AF">
      <w:pPr>
        <w:numPr>
          <w:ilvl w:val="0"/>
          <w:numId w:val="2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V § 369d ods. 8 písm. c) sa za druhý bod vkladá nový tretí bod, ktorý znie:</w:t>
      </w:r>
    </w:p>
    <w:p w:rsidR="00AD4B33" w:rsidRPr="000A34AF" w:rsidRDefault="000E7DB2" w:rsidP="000A34AF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„3. poradia plnenia záväzkov podľa § 340a ods. 5,“.</w:t>
      </w:r>
    </w:p>
    <w:p w:rsidR="00AD4B33" w:rsidRPr="000A34AF" w:rsidRDefault="000E7DB2" w:rsidP="000A34AF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Doterajší tretí bod sa označuje ako štvrtý bod.</w:t>
      </w:r>
    </w:p>
    <w:p w:rsidR="00AD4B33" w:rsidRPr="000A34AF" w:rsidRDefault="000E7DB2" w:rsidP="000A34AF">
      <w:pPr>
        <w:numPr>
          <w:ilvl w:val="0"/>
          <w:numId w:val="2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Za § 768</w:t>
      </w:r>
      <w:r w:rsidR="00F54FB3">
        <w:rPr>
          <w:rFonts w:ascii="Book Antiqua" w:hAnsi="Book Antiqua" w:cs="Book Antiqua"/>
          <w:sz w:val="22"/>
          <w:szCs w:val="22"/>
        </w:rPr>
        <w:t>r</w:t>
      </w:r>
      <w:r w:rsidRPr="000A34AF">
        <w:rPr>
          <w:rFonts w:ascii="Book Antiqua" w:hAnsi="Book Antiqua" w:cs="Book Antiqua"/>
          <w:sz w:val="22"/>
          <w:szCs w:val="22"/>
        </w:rPr>
        <w:t xml:space="preserve"> sa vkladá § 768</w:t>
      </w:r>
      <w:r w:rsidR="00F54FB3">
        <w:rPr>
          <w:rFonts w:ascii="Book Antiqua" w:hAnsi="Book Antiqua" w:cs="Book Antiqua"/>
          <w:sz w:val="22"/>
          <w:szCs w:val="22"/>
        </w:rPr>
        <w:t>s</w:t>
      </w:r>
      <w:r w:rsidRPr="000A34AF">
        <w:rPr>
          <w:rFonts w:ascii="Book Antiqua" w:hAnsi="Book Antiqua" w:cs="Book Antiqua"/>
          <w:sz w:val="22"/>
          <w:szCs w:val="22"/>
        </w:rPr>
        <w:t>, ktorý vrátane nadpisu znie:</w:t>
      </w:r>
    </w:p>
    <w:p w:rsidR="00AD4B33" w:rsidRPr="00977CC0" w:rsidRDefault="000E7DB2" w:rsidP="000A34AF">
      <w:pPr>
        <w:pStyle w:val="Nadpis5"/>
        <w:numPr>
          <w:ilvl w:val="0"/>
          <w:numId w:val="0"/>
        </w:numPr>
        <w:spacing w:before="120" w:after="0" w:line="276" w:lineRule="auto"/>
        <w:ind w:left="426" w:firstLine="425"/>
        <w:jc w:val="center"/>
        <w:rPr>
          <w:rFonts w:ascii="Book Antiqua" w:hAnsi="Book Antiqua" w:cs="Book Antiqua"/>
          <w:i w:val="0"/>
          <w:sz w:val="22"/>
          <w:szCs w:val="22"/>
        </w:rPr>
      </w:pPr>
      <w:r w:rsidRPr="00977CC0">
        <w:rPr>
          <w:rFonts w:ascii="Book Antiqua" w:hAnsi="Book Antiqua" w:cs="Book Antiqua"/>
          <w:b w:val="0"/>
          <w:i w:val="0"/>
          <w:sz w:val="22"/>
          <w:szCs w:val="22"/>
        </w:rPr>
        <w:t>„</w:t>
      </w:r>
      <w:r w:rsidRPr="00977CC0">
        <w:rPr>
          <w:rFonts w:ascii="Book Antiqua" w:hAnsi="Book Antiqua" w:cs="Book Antiqua"/>
          <w:i w:val="0"/>
          <w:sz w:val="22"/>
          <w:szCs w:val="22"/>
        </w:rPr>
        <w:t>§ 768</w:t>
      </w:r>
      <w:r w:rsidR="00F54FB3" w:rsidRPr="00977CC0">
        <w:rPr>
          <w:rFonts w:ascii="Book Antiqua" w:hAnsi="Book Antiqua" w:cs="Book Antiqua"/>
          <w:i w:val="0"/>
          <w:sz w:val="22"/>
          <w:szCs w:val="22"/>
        </w:rPr>
        <w:t>s</w:t>
      </w:r>
    </w:p>
    <w:p w:rsidR="00AD4B33" w:rsidRPr="00977CC0" w:rsidRDefault="000E7DB2" w:rsidP="000A34AF">
      <w:pPr>
        <w:pStyle w:val="Nadpis5"/>
        <w:numPr>
          <w:ilvl w:val="0"/>
          <w:numId w:val="0"/>
        </w:numPr>
        <w:spacing w:before="120" w:after="0" w:line="276" w:lineRule="auto"/>
        <w:ind w:left="426" w:firstLine="425"/>
        <w:jc w:val="center"/>
        <w:rPr>
          <w:rFonts w:ascii="Book Antiqua" w:hAnsi="Book Antiqua" w:cs="Book Antiqua"/>
          <w:i w:val="0"/>
          <w:sz w:val="22"/>
          <w:szCs w:val="22"/>
        </w:rPr>
      </w:pPr>
      <w:r w:rsidRPr="00977CC0">
        <w:rPr>
          <w:rFonts w:ascii="Book Antiqua" w:hAnsi="Book Antiqua" w:cs="Book Antiqua"/>
          <w:i w:val="0"/>
          <w:sz w:val="22"/>
          <w:szCs w:val="22"/>
        </w:rPr>
        <w:t>Prechodné ustanovenie</w:t>
      </w:r>
    </w:p>
    <w:p w:rsidR="00AD4B33" w:rsidRPr="00977CC0" w:rsidRDefault="000E7DB2" w:rsidP="000A34AF">
      <w:pPr>
        <w:pStyle w:val="Nadpis5"/>
        <w:numPr>
          <w:ilvl w:val="0"/>
          <w:numId w:val="0"/>
        </w:numPr>
        <w:spacing w:before="120" w:after="0" w:line="276" w:lineRule="auto"/>
        <w:ind w:left="426" w:firstLine="425"/>
        <w:jc w:val="center"/>
        <w:rPr>
          <w:rFonts w:ascii="Book Antiqua" w:hAnsi="Book Antiqua" w:cs="Book Antiqua"/>
          <w:b w:val="0"/>
          <w:i w:val="0"/>
          <w:sz w:val="22"/>
          <w:szCs w:val="22"/>
        </w:rPr>
      </w:pPr>
      <w:r w:rsidRPr="00977CC0">
        <w:rPr>
          <w:rFonts w:ascii="Book Antiqua" w:hAnsi="Book Antiqua" w:cs="Book Antiqua"/>
          <w:i w:val="0"/>
          <w:sz w:val="22"/>
          <w:szCs w:val="22"/>
        </w:rPr>
        <w:t xml:space="preserve">k úpravám účinným od 1. </w:t>
      </w:r>
      <w:r w:rsidR="00977CC0" w:rsidRPr="00977CC0">
        <w:rPr>
          <w:rFonts w:ascii="Book Antiqua" w:hAnsi="Book Antiqua" w:cs="Book Antiqua"/>
          <w:i w:val="0"/>
          <w:sz w:val="22"/>
          <w:szCs w:val="22"/>
        </w:rPr>
        <w:t>januára</w:t>
      </w:r>
      <w:r w:rsidRPr="00977CC0">
        <w:rPr>
          <w:rFonts w:ascii="Book Antiqua" w:hAnsi="Book Antiqua" w:cs="Book Antiqua"/>
          <w:i w:val="0"/>
          <w:sz w:val="22"/>
          <w:szCs w:val="22"/>
        </w:rPr>
        <w:t xml:space="preserve"> 20</w:t>
      </w:r>
      <w:r w:rsidR="008601CD">
        <w:rPr>
          <w:rFonts w:ascii="Book Antiqua" w:hAnsi="Book Antiqua" w:cs="Book Antiqua"/>
          <w:i w:val="0"/>
          <w:sz w:val="22"/>
          <w:szCs w:val="22"/>
        </w:rPr>
        <w:t>21</w:t>
      </w:r>
    </w:p>
    <w:p w:rsidR="00AD4B33" w:rsidRPr="000A34AF" w:rsidRDefault="000E7DB2" w:rsidP="000A34AF">
      <w:pPr>
        <w:pStyle w:val="Nadpis5"/>
        <w:numPr>
          <w:ilvl w:val="0"/>
          <w:numId w:val="0"/>
        </w:numPr>
        <w:spacing w:before="120" w:after="0" w:line="276" w:lineRule="auto"/>
        <w:ind w:left="851"/>
        <w:jc w:val="both"/>
        <w:rPr>
          <w:rFonts w:ascii="Book Antiqua" w:hAnsi="Book Antiqua" w:cs="Book Antiqua"/>
          <w:bCs/>
          <w:sz w:val="22"/>
          <w:szCs w:val="22"/>
        </w:rPr>
      </w:pPr>
      <w:r w:rsidRPr="00977CC0">
        <w:rPr>
          <w:rFonts w:ascii="Book Antiqua" w:hAnsi="Book Antiqua" w:cs="Book Antiqua"/>
          <w:b w:val="0"/>
          <w:i w:val="0"/>
          <w:sz w:val="22"/>
          <w:szCs w:val="22"/>
        </w:rPr>
        <w:t xml:space="preserve">Ustanovenia o čase a poradí plnenia peňažného záväzku dlžníka (§ 340a) účinné od 1. </w:t>
      </w:r>
      <w:r w:rsidR="00977CC0" w:rsidRPr="00977CC0">
        <w:rPr>
          <w:rFonts w:ascii="Book Antiqua" w:hAnsi="Book Antiqua" w:cs="Book Antiqua"/>
          <w:b w:val="0"/>
          <w:i w:val="0"/>
          <w:sz w:val="22"/>
          <w:szCs w:val="22"/>
        </w:rPr>
        <w:t>januárom</w:t>
      </w:r>
      <w:r w:rsidRPr="00977CC0">
        <w:rPr>
          <w:rFonts w:ascii="Book Antiqua" w:hAnsi="Book Antiqua" w:cs="Book Antiqua"/>
          <w:b w:val="0"/>
          <w:i w:val="0"/>
          <w:sz w:val="22"/>
          <w:szCs w:val="22"/>
        </w:rPr>
        <w:t xml:space="preserve"> 20</w:t>
      </w:r>
      <w:r w:rsidR="008601CD">
        <w:rPr>
          <w:rFonts w:ascii="Book Antiqua" w:hAnsi="Book Antiqua" w:cs="Book Antiqua"/>
          <w:b w:val="0"/>
          <w:i w:val="0"/>
          <w:sz w:val="22"/>
          <w:szCs w:val="22"/>
        </w:rPr>
        <w:t>21</w:t>
      </w:r>
      <w:r w:rsidRPr="00977CC0">
        <w:rPr>
          <w:rFonts w:ascii="Book Antiqua" w:hAnsi="Book Antiqua" w:cs="Book Antiqua"/>
          <w:b w:val="0"/>
          <w:i w:val="0"/>
          <w:sz w:val="22"/>
          <w:szCs w:val="22"/>
        </w:rPr>
        <w:t xml:space="preserve"> sa nevzťahujú na záväzkové vzťahy uzavreté pred 1. </w:t>
      </w:r>
      <w:r w:rsidR="00977CC0" w:rsidRPr="00977CC0">
        <w:rPr>
          <w:rFonts w:ascii="Book Antiqua" w:hAnsi="Book Antiqua" w:cs="Book Antiqua"/>
          <w:b w:val="0"/>
          <w:i w:val="0"/>
          <w:sz w:val="22"/>
          <w:szCs w:val="22"/>
        </w:rPr>
        <w:t>januárom</w:t>
      </w:r>
      <w:r w:rsidRPr="00977CC0">
        <w:rPr>
          <w:rFonts w:ascii="Book Antiqua" w:hAnsi="Book Antiqua" w:cs="Book Antiqua"/>
          <w:b w:val="0"/>
          <w:i w:val="0"/>
          <w:sz w:val="22"/>
          <w:szCs w:val="22"/>
        </w:rPr>
        <w:t xml:space="preserve"> 20</w:t>
      </w:r>
      <w:r w:rsidR="008601CD">
        <w:rPr>
          <w:rFonts w:ascii="Book Antiqua" w:hAnsi="Book Antiqua" w:cs="Book Antiqua"/>
          <w:b w:val="0"/>
          <w:i w:val="0"/>
          <w:sz w:val="22"/>
          <w:szCs w:val="22"/>
        </w:rPr>
        <w:t>21</w:t>
      </w:r>
      <w:r w:rsidRPr="00977CC0">
        <w:rPr>
          <w:rFonts w:ascii="Book Antiqua" w:hAnsi="Book Antiqua" w:cs="Book Antiqua"/>
          <w:b w:val="0"/>
          <w:i w:val="0"/>
          <w:sz w:val="22"/>
          <w:szCs w:val="22"/>
        </w:rPr>
        <w:t>.</w:t>
      </w:r>
    </w:p>
    <w:p w:rsidR="00977CC0" w:rsidRPr="000A34AF" w:rsidRDefault="00977CC0" w:rsidP="008601CD">
      <w:pPr>
        <w:pStyle w:val="Zkladntext"/>
        <w:spacing w:before="120" w:line="276" w:lineRule="auto"/>
        <w:rPr>
          <w:rFonts w:ascii="Book Antiqua" w:hAnsi="Book Antiqua" w:cs="Book Antiqua"/>
          <w:b/>
          <w:bCs/>
          <w:sz w:val="22"/>
          <w:szCs w:val="22"/>
        </w:rPr>
      </w:pPr>
    </w:p>
    <w:p w:rsidR="00AD4B33" w:rsidRPr="000A34AF" w:rsidRDefault="000E7DB2" w:rsidP="000A34AF">
      <w:pPr>
        <w:pStyle w:val="Zkladntext"/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b/>
          <w:bCs/>
          <w:sz w:val="22"/>
          <w:szCs w:val="22"/>
        </w:rPr>
        <w:t>Čl. II</w:t>
      </w:r>
    </w:p>
    <w:p w:rsidR="00AD4B33" w:rsidRPr="000A34AF" w:rsidRDefault="000E7DB2" w:rsidP="000A34AF">
      <w:pPr>
        <w:pStyle w:val="Zkladntext"/>
        <w:spacing w:before="120" w:line="276" w:lineRule="auto"/>
        <w:ind w:firstLine="708"/>
        <w:rPr>
          <w:rFonts w:ascii="Book Antiqua" w:hAnsi="Book Antiqua" w:cs="Book Antiqua"/>
          <w:bCs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Zákon č. 530/2003 Z. z. o obchodnom registri a o zmene a doplnení niektorých zákonov v znení zákona č. 432/2004 Z. z., zákona č. 562/2004 Z. z., zákona č. 24/2007 Z. z., zákona č. 657/2007 Z. z., zákona č. 659/2007 Z. z., zákona č. 477/2008 Z. z., zákona</w:t>
      </w:r>
      <w:r w:rsidR="003B35C0">
        <w:rPr>
          <w:rFonts w:ascii="Book Antiqua" w:hAnsi="Book Antiqua" w:cs="Book Antiqua"/>
          <w:sz w:val="22"/>
          <w:szCs w:val="22"/>
        </w:rPr>
        <w:t xml:space="preserve"> </w:t>
      </w:r>
      <w:r w:rsidRPr="000A34AF">
        <w:rPr>
          <w:rFonts w:ascii="Book Antiqua" w:hAnsi="Book Antiqua" w:cs="Book Antiqua"/>
          <w:sz w:val="22"/>
          <w:szCs w:val="22"/>
        </w:rPr>
        <w:t>č. 160/2009 Z. z., zákona č. 487/2009 Z. z., zákona č. 136/2010 Z. z., zákona č. 547/2011 Z. z., zákona č. 9/2013 Z. z., zákona č. 357/2013 Z. z., zákona č. 204/2014 Z. z., zákona č. 87/2015 Z. z., zákona č. 272/2015 Z. z., zákona č. 361/2015 Z. z., zákona č.  389/2015 Z. z., zákona</w:t>
      </w:r>
      <w:r w:rsidR="00DE68F5" w:rsidRPr="000A34AF">
        <w:rPr>
          <w:rFonts w:ascii="Book Antiqua" w:hAnsi="Book Antiqua" w:cs="Book Antiqua"/>
          <w:sz w:val="22"/>
          <w:szCs w:val="22"/>
        </w:rPr>
        <w:t xml:space="preserve"> </w:t>
      </w:r>
      <w:r w:rsidRPr="000A34AF">
        <w:rPr>
          <w:rFonts w:ascii="Book Antiqua" w:hAnsi="Book Antiqua" w:cs="Book Antiqua"/>
          <w:sz w:val="22"/>
          <w:szCs w:val="22"/>
        </w:rPr>
        <w:t>č. 91/2016 Z. z.</w:t>
      </w:r>
      <w:r w:rsidR="00427E02" w:rsidRPr="000A34AF">
        <w:rPr>
          <w:rFonts w:ascii="Book Antiqua" w:hAnsi="Book Antiqua" w:cs="Book Antiqua"/>
          <w:sz w:val="22"/>
          <w:szCs w:val="22"/>
        </w:rPr>
        <w:t>,</w:t>
      </w:r>
      <w:r w:rsidRPr="000A34AF">
        <w:rPr>
          <w:rFonts w:ascii="Book Antiqua" w:hAnsi="Book Antiqua" w:cs="Book Antiqua"/>
          <w:sz w:val="22"/>
          <w:szCs w:val="22"/>
        </w:rPr>
        <w:t xml:space="preserve"> zákona č. 125/2016 Z. z.</w:t>
      </w:r>
      <w:r w:rsidR="00427E02" w:rsidRPr="000A34AF">
        <w:rPr>
          <w:rFonts w:ascii="Book Antiqua" w:hAnsi="Book Antiqua" w:cs="Book Antiqua"/>
          <w:sz w:val="22"/>
          <w:szCs w:val="22"/>
        </w:rPr>
        <w:t>, zákona č. 141/2017 Z</w:t>
      </w:r>
      <w:r w:rsidR="00F54FB3">
        <w:rPr>
          <w:rFonts w:ascii="Book Antiqua" w:hAnsi="Book Antiqua" w:cs="Book Antiqua"/>
          <w:sz w:val="22"/>
          <w:szCs w:val="22"/>
        </w:rPr>
        <w:t>. z., zákona č. 264/2017 Z. z.,</w:t>
      </w:r>
      <w:r w:rsidR="00427E02" w:rsidRPr="000A34AF">
        <w:rPr>
          <w:rFonts w:ascii="Book Antiqua" w:hAnsi="Book Antiqua" w:cs="Book Antiqua"/>
          <w:sz w:val="22"/>
          <w:szCs w:val="22"/>
        </w:rPr>
        <w:t xml:space="preserve"> zákona č. 52/2018 Z. z.</w:t>
      </w:r>
      <w:r w:rsidRPr="000A34AF">
        <w:rPr>
          <w:rFonts w:ascii="Book Antiqua" w:hAnsi="Book Antiqua" w:cs="Book Antiqua"/>
          <w:sz w:val="22"/>
          <w:szCs w:val="22"/>
        </w:rPr>
        <w:t xml:space="preserve"> </w:t>
      </w:r>
      <w:r w:rsidR="00F54FB3">
        <w:rPr>
          <w:rFonts w:ascii="Book Antiqua" w:hAnsi="Book Antiqua" w:cs="Book Antiqua"/>
          <w:sz w:val="22"/>
          <w:szCs w:val="22"/>
        </w:rPr>
        <w:t xml:space="preserve">a zákona č. 373/2018 Z. z. </w:t>
      </w:r>
      <w:r w:rsidRPr="000A34AF">
        <w:rPr>
          <w:rFonts w:ascii="Book Antiqua" w:hAnsi="Book Antiqua" w:cs="Book Antiqua"/>
          <w:sz w:val="22"/>
          <w:szCs w:val="22"/>
        </w:rPr>
        <w:t>sa mení a dopĺňa takto:</w:t>
      </w:r>
    </w:p>
    <w:p w:rsidR="00AD4B33" w:rsidRPr="000A34AF" w:rsidRDefault="000E7DB2" w:rsidP="000A34AF">
      <w:pPr>
        <w:pStyle w:val="Zkladntext"/>
        <w:numPr>
          <w:ilvl w:val="0"/>
          <w:numId w:val="5"/>
        </w:numPr>
        <w:tabs>
          <w:tab w:val="left" w:pos="851"/>
        </w:tabs>
        <w:spacing w:before="120" w:line="276" w:lineRule="auto"/>
        <w:ind w:left="851" w:hanging="425"/>
        <w:rPr>
          <w:rFonts w:ascii="Book Antiqua" w:hAnsi="Book Antiqua" w:cs="Book Antiqua"/>
          <w:bCs/>
          <w:sz w:val="22"/>
          <w:szCs w:val="22"/>
        </w:rPr>
      </w:pPr>
      <w:r w:rsidRPr="000A34AF">
        <w:rPr>
          <w:rFonts w:ascii="Book Antiqua" w:hAnsi="Book Antiqua" w:cs="Book Antiqua"/>
          <w:bCs/>
          <w:sz w:val="22"/>
          <w:szCs w:val="22"/>
        </w:rPr>
        <w:t>V § 2 ods. 1 sa za písmeno s) vkladá nové písmeno t), ktoré znie:</w:t>
      </w:r>
    </w:p>
    <w:p w:rsidR="00AD4B33" w:rsidRPr="000A34AF" w:rsidRDefault="000E7DB2" w:rsidP="000A34AF">
      <w:pPr>
        <w:pStyle w:val="Zkladntext"/>
        <w:tabs>
          <w:tab w:val="left" w:pos="1418"/>
        </w:tabs>
        <w:spacing w:before="120" w:line="276" w:lineRule="auto"/>
        <w:ind w:left="1418" w:hanging="567"/>
        <w:rPr>
          <w:rFonts w:ascii="Book Antiqua" w:hAnsi="Book Antiqua" w:cs="Book Antiqua"/>
          <w:bCs/>
          <w:sz w:val="22"/>
          <w:szCs w:val="22"/>
        </w:rPr>
      </w:pPr>
      <w:r w:rsidRPr="000A34AF">
        <w:rPr>
          <w:rFonts w:ascii="Book Antiqua" w:hAnsi="Book Antiqua" w:cs="Book Antiqua"/>
          <w:bCs/>
          <w:sz w:val="22"/>
          <w:szCs w:val="22"/>
        </w:rPr>
        <w:t>„t)</w:t>
      </w:r>
      <w:r w:rsidRPr="000A34AF">
        <w:rPr>
          <w:rFonts w:ascii="Book Antiqua" w:hAnsi="Book Antiqua" w:cs="Book Antiqua"/>
          <w:b/>
          <w:bCs/>
          <w:sz w:val="22"/>
          <w:szCs w:val="22"/>
        </w:rPr>
        <w:t xml:space="preserve"> </w:t>
      </w:r>
      <w:r w:rsidRPr="000A34AF">
        <w:rPr>
          <w:rFonts w:ascii="Book Antiqua" w:hAnsi="Book Antiqua" w:cs="Book Antiqua"/>
          <w:b/>
          <w:bCs/>
          <w:sz w:val="22"/>
          <w:szCs w:val="22"/>
        </w:rPr>
        <w:tab/>
      </w:r>
      <w:r w:rsidRPr="000A34AF">
        <w:rPr>
          <w:rFonts w:ascii="Book Antiqua" w:hAnsi="Book Antiqua" w:cs="Book Antiqua"/>
          <w:sz w:val="22"/>
          <w:szCs w:val="22"/>
        </w:rPr>
        <w:t>počet dní, koľko je zapísaná osoba v omeškaní s platením dokladov podľa osobitného predpisu</w:t>
      </w:r>
      <w:r w:rsidRPr="000A34AF">
        <w:rPr>
          <w:rFonts w:ascii="Book Antiqua" w:hAnsi="Book Antiqua" w:cs="Book Antiqua"/>
          <w:sz w:val="22"/>
          <w:szCs w:val="22"/>
          <w:vertAlign w:val="superscript"/>
        </w:rPr>
        <w:t>1aa)</w:t>
      </w:r>
      <w:r w:rsidRPr="000A34AF">
        <w:rPr>
          <w:rFonts w:ascii="Book Antiqua" w:hAnsi="Book Antiqua" w:cs="Book Antiqua"/>
          <w:sz w:val="22"/>
          <w:szCs w:val="22"/>
        </w:rPr>
        <w:t xml:space="preserve"> v posledný deň predchádzajúceho kalendárneho mesiaca.“.</w:t>
      </w:r>
    </w:p>
    <w:p w:rsidR="00AD4B33" w:rsidRPr="000A34AF" w:rsidRDefault="000E7DB2" w:rsidP="000A34AF">
      <w:pPr>
        <w:pStyle w:val="Zkladntext"/>
        <w:tabs>
          <w:tab w:val="left" w:pos="1418"/>
        </w:tabs>
        <w:spacing w:before="120" w:line="276" w:lineRule="auto"/>
        <w:ind w:left="1418" w:hanging="567"/>
        <w:rPr>
          <w:rFonts w:ascii="Book Antiqua" w:hAnsi="Book Antiqua" w:cs="Book Antiqua"/>
          <w:bCs/>
          <w:sz w:val="22"/>
          <w:szCs w:val="22"/>
        </w:rPr>
      </w:pPr>
      <w:r w:rsidRPr="000A34AF">
        <w:rPr>
          <w:rFonts w:ascii="Book Antiqua" w:hAnsi="Book Antiqua" w:cs="Book Antiqua"/>
          <w:bCs/>
          <w:sz w:val="22"/>
          <w:szCs w:val="22"/>
        </w:rPr>
        <w:t>Poznámka pod čiarou k odkazu 1aa znie:</w:t>
      </w:r>
    </w:p>
    <w:p w:rsidR="00AD4B33" w:rsidRPr="000A34AF" w:rsidRDefault="000E7DB2" w:rsidP="000A34AF">
      <w:pPr>
        <w:pStyle w:val="Zkladntext"/>
        <w:tabs>
          <w:tab w:val="left" w:pos="1418"/>
        </w:tabs>
        <w:spacing w:before="120" w:line="276" w:lineRule="auto"/>
        <w:ind w:left="1418" w:hanging="567"/>
        <w:rPr>
          <w:rFonts w:ascii="Book Antiqua" w:hAnsi="Book Antiqua" w:cs="Book Antiqua"/>
          <w:bCs/>
          <w:sz w:val="22"/>
          <w:szCs w:val="22"/>
        </w:rPr>
      </w:pPr>
      <w:r w:rsidRPr="000A34AF">
        <w:rPr>
          <w:rFonts w:ascii="Book Antiqua" w:hAnsi="Book Antiqua" w:cs="Book Antiqua"/>
          <w:bCs/>
          <w:sz w:val="22"/>
          <w:szCs w:val="22"/>
        </w:rPr>
        <w:t>„</w:t>
      </w:r>
      <w:r w:rsidRPr="000A34AF">
        <w:rPr>
          <w:rFonts w:ascii="Book Antiqua" w:hAnsi="Book Antiqua" w:cs="Book Antiqua"/>
          <w:bCs/>
          <w:sz w:val="22"/>
          <w:szCs w:val="22"/>
          <w:vertAlign w:val="superscript"/>
        </w:rPr>
        <w:t xml:space="preserve">1aa) </w:t>
      </w:r>
      <w:r w:rsidRPr="000A34AF">
        <w:rPr>
          <w:rFonts w:ascii="Book Antiqua" w:hAnsi="Book Antiqua" w:cs="Book Antiqua"/>
          <w:bCs/>
          <w:sz w:val="22"/>
          <w:szCs w:val="22"/>
        </w:rPr>
        <w:t>§ 340a ods. 1 a 5 Obchodného zákonníka v znení zákona č. …/201</w:t>
      </w:r>
      <w:r w:rsidR="00F54FB3">
        <w:rPr>
          <w:rFonts w:ascii="Book Antiqua" w:hAnsi="Book Antiqua" w:cs="Book Antiqua"/>
          <w:bCs/>
          <w:sz w:val="22"/>
          <w:szCs w:val="22"/>
        </w:rPr>
        <w:t>9</w:t>
      </w:r>
      <w:r w:rsidRPr="000A34AF">
        <w:rPr>
          <w:rFonts w:ascii="Book Antiqua" w:hAnsi="Book Antiqua" w:cs="Book Antiqua"/>
          <w:bCs/>
          <w:sz w:val="22"/>
          <w:szCs w:val="22"/>
        </w:rPr>
        <w:t xml:space="preserve"> Z. z.“.</w:t>
      </w:r>
    </w:p>
    <w:p w:rsidR="00AD4B33" w:rsidRPr="000A34AF" w:rsidRDefault="000E7DB2" w:rsidP="000A34AF">
      <w:pPr>
        <w:pStyle w:val="Zkladntext"/>
        <w:tabs>
          <w:tab w:val="left" w:pos="1418"/>
        </w:tabs>
        <w:spacing w:before="120" w:line="276" w:lineRule="auto"/>
        <w:ind w:left="1418" w:hanging="567"/>
        <w:rPr>
          <w:rFonts w:ascii="Book Antiqua" w:hAnsi="Book Antiqua" w:cs="Book Antiqua"/>
          <w:bCs/>
          <w:sz w:val="22"/>
          <w:szCs w:val="22"/>
        </w:rPr>
      </w:pPr>
      <w:r w:rsidRPr="000A34AF">
        <w:rPr>
          <w:rFonts w:ascii="Book Antiqua" w:hAnsi="Book Antiqua" w:cs="Book Antiqua"/>
          <w:bCs/>
          <w:sz w:val="22"/>
          <w:szCs w:val="22"/>
        </w:rPr>
        <w:t>Doterajšie písmeno t) sa označuje ako písmeno u).</w:t>
      </w:r>
    </w:p>
    <w:p w:rsidR="00AD4B33" w:rsidRPr="000A34AF" w:rsidRDefault="000E7DB2" w:rsidP="000A34AF">
      <w:pPr>
        <w:pStyle w:val="Zkladntext"/>
        <w:numPr>
          <w:ilvl w:val="0"/>
          <w:numId w:val="5"/>
        </w:numPr>
        <w:tabs>
          <w:tab w:val="left" w:pos="851"/>
        </w:tabs>
        <w:spacing w:before="120" w:line="276" w:lineRule="auto"/>
        <w:ind w:left="851" w:hanging="425"/>
        <w:jc w:val="left"/>
        <w:rPr>
          <w:rFonts w:ascii="Book Antiqua" w:hAnsi="Book Antiqua" w:cs="Book Antiqua"/>
          <w:bCs/>
          <w:sz w:val="22"/>
          <w:szCs w:val="22"/>
        </w:rPr>
      </w:pPr>
      <w:r w:rsidRPr="000A34AF">
        <w:rPr>
          <w:rFonts w:ascii="Book Antiqua" w:hAnsi="Book Antiqua" w:cs="Book Antiqua"/>
          <w:bCs/>
          <w:sz w:val="22"/>
          <w:szCs w:val="22"/>
        </w:rPr>
        <w:t>§ 5 sa dopĺňa odsekom 7, ktorý znie:</w:t>
      </w:r>
    </w:p>
    <w:p w:rsidR="00977CC0" w:rsidRPr="000A34AF" w:rsidRDefault="00AD4B33" w:rsidP="008601CD">
      <w:pPr>
        <w:pStyle w:val="Zkladntext"/>
        <w:tabs>
          <w:tab w:val="left" w:pos="1418"/>
        </w:tabs>
        <w:spacing w:before="120" w:line="276" w:lineRule="auto"/>
        <w:ind w:left="1418" w:hanging="567"/>
        <w:rPr>
          <w:rFonts w:ascii="Book Antiqua" w:hAnsi="Book Antiqua" w:cs="Book Antiqua"/>
          <w:bCs/>
          <w:sz w:val="22"/>
          <w:szCs w:val="22"/>
        </w:rPr>
      </w:pPr>
      <w:r w:rsidRPr="000A34AF">
        <w:rPr>
          <w:rFonts w:ascii="Book Antiqua" w:hAnsi="Book Antiqua" w:cs="Book Antiqua"/>
          <w:bCs/>
          <w:sz w:val="22"/>
          <w:szCs w:val="22"/>
        </w:rPr>
        <w:t xml:space="preserve">„(7) </w:t>
      </w:r>
      <w:r w:rsidRPr="000A34AF">
        <w:rPr>
          <w:rFonts w:ascii="Book Antiqua" w:hAnsi="Book Antiqua" w:cs="Book Antiqua"/>
          <w:bCs/>
          <w:sz w:val="22"/>
          <w:szCs w:val="22"/>
        </w:rPr>
        <w:tab/>
        <w:t>Zapísaná osoba je povinná do piatich pracovných dní po uplynutí kalendárneho mesiaca informovať registrový súd o počte dní podľa § 2 ods. 1 písm. t) vo forme informácie o om</w:t>
      </w:r>
      <w:r w:rsidR="005578E7">
        <w:rPr>
          <w:rFonts w:ascii="Book Antiqua" w:hAnsi="Book Antiqua" w:cs="Book Antiqua"/>
          <w:bCs/>
          <w:sz w:val="22"/>
          <w:szCs w:val="22"/>
        </w:rPr>
        <w:t>eškaní s platením podľa § 5e.“.</w:t>
      </w:r>
    </w:p>
    <w:p w:rsidR="00AD4B33" w:rsidRPr="000A34AF" w:rsidRDefault="000E7DB2" w:rsidP="000A34AF">
      <w:pPr>
        <w:pStyle w:val="Zkladntext"/>
        <w:numPr>
          <w:ilvl w:val="0"/>
          <w:numId w:val="5"/>
        </w:numPr>
        <w:tabs>
          <w:tab w:val="left" w:pos="851"/>
        </w:tabs>
        <w:spacing w:before="120" w:line="276" w:lineRule="auto"/>
        <w:ind w:left="851" w:hanging="425"/>
        <w:jc w:val="left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bCs/>
          <w:sz w:val="22"/>
          <w:szCs w:val="22"/>
        </w:rPr>
        <w:t>Za § 5d sa vkladá § 5e, ktorý vrátane nadpisu znie:</w:t>
      </w:r>
    </w:p>
    <w:p w:rsidR="00AD4B33" w:rsidRPr="000A34AF" w:rsidRDefault="000E7DB2" w:rsidP="000A34AF">
      <w:pPr>
        <w:pStyle w:val="Zkladntext"/>
        <w:tabs>
          <w:tab w:val="left" w:pos="851"/>
        </w:tabs>
        <w:spacing w:before="120" w:line="276" w:lineRule="auto"/>
        <w:ind w:left="851"/>
        <w:jc w:val="center"/>
        <w:rPr>
          <w:rFonts w:ascii="Book Antiqua" w:hAnsi="Book Antiqua" w:cs="Book Antiqua"/>
          <w:b/>
          <w:bCs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„</w:t>
      </w:r>
      <w:r w:rsidRPr="000A34AF">
        <w:rPr>
          <w:rFonts w:ascii="Book Antiqua" w:hAnsi="Book Antiqua" w:cs="Book Antiqua"/>
          <w:b/>
          <w:bCs/>
          <w:sz w:val="22"/>
          <w:szCs w:val="22"/>
        </w:rPr>
        <w:t>§ 5e</w:t>
      </w:r>
    </w:p>
    <w:p w:rsidR="00AD4B33" w:rsidRPr="000A34AF" w:rsidRDefault="000E7DB2" w:rsidP="000A34AF">
      <w:pPr>
        <w:pStyle w:val="Zkladntext"/>
        <w:tabs>
          <w:tab w:val="left" w:pos="851"/>
        </w:tabs>
        <w:spacing w:before="120" w:line="276" w:lineRule="auto"/>
        <w:ind w:left="851"/>
        <w:jc w:val="center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b/>
          <w:bCs/>
          <w:sz w:val="22"/>
          <w:szCs w:val="22"/>
        </w:rPr>
        <w:lastRenderedPageBreak/>
        <w:t>Informácia o omeškaní s platením</w:t>
      </w:r>
    </w:p>
    <w:p w:rsidR="00AD4B33" w:rsidRPr="000A34AF" w:rsidRDefault="000E7DB2" w:rsidP="000A34AF">
      <w:pPr>
        <w:pStyle w:val="Zkladntext"/>
        <w:numPr>
          <w:ilvl w:val="0"/>
          <w:numId w:val="7"/>
        </w:numPr>
        <w:tabs>
          <w:tab w:val="left" w:pos="1418"/>
        </w:tabs>
        <w:spacing w:before="120" w:line="276" w:lineRule="auto"/>
        <w:ind w:left="1418" w:hanging="567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Zapísaná osoba je povinná podať registrovému súdu informáciu o omeškaní s platením podľa § 5 ods. 7 elektronicky</w:t>
      </w:r>
      <w:r w:rsidR="00306BBD" w:rsidRPr="000A34AF">
        <w:rPr>
          <w:rFonts w:ascii="Book Antiqua" w:hAnsi="Book Antiqua" w:cs="Book Antiqua"/>
          <w:sz w:val="22"/>
          <w:szCs w:val="22"/>
        </w:rPr>
        <w:t>,</w:t>
      </w:r>
      <w:r w:rsidRPr="000A34AF">
        <w:rPr>
          <w:rFonts w:ascii="Book Antiqua" w:hAnsi="Book Antiqua" w:cs="Book Antiqua"/>
          <w:sz w:val="22"/>
          <w:szCs w:val="22"/>
        </w:rPr>
        <w:t xml:space="preserve"> </w:t>
      </w:r>
      <w:r w:rsidR="00306BBD" w:rsidRPr="000A34AF">
        <w:rPr>
          <w:rFonts w:ascii="Book Antiqua" w:hAnsi="Book Antiqua" w:cs="Book Antiqua"/>
          <w:sz w:val="22"/>
          <w:szCs w:val="22"/>
        </w:rPr>
        <w:t>autorizovanú</w:t>
      </w:r>
      <w:r w:rsidR="00306BBD" w:rsidRPr="000A34AF">
        <w:rPr>
          <w:rFonts w:ascii="Book Antiqua" w:hAnsi="Book Antiqua" w:cs="Book Antiqua"/>
          <w:sz w:val="22"/>
          <w:szCs w:val="22"/>
          <w:vertAlign w:val="superscript"/>
        </w:rPr>
        <w:t>5aa)</w:t>
      </w:r>
      <w:r w:rsidR="00306BBD" w:rsidRPr="000A34AF">
        <w:rPr>
          <w:rFonts w:ascii="Book Antiqua" w:hAnsi="Book Antiqua" w:cs="Book Antiqua"/>
          <w:sz w:val="22"/>
          <w:szCs w:val="22"/>
        </w:rPr>
        <w:t xml:space="preserve"> zapísanou osobou</w:t>
      </w:r>
      <w:r w:rsidRPr="000A34AF">
        <w:rPr>
          <w:rFonts w:ascii="Book Antiqua" w:hAnsi="Book Antiqua" w:cs="Book Antiqua"/>
          <w:sz w:val="22"/>
          <w:szCs w:val="22"/>
        </w:rPr>
        <w:t xml:space="preserve"> za každý kalendárny mesiac, v ktorom je v omeškaní s platením dokladov podľa osobitného predpisu</w:t>
      </w:r>
      <w:r w:rsidRPr="000A34AF">
        <w:rPr>
          <w:rFonts w:ascii="Book Antiqua" w:hAnsi="Book Antiqua" w:cs="Book Antiqua"/>
          <w:sz w:val="22"/>
          <w:szCs w:val="22"/>
          <w:vertAlign w:val="superscript"/>
        </w:rPr>
        <w:t>1aa)</w:t>
      </w:r>
      <w:r w:rsidRPr="000A34AF">
        <w:rPr>
          <w:rFonts w:ascii="Book Antiqua" w:hAnsi="Book Antiqua" w:cs="Book Antiqua"/>
          <w:sz w:val="22"/>
          <w:szCs w:val="22"/>
        </w:rPr>
        <w:t>.</w:t>
      </w:r>
    </w:p>
    <w:p w:rsidR="00AD4B33" w:rsidRPr="000A34AF" w:rsidRDefault="000E7DB2" w:rsidP="000A34AF">
      <w:pPr>
        <w:pStyle w:val="Zkladntext"/>
        <w:numPr>
          <w:ilvl w:val="0"/>
          <w:numId w:val="7"/>
        </w:numPr>
        <w:tabs>
          <w:tab w:val="left" w:pos="1418"/>
        </w:tabs>
        <w:spacing w:before="120" w:line="276" w:lineRule="auto"/>
        <w:ind w:left="1418" w:hanging="567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Informácia o omeškaní s platením musí obsahovať údaje v tomto členení:</w:t>
      </w:r>
    </w:p>
    <w:p w:rsidR="00AD4B33" w:rsidRPr="000A34AF" w:rsidRDefault="000E7DB2" w:rsidP="000A34AF">
      <w:pPr>
        <w:pStyle w:val="Zkladntext"/>
        <w:numPr>
          <w:ilvl w:val="0"/>
          <w:numId w:val="3"/>
        </w:numPr>
        <w:tabs>
          <w:tab w:val="left" w:pos="1701"/>
        </w:tabs>
        <w:spacing w:before="120" w:line="276" w:lineRule="auto"/>
        <w:ind w:left="1701" w:hanging="283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počet dní, koľko je zapísaná osoba v omeškaní s platením dokladov podľa osobitného predpisu</w:t>
      </w:r>
      <w:r w:rsidRPr="000A34AF">
        <w:rPr>
          <w:rFonts w:ascii="Book Antiqua" w:hAnsi="Book Antiqua" w:cs="Book Antiqua"/>
          <w:sz w:val="22"/>
          <w:szCs w:val="22"/>
          <w:vertAlign w:val="superscript"/>
        </w:rPr>
        <w:t>1aa)</w:t>
      </w:r>
      <w:r w:rsidRPr="000A34AF">
        <w:rPr>
          <w:rFonts w:ascii="Book Antiqua" w:hAnsi="Book Antiqua" w:cs="Book Antiqua"/>
          <w:sz w:val="22"/>
          <w:szCs w:val="22"/>
        </w:rPr>
        <w:t>,</w:t>
      </w:r>
    </w:p>
    <w:p w:rsidR="00AD4B33" w:rsidRPr="000A34AF" w:rsidRDefault="000E7DB2" w:rsidP="000A34AF">
      <w:pPr>
        <w:pStyle w:val="Zkladntext"/>
        <w:numPr>
          <w:ilvl w:val="0"/>
          <w:numId w:val="3"/>
        </w:numPr>
        <w:tabs>
          <w:tab w:val="left" w:pos="1701"/>
        </w:tabs>
        <w:spacing w:before="120" w:line="276" w:lineRule="auto"/>
        <w:ind w:left="1701" w:hanging="283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obchodné meno, pri právnickej osobe sídlo, pri fyzickej osobe podnikateľovi meno a priezvisko, ak sa líši od obchodného mena a ich identifikačné číslo, ako aj miesto podnikania, voči ktorým je zapísaná osoba v omeškaní s platením dokladov podľa osobitného predpisu</w:t>
      </w:r>
      <w:r w:rsidRPr="000A34AF">
        <w:rPr>
          <w:rFonts w:ascii="Book Antiqua" w:hAnsi="Book Antiqua" w:cs="Book Antiqua"/>
          <w:sz w:val="22"/>
          <w:szCs w:val="22"/>
          <w:vertAlign w:val="superscript"/>
        </w:rPr>
        <w:t>1aa)</w:t>
      </w:r>
      <w:r w:rsidRPr="000A34AF">
        <w:rPr>
          <w:rFonts w:ascii="Book Antiqua" w:hAnsi="Book Antiqua" w:cs="Book Antiqua"/>
          <w:sz w:val="22"/>
          <w:szCs w:val="22"/>
        </w:rPr>
        <w:t>,</w:t>
      </w:r>
    </w:p>
    <w:p w:rsidR="00AD4B33" w:rsidRPr="000A34AF" w:rsidRDefault="000E7DB2" w:rsidP="000A34AF">
      <w:pPr>
        <w:pStyle w:val="Zkladntext"/>
        <w:numPr>
          <w:ilvl w:val="0"/>
          <w:numId w:val="3"/>
        </w:numPr>
        <w:tabs>
          <w:tab w:val="left" w:pos="1701"/>
        </w:tabs>
        <w:spacing w:before="120" w:line="276" w:lineRule="auto"/>
        <w:ind w:left="1701" w:hanging="283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údaje z nesplneného peňažného záväzku zapísanej osoby z dodania tovaru alebo poskytnutia služby, podľa ktorých je možné identifikovať nesplnený peňažný záväzok,</w:t>
      </w:r>
    </w:p>
    <w:p w:rsidR="00AD4B33" w:rsidRPr="000A34AF" w:rsidRDefault="000E7DB2" w:rsidP="000A34AF">
      <w:pPr>
        <w:pStyle w:val="Zkladntext"/>
        <w:numPr>
          <w:ilvl w:val="0"/>
          <w:numId w:val="3"/>
        </w:numPr>
        <w:tabs>
          <w:tab w:val="left" w:pos="1701"/>
        </w:tabs>
        <w:spacing w:before="120" w:line="276" w:lineRule="auto"/>
        <w:ind w:left="1701" w:hanging="283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poradové číslo faktúry alebo číselnú identifikáciu dokladu podľa písmena c), ak tento doklad číselnú identifikáciu obsahuje.</w:t>
      </w:r>
    </w:p>
    <w:p w:rsidR="00AD4B33" w:rsidRPr="000A34AF" w:rsidRDefault="000E7DB2" w:rsidP="000A34AF">
      <w:pPr>
        <w:pStyle w:val="Zkladntext"/>
        <w:numPr>
          <w:ilvl w:val="0"/>
          <w:numId w:val="7"/>
        </w:numPr>
        <w:tabs>
          <w:tab w:val="left" w:pos="1418"/>
        </w:tabs>
        <w:spacing w:before="120" w:line="276" w:lineRule="auto"/>
        <w:ind w:left="1418" w:hanging="567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Ak zapísaná osoba, ktorá podala informáciu o omeškaní s platením, zistí pred uplynutím lehoty na jej podanie, že údaje uvedené v informácii o omeškaní s platením sú neúplné alebo nesprávne, podá opravnú informáciu o omeškaní s platením, pričom na pôvodne podanú informáciu o omeškaní s platením sa neprihliada. Ak zapísaná osoba, ktorá podala informáciu o omeškaní s platením, zistí po uplynutí lehoty na podanie informácie o omeškaní s platením, že údaje v informácii o omeškaní s platením sú neúplné alebo nesprávne, podá dodatočnú informáciu o omeškaní s platením, v ktor</w:t>
      </w:r>
      <w:r w:rsidR="00306BBD" w:rsidRPr="000A34AF">
        <w:rPr>
          <w:rFonts w:ascii="Book Antiqua" w:hAnsi="Book Antiqua" w:cs="Book Antiqua"/>
          <w:sz w:val="22"/>
          <w:szCs w:val="22"/>
        </w:rPr>
        <w:t>ej</w:t>
      </w:r>
      <w:r w:rsidRPr="000A34AF">
        <w:rPr>
          <w:rFonts w:ascii="Book Antiqua" w:hAnsi="Book Antiqua" w:cs="Book Antiqua"/>
          <w:sz w:val="22"/>
          <w:szCs w:val="22"/>
        </w:rPr>
        <w:t xml:space="preserve"> uvedie len doplnené alebo opravené údaje.</w:t>
      </w:r>
    </w:p>
    <w:p w:rsidR="00AD4B33" w:rsidRPr="000A34AF" w:rsidRDefault="000E7DB2" w:rsidP="000A34AF">
      <w:pPr>
        <w:pStyle w:val="Zkladntext"/>
        <w:numPr>
          <w:ilvl w:val="0"/>
          <w:numId w:val="7"/>
        </w:numPr>
        <w:tabs>
          <w:tab w:val="left" w:pos="1418"/>
        </w:tabs>
        <w:spacing w:before="120" w:line="276" w:lineRule="auto"/>
        <w:ind w:left="1418" w:hanging="567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Ak vzniknú pochybnosti o správnosti, pravdivosti alebo úplnosti podanej informácie o omeškaní s platením alebo o pravdivosti údajov v nej uvedených, oznámi registrový súd tieto pochybnosti zapísanej osobe, ktorá informáciu o omeškaní s platením podala, a vyzve ju, aby sa k nim vyjadrila, neúplné údaje doplnila, nejasnosti vysvetlila a nepravdivé údaje opravila alebo pravdivosť údajov riadne preukázala. Na základe tejto výzvy je zapísaná osoba povinná do piatich pracovných dní od doručenia výzvy nedostatky podanej informácie o omeškaní s platením odstrániť.</w:t>
      </w:r>
    </w:p>
    <w:p w:rsidR="00AD4B33" w:rsidRPr="000A34AF" w:rsidRDefault="000E7DB2" w:rsidP="000A34AF">
      <w:pPr>
        <w:pStyle w:val="Zkladntext"/>
        <w:numPr>
          <w:ilvl w:val="0"/>
          <w:numId w:val="7"/>
        </w:numPr>
        <w:tabs>
          <w:tab w:val="left" w:pos="1418"/>
        </w:tabs>
        <w:spacing w:before="120" w:line="276" w:lineRule="auto"/>
        <w:ind w:left="1418" w:hanging="567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Zapísaná osoba uvedie údaje podľa odseku 2 v informácii o omeškaní s platením v členení, ktorého vzor ustanoví všeobecne záväzný právny predpis, ktorý vydá Ministerstvo spravodlivosti Slovenskej republiky (ďalej len „ministerstvo“). Informácia o omeškaní s platením sa podáva vo formáte Extensible Markup Language (XML), ktorého opis dátového rozhrania je zverejnený na webovom sídle ministerstva.“.</w:t>
      </w:r>
    </w:p>
    <w:p w:rsidR="00AD4B33" w:rsidRPr="000A34AF" w:rsidRDefault="000E7DB2" w:rsidP="000A34AF">
      <w:pPr>
        <w:numPr>
          <w:ilvl w:val="0"/>
          <w:numId w:val="5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bCs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V § 9 ods. 7 sa slová „Ministerstvo spravodlivosti Slovenskej republiky (ďalej len „ministerstvo“)“ nahrádzajú slovami „Ministerstvo“.</w:t>
      </w:r>
    </w:p>
    <w:p w:rsidR="00AD4B33" w:rsidRPr="000A34AF" w:rsidRDefault="000E7DB2" w:rsidP="000A34AF">
      <w:pPr>
        <w:numPr>
          <w:ilvl w:val="0"/>
          <w:numId w:val="5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bCs/>
          <w:sz w:val="22"/>
          <w:szCs w:val="22"/>
        </w:rPr>
      </w:pPr>
      <w:r w:rsidRPr="000A34AF">
        <w:rPr>
          <w:rFonts w:ascii="Book Antiqua" w:hAnsi="Book Antiqua" w:cs="Book Antiqua"/>
          <w:bCs/>
          <w:sz w:val="22"/>
          <w:szCs w:val="22"/>
        </w:rPr>
        <w:t>V § 11 sa za odsek 2 vkladá nový odsek 3, ktorý znie:</w:t>
      </w:r>
    </w:p>
    <w:p w:rsidR="00AD4B33" w:rsidRPr="000A34AF" w:rsidRDefault="000E7DB2" w:rsidP="000A34AF">
      <w:pPr>
        <w:tabs>
          <w:tab w:val="left" w:pos="1418"/>
        </w:tabs>
        <w:spacing w:before="120" w:line="276" w:lineRule="auto"/>
        <w:ind w:left="1418" w:hanging="567"/>
        <w:jc w:val="both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bCs/>
          <w:sz w:val="22"/>
          <w:szCs w:val="22"/>
        </w:rPr>
        <w:t>„(3)</w:t>
      </w:r>
      <w:r w:rsidRPr="000A34AF">
        <w:rPr>
          <w:rFonts w:ascii="Book Antiqua" w:hAnsi="Book Antiqua" w:cs="Book Antiqua"/>
          <w:sz w:val="22"/>
          <w:szCs w:val="22"/>
        </w:rPr>
        <w:t xml:space="preserve"> </w:t>
      </w:r>
      <w:r w:rsidRPr="000A34AF">
        <w:rPr>
          <w:rFonts w:ascii="Book Antiqua" w:hAnsi="Book Antiqua" w:cs="Book Antiqua"/>
          <w:sz w:val="22"/>
          <w:szCs w:val="22"/>
        </w:rPr>
        <w:tab/>
        <w:t>Registrový súd uloží zapísanej fyzickej osobe alebo fyzickej osobe oprávnenej konať v mene zapísanej právnickej osoby pokutu do výšky 3 310 eur, ak si táto osoba</w:t>
      </w:r>
    </w:p>
    <w:p w:rsidR="00AD4B33" w:rsidRPr="000A34AF" w:rsidRDefault="000E7DB2" w:rsidP="000A34AF">
      <w:pPr>
        <w:tabs>
          <w:tab w:val="left" w:pos="1701"/>
        </w:tabs>
        <w:spacing w:before="120" w:line="276" w:lineRule="auto"/>
        <w:ind w:left="1701" w:hanging="283"/>
        <w:jc w:val="both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a)</w:t>
      </w:r>
      <w:r w:rsidRPr="000A34AF">
        <w:rPr>
          <w:rFonts w:ascii="Book Antiqua" w:hAnsi="Book Antiqua" w:cs="Book Antiqua"/>
          <w:sz w:val="22"/>
          <w:szCs w:val="22"/>
        </w:rPr>
        <w:tab/>
        <w:t>nesplní povinnosť doručiť informáciu o omeškaní s platením registrovému súdu,</w:t>
      </w:r>
    </w:p>
    <w:p w:rsidR="00AD4B33" w:rsidRPr="000A34AF" w:rsidRDefault="000E7DB2" w:rsidP="000A34AF">
      <w:pPr>
        <w:tabs>
          <w:tab w:val="left" w:pos="1701"/>
        </w:tabs>
        <w:spacing w:before="120" w:line="276" w:lineRule="auto"/>
        <w:ind w:left="1701" w:hanging="283"/>
        <w:jc w:val="both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b)</w:t>
      </w:r>
      <w:r w:rsidRPr="000A34AF">
        <w:rPr>
          <w:rFonts w:ascii="Book Antiqua" w:hAnsi="Book Antiqua" w:cs="Book Antiqua"/>
          <w:sz w:val="22"/>
          <w:szCs w:val="22"/>
        </w:rPr>
        <w:tab/>
        <w:t>doručí informáciu o omeškaní s platením oneskorene,</w:t>
      </w:r>
    </w:p>
    <w:p w:rsidR="00AD4B33" w:rsidRPr="000A34AF" w:rsidRDefault="000E7DB2" w:rsidP="000A34AF">
      <w:pPr>
        <w:tabs>
          <w:tab w:val="left" w:pos="1701"/>
        </w:tabs>
        <w:spacing w:before="120" w:line="276" w:lineRule="auto"/>
        <w:ind w:left="1701" w:hanging="283"/>
        <w:jc w:val="both"/>
        <w:rPr>
          <w:rFonts w:ascii="Book Antiqua" w:hAnsi="Book Antiqua" w:cs="Book Antiqua"/>
          <w:bCs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c)</w:t>
      </w:r>
      <w:r w:rsidRPr="000A34AF">
        <w:rPr>
          <w:rFonts w:ascii="Book Antiqua" w:hAnsi="Book Antiqua" w:cs="Book Antiqua"/>
          <w:sz w:val="22"/>
          <w:szCs w:val="22"/>
        </w:rPr>
        <w:tab/>
        <w:t>uvedie v informácii o omeškaní s platením neúplné alebo nesprávne údaje alebo v lehote určenej vo výzve registrového súdu neodstráni nedostatky podanej informácie o omeškaní s platením.</w:t>
      </w:r>
      <w:r w:rsidRPr="000A34AF">
        <w:rPr>
          <w:rFonts w:ascii="Book Antiqua" w:hAnsi="Book Antiqua" w:cs="Book Antiqua"/>
          <w:bCs/>
          <w:sz w:val="22"/>
          <w:szCs w:val="22"/>
        </w:rPr>
        <w:t>“.</w:t>
      </w:r>
    </w:p>
    <w:p w:rsidR="00AD4B33" w:rsidRPr="000A34AF" w:rsidRDefault="000E7DB2" w:rsidP="000A34AF">
      <w:pPr>
        <w:pStyle w:val="Zkladntext"/>
        <w:tabs>
          <w:tab w:val="left" w:pos="851"/>
        </w:tabs>
        <w:spacing w:before="120" w:line="276" w:lineRule="auto"/>
        <w:ind w:left="851"/>
        <w:jc w:val="left"/>
        <w:rPr>
          <w:rFonts w:ascii="Book Antiqua" w:hAnsi="Book Antiqua" w:cs="Book Antiqua"/>
          <w:bCs/>
          <w:sz w:val="22"/>
          <w:szCs w:val="22"/>
        </w:rPr>
      </w:pPr>
      <w:r w:rsidRPr="000A34AF">
        <w:rPr>
          <w:rFonts w:ascii="Book Antiqua" w:hAnsi="Book Antiqua" w:cs="Book Antiqua"/>
          <w:bCs/>
          <w:sz w:val="22"/>
          <w:szCs w:val="22"/>
        </w:rPr>
        <w:t>Doterajší odsek 3 sa označuje ako odsek 4.</w:t>
      </w:r>
    </w:p>
    <w:p w:rsidR="008A714F" w:rsidRPr="005578E7" w:rsidRDefault="00AD4B33" w:rsidP="005578E7">
      <w:pPr>
        <w:pStyle w:val="Zkladntext"/>
        <w:numPr>
          <w:ilvl w:val="0"/>
          <w:numId w:val="5"/>
        </w:numPr>
        <w:tabs>
          <w:tab w:val="left" w:pos="851"/>
        </w:tabs>
        <w:spacing w:before="120" w:line="276" w:lineRule="auto"/>
        <w:ind w:left="851" w:hanging="425"/>
        <w:jc w:val="left"/>
        <w:rPr>
          <w:rFonts w:ascii="Book Antiqua" w:hAnsi="Book Antiqua" w:cs="Book Antiqua"/>
          <w:bCs/>
          <w:sz w:val="22"/>
          <w:szCs w:val="22"/>
        </w:rPr>
      </w:pPr>
      <w:r w:rsidRPr="000A34AF">
        <w:rPr>
          <w:rFonts w:ascii="Book Antiqua" w:hAnsi="Book Antiqua" w:cs="Book Antiqua"/>
          <w:bCs/>
          <w:sz w:val="22"/>
          <w:szCs w:val="22"/>
        </w:rPr>
        <w:t>Za § 15</w:t>
      </w:r>
      <w:r w:rsidR="00C02449" w:rsidRPr="000A34AF">
        <w:rPr>
          <w:rFonts w:ascii="Book Antiqua" w:hAnsi="Book Antiqua" w:cs="Book Antiqua"/>
          <w:bCs/>
          <w:sz w:val="22"/>
          <w:szCs w:val="22"/>
        </w:rPr>
        <w:t>e</w:t>
      </w:r>
      <w:r w:rsidRPr="000A34AF">
        <w:rPr>
          <w:rFonts w:ascii="Book Antiqua" w:hAnsi="Book Antiqua" w:cs="Book Antiqua"/>
          <w:bCs/>
          <w:sz w:val="22"/>
          <w:szCs w:val="22"/>
        </w:rPr>
        <w:t xml:space="preserve"> sa vkladá § 15</w:t>
      </w:r>
      <w:r w:rsidR="00C02449" w:rsidRPr="000A34AF">
        <w:rPr>
          <w:rFonts w:ascii="Book Antiqua" w:hAnsi="Book Antiqua" w:cs="Book Antiqua"/>
          <w:bCs/>
          <w:sz w:val="22"/>
          <w:szCs w:val="22"/>
        </w:rPr>
        <w:t>f</w:t>
      </w:r>
      <w:r w:rsidRPr="000A34AF">
        <w:rPr>
          <w:rFonts w:ascii="Book Antiqua" w:hAnsi="Book Antiqua" w:cs="Book Antiqua"/>
          <w:bCs/>
          <w:sz w:val="22"/>
          <w:szCs w:val="22"/>
        </w:rPr>
        <w:t>, ktorý vrátane nadpisu znie:</w:t>
      </w:r>
    </w:p>
    <w:p w:rsidR="00AD4B33" w:rsidRPr="00977CC0" w:rsidRDefault="000E7DB2" w:rsidP="000A34AF">
      <w:pPr>
        <w:pStyle w:val="Zkladntext"/>
        <w:spacing w:before="120" w:line="276" w:lineRule="auto"/>
        <w:ind w:left="142" w:firstLine="709"/>
        <w:jc w:val="center"/>
        <w:rPr>
          <w:rFonts w:ascii="Book Antiqua" w:hAnsi="Book Antiqua" w:cs="Book Antiqua"/>
          <w:b/>
          <w:sz w:val="22"/>
          <w:szCs w:val="22"/>
        </w:rPr>
      </w:pPr>
      <w:r w:rsidRPr="00977CC0">
        <w:rPr>
          <w:rFonts w:ascii="Book Antiqua" w:hAnsi="Book Antiqua" w:cs="Book Antiqua"/>
          <w:bCs/>
          <w:sz w:val="22"/>
          <w:szCs w:val="22"/>
        </w:rPr>
        <w:t>„</w:t>
      </w:r>
      <w:r w:rsidRPr="00977CC0">
        <w:rPr>
          <w:rFonts w:ascii="Book Antiqua" w:hAnsi="Book Antiqua" w:cs="Book Antiqua"/>
          <w:b/>
          <w:bCs/>
          <w:sz w:val="22"/>
          <w:szCs w:val="22"/>
        </w:rPr>
        <w:t>§ 15</w:t>
      </w:r>
      <w:r w:rsidR="00C02449" w:rsidRPr="00977CC0">
        <w:rPr>
          <w:rFonts w:ascii="Book Antiqua" w:hAnsi="Book Antiqua" w:cs="Book Antiqua"/>
          <w:b/>
          <w:bCs/>
          <w:sz w:val="22"/>
          <w:szCs w:val="22"/>
        </w:rPr>
        <w:t>f</w:t>
      </w:r>
    </w:p>
    <w:p w:rsidR="00AD4B33" w:rsidRPr="00977CC0" w:rsidRDefault="000E7DB2" w:rsidP="000A34AF">
      <w:pPr>
        <w:pStyle w:val="Zkladntext"/>
        <w:spacing w:before="120" w:line="276" w:lineRule="auto"/>
        <w:ind w:left="142" w:firstLine="709"/>
        <w:jc w:val="center"/>
        <w:rPr>
          <w:rFonts w:ascii="Book Antiqua" w:hAnsi="Book Antiqua" w:cs="Book Antiqua"/>
          <w:b/>
          <w:sz w:val="22"/>
          <w:szCs w:val="22"/>
        </w:rPr>
      </w:pPr>
      <w:r w:rsidRPr="00977CC0">
        <w:rPr>
          <w:rFonts w:ascii="Book Antiqua" w:hAnsi="Book Antiqua" w:cs="Book Antiqua"/>
          <w:b/>
          <w:sz w:val="22"/>
          <w:szCs w:val="22"/>
        </w:rPr>
        <w:t>Prechodné ustanovenie k úpravám</w:t>
      </w:r>
    </w:p>
    <w:p w:rsidR="00AD4B33" w:rsidRPr="00977CC0" w:rsidRDefault="000E7DB2" w:rsidP="000A34AF">
      <w:pPr>
        <w:pStyle w:val="Zkladntext"/>
        <w:spacing w:before="120" w:line="276" w:lineRule="auto"/>
        <w:ind w:left="142" w:firstLine="709"/>
        <w:jc w:val="center"/>
        <w:rPr>
          <w:rFonts w:ascii="Book Antiqua" w:hAnsi="Book Antiqua" w:cs="Book Antiqua"/>
          <w:sz w:val="22"/>
          <w:szCs w:val="22"/>
        </w:rPr>
      </w:pPr>
      <w:r w:rsidRPr="00977CC0">
        <w:rPr>
          <w:rFonts w:ascii="Book Antiqua" w:hAnsi="Book Antiqua" w:cs="Book Antiqua"/>
          <w:b/>
          <w:sz w:val="22"/>
          <w:szCs w:val="22"/>
        </w:rPr>
        <w:t xml:space="preserve">účinným od 1. </w:t>
      </w:r>
      <w:r w:rsidR="00977CC0" w:rsidRPr="00977CC0">
        <w:rPr>
          <w:rFonts w:ascii="Book Antiqua" w:hAnsi="Book Antiqua" w:cs="Book Antiqua"/>
          <w:b/>
          <w:sz w:val="22"/>
          <w:szCs w:val="22"/>
        </w:rPr>
        <w:t>januára</w:t>
      </w:r>
      <w:r w:rsidRPr="00977CC0">
        <w:rPr>
          <w:rFonts w:ascii="Book Antiqua" w:hAnsi="Book Antiqua" w:cs="Book Antiqua"/>
          <w:b/>
          <w:sz w:val="22"/>
          <w:szCs w:val="22"/>
        </w:rPr>
        <w:t xml:space="preserve"> 20</w:t>
      </w:r>
      <w:r w:rsidR="008601CD">
        <w:rPr>
          <w:rFonts w:ascii="Book Antiqua" w:hAnsi="Book Antiqua" w:cs="Book Antiqua"/>
          <w:b/>
          <w:sz w:val="22"/>
          <w:szCs w:val="22"/>
        </w:rPr>
        <w:t>21</w:t>
      </w:r>
    </w:p>
    <w:p w:rsidR="00AD4B33" w:rsidRPr="000A34AF" w:rsidRDefault="008601CD" w:rsidP="000A34AF">
      <w:pPr>
        <w:pStyle w:val="Zkladntext"/>
        <w:tabs>
          <w:tab w:val="left" w:pos="851"/>
        </w:tabs>
        <w:spacing w:before="120" w:line="276" w:lineRule="auto"/>
        <w:ind w:left="851"/>
        <w:rPr>
          <w:rFonts w:ascii="Book Antiqua" w:hAnsi="Book Antiqua" w:cs="Book Antiqua"/>
          <w:b/>
          <w:bCs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Tento zákon sa vzťahuje aj na osoby, ktoré boli zapísané do obchodného registra pred 1. januárom 2021.</w:t>
      </w:r>
      <w:r w:rsidR="000E7DB2" w:rsidRPr="000A34AF">
        <w:rPr>
          <w:rFonts w:ascii="Book Antiqua" w:hAnsi="Book Antiqua" w:cs="Book Antiqua"/>
          <w:sz w:val="22"/>
          <w:szCs w:val="22"/>
        </w:rPr>
        <w:t>“.</w:t>
      </w:r>
    </w:p>
    <w:p w:rsidR="00AD4B33" w:rsidRPr="000A34AF" w:rsidRDefault="00AD4B33" w:rsidP="000A34AF">
      <w:pPr>
        <w:pStyle w:val="Zkladntext"/>
        <w:spacing w:before="120" w:line="276" w:lineRule="auto"/>
        <w:rPr>
          <w:rFonts w:ascii="Book Antiqua" w:hAnsi="Book Antiqua" w:cs="Book Antiqua"/>
          <w:b/>
          <w:bCs/>
          <w:sz w:val="22"/>
          <w:szCs w:val="22"/>
        </w:rPr>
      </w:pPr>
    </w:p>
    <w:p w:rsidR="00AD4B33" w:rsidRPr="000A34AF" w:rsidRDefault="000E7DB2" w:rsidP="000A34AF">
      <w:pPr>
        <w:pStyle w:val="Zkladntext"/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b/>
          <w:bCs/>
          <w:sz w:val="22"/>
          <w:szCs w:val="22"/>
        </w:rPr>
        <w:t>Čl. III</w:t>
      </w:r>
    </w:p>
    <w:p w:rsidR="00AD4B33" w:rsidRPr="000A34AF" w:rsidRDefault="000E7DB2" w:rsidP="000A34AF">
      <w:pPr>
        <w:pStyle w:val="Zkladntext"/>
        <w:spacing w:before="120" w:line="276" w:lineRule="auto"/>
        <w:ind w:firstLine="708"/>
        <w:rPr>
          <w:rFonts w:ascii="Book Antiqua" w:hAnsi="Book Antiqua" w:cs="Book Antiqua"/>
          <w:bCs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Zákon č. 455/1991 Zb. o živnostenskom podnikaní (živnostenský zákon) v znení zákona č. 231/1992 Zb., zákona č. 600/1992 Zb., zákona Národnej rady Slovenskej republiky č. 132/1994 Z. z., zákona Národnej rady Slovenskej republiky č. 200/1995 Z. z., zákona Národnej rady Slovenskej republiky č. 216/1995 Z. z., zákona Národnej rady Slovenskej republiky č. 233/1995 Z. z., zákona Národnej rady Slovenskej republiky č. 123/1996 Z. z., zákona Národnej rady Slovenskej republiky č. 164/1996 Z. z., zákona Národnej rady Slovenskej republiky č. 222/1996 Z. z., zákona Národnej rady Slovenskej republiky</w:t>
      </w:r>
      <w:r w:rsidR="003B35C0">
        <w:rPr>
          <w:rFonts w:ascii="Book Antiqua" w:hAnsi="Book Antiqua" w:cs="Book Antiqua"/>
          <w:sz w:val="22"/>
          <w:szCs w:val="22"/>
        </w:rPr>
        <w:t xml:space="preserve"> </w:t>
      </w:r>
      <w:r w:rsidRPr="000A34AF">
        <w:rPr>
          <w:rFonts w:ascii="Book Antiqua" w:hAnsi="Book Antiqua" w:cs="Book Antiqua"/>
          <w:sz w:val="22"/>
          <w:szCs w:val="22"/>
        </w:rPr>
        <w:t>č. 289/1996 Z. z., zákona Národnej rady Slovenskej republiky č. 290/1996 Z. z., zákona č. 288/1997 Z. z., zákona č. 379/1997 Z. z., zákona č. 70/1998 Z. z., zákona č. 76/1998 Z. z., zákona č. 126/1998 Z. z., zákona č. 129/1998 Z. z., zákona č. 140/1998 Z. z., zákona č. 143/1998 Z. z., zákona č. 144/1998 Z. z., zákona č. 161/1998 Z. z., zákona č. 178/1998 Z. z., zákona č. 179/1998 Z. z., zákona č. 194/1998 Z. z., zákona č. 263/1999 Z. z., zákona č. 264/1999 Z. z., zákona č. 119/2000 Z. z., zákona č. 142/2000 Z. z., zákona č. 236/2000 Z. z., zákona č. 238/2000 Z. z., zákona č. 268/2000 Z. z., zákona č. 338/2000 Z. z., zákona č. 223/2001 Z. z., zákona č. 279/2001 Z. z., zákona č. 488/2001 Z. z., zákona č. 554/2001 Z. z., zákona č. 261/2002 Z. z., zákona č. 284/2002 Z. z., zákona č. 506/2002 Z. z., zákona č. 190/2003 Z. z., zákona č. 219/2003 Z. z., zákona č. 245/2003 Z. z., zákona č. 423/2003 Z. z., zákona č. 515/2003 Z. z., zákona č. 586/2003 Z. z., zákona č. 602/2003 Z. z., zákona č. 347/2004 Z. z., zákona č. 350/2004 Z. z., zákona č. 365/2004 Z. z., zákona č. 420/2004 Z. z., zákona č. 533/2004 Z. z., zákona č. 544/2004 Z. z., zákona č. 578/2004 Z. z., zákona č. 624/2004 Z. z., zákona č. 650/2004 Z. z., zákona č. 656/2004 Z. z., zákona č. 725/2004 Z. z., zákona č. 8/2005 Z. z., zákona č. 93/2005 Z. z., zákona č. 331/2005 Z. z., zákona č. 340/2005 Z. z., zákona č. 351/2005 Z. z., zákona č. 470/2005 Z. z., zákona č. 473/2005 Z. z., zákona č. 491/2005 Z. z., zákona č. 555/2005 Z. z., zákona č. 567/2005 Z. z., zákona č. 124/2006 Z. z., zákona č. 126/2006 Z. z., zákona č. 17/2007 Z. z., zákona č. 99/2007 Z. z., zákona č. 193/2007 Z. z., zákona č. 218/2007 Z. z., zákona č. 358/2007 Z. z., zákona č. 577/2007 Z. z., zákona č. 112/2008 Z. z., zákona č. 445/2008 Z. z., zákona č. 448/2008 Z. z., zákona č. 186/2009 Z. z., zákona č. 492/2009 Z. z., zákona č. 568/2009 Z. z., zákona č. 129/2010 Z. z., zákona č. 136/2010 Z. z., zákona č. 556/2010 Z. z., zákona č. 249/2011 Z. z., zákona č. 324/2011 Z. z., zákona č. 362/2011 Z. z., zákona č. 392/2011 Z. z., zákona č. 395/2011 Z. z., zákona č. 251/2012 Z. z., zákona č. 314/2012 Z. z., zákona č. 321/2012 Z. z., zákona č. 351/2012 Z. z., zákona č. 447/2012 Z. z., zákona č. 39/2013 Z. z., zákona č. 94/2013 Z. z., zákona č. 95/2013 Z. z., zákona č. 180/2013 Z. z., zákona č. 218/2013 Z. z., zákona č. 1/2014 Z. z., zákona          č. 35/2014 Z. z., zákona č. 58/2014 Z. z.,  zákona č. 182/2014 Z. z. zákona č. 204/2014 Z. z., zákona č. 219/2014 Z. z., zákona č. 321/2014 Z. z., zákona č. 333/2014 Z. z., 399/2014 Z. z., zákona č. 77/2015 Z. z., zákona č. 79/2015 Z. z., zákona č. 128/2015 Z. z., zákona č. 266/2015 Z. z., zákona č. 272/2015 Z. z., zákona č. 274/2015 Z. z., zákona č. 278/2015 Z. z., zákona</w:t>
      </w:r>
      <w:r w:rsidR="003B35C0">
        <w:rPr>
          <w:rFonts w:ascii="Book Antiqua" w:hAnsi="Book Antiqua" w:cs="Book Antiqua"/>
          <w:sz w:val="22"/>
          <w:szCs w:val="22"/>
        </w:rPr>
        <w:t xml:space="preserve"> </w:t>
      </w:r>
      <w:r w:rsidRPr="000A34AF">
        <w:rPr>
          <w:rFonts w:ascii="Book Antiqua" w:hAnsi="Book Antiqua" w:cs="Book Antiqua"/>
          <w:sz w:val="22"/>
          <w:szCs w:val="22"/>
        </w:rPr>
        <w:t>č. 331/2015 Z. z., zákona č. 348/2015 Z. z., zákona č. 387/2015 Z. z., zákona č. 440/2015 Z. z., zákona č. 412/2015 Z. z., zákona č. 89/2016</w:t>
      </w:r>
      <w:r w:rsidR="008A714F" w:rsidRPr="000A34AF">
        <w:rPr>
          <w:rFonts w:ascii="Book Antiqua" w:hAnsi="Book Antiqua" w:cs="Book Antiqua"/>
          <w:sz w:val="22"/>
          <w:szCs w:val="22"/>
        </w:rPr>
        <w:t xml:space="preserve"> Z. z., zákona č. 91/2016 Z. z.,</w:t>
      </w:r>
      <w:r w:rsidRPr="000A34AF">
        <w:rPr>
          <w:rFonts w:ascii="Book Antiqua" w:hAnsi="Book Antiqua" w:cs="Book Antiqua"/>
          <w:sz w:val="22"/>
          <w:szCs w:val="22"/>
        </w:rPr>
        <w:t xml:space="preserve"> zákona </w:t>
      </w:r>
      <w:r w:rsidR="00DE68F5" w:rsidRPr="000A34AF">
        <w:rPr>
          <w:rFonts w:ascii="Book Antiqua" w:hAnsi="Book Antiqua" w:cs="Book Antiqua"/>
          <w:sz w:val="22"/>
          <w:szCs w:val="22"/>
        </w:rPr>
        <w:t xml:space="preserve"> </w:t>
      </w:r>
      <w:r w:rsidRPr="000A34AF">
        <w:rPr>
          <w:rFonts w:ascii="Book Antiqua" w:hAnsi="Book Antiqua" w:cs="Book Antiqua"/>
          <w:sz w:val="22"/>
          <w:szCs w:val="22"/>
        </w:rPr>
        <w:t>č. 125/2016 Z. z.</w:t>
      </w:r>
      <w:r w:rsidR="008A714F" w:rsidRPr="000A34AF">
        <w:rPr>
          <w:rFonts w:ascii="Book Antiqua" w:hAnsi="Book Antiqua" w:cs="Book Antiqua"/>
          <w:sz w:val="22"/>
          <w:szCs w:val="22"/>
        </w:rPr>
        <w:t>, zákona č. 276/2017 Z. z., zákona č. 289/2017 Z. z., zákona č. 292/2017 Z. z., zákona</w:t>
      </w:r>
      <w:r w:rsidR="00B02CDB">
        <w:rPr>
          <w:rFonts w:ascii="Book Antiqua" w:hAnsi="Book Antiqua" w:cs="Book Antiqua"/>
          <w:sz w:val="22"/>
          <w:szCs w:val="22"/>
        </w:rPr>
        <w:t xml:space="preserve"> </w:t>
      </w:r>
      <w:r w:rsidR="008A714F" w:rsidRPr="000A34AF">
        <w:rPr>
          <w:rFonts w:ascii="Book Antiqua" w:hAnsi="Book Antiqua" w:cs="Book Antiqua"/>
          <w:sz w:val="22"/>
          <w:szCs w:val="22"/>
        </w:rPr>
        <w:t>č. 56/2018 Z. z., zákona č. 87/2018 Z. z., zákona č. 106/2018 Z. z., zákona č. 112/2018 Z. z., zákona č. 157/2018 Z. z., zákona č. 170/20</w:t>
      </w:r>
      <w:r w:rsidR="00B02CDB">
        <w:rPr>
          <w:rFonts w:ascii="Book Antiqua" w:hAnsi="Book Antiqua" w:cs="Book Antiqua"/>
          <w:sz w:val="22"/>
          <w:szCs w:val="22"/>
        </w:rPr>
        <w:t xml:space="preserve">18 Z. z., </w:t>
      </w:r>
      <w:r w:rsidR="008A714F" w:rsidRPr="000A34AF">
        <w:rPr>
          <w:rFonts w:ascii="Book Antiqua" w:hAnsi="Book Antiqua" w:cs="Book Antiqua"/>
          <w:sz w:val="22"/>
          <w:szCs w:val="22"/>
        </w:rPr>
        <w:t>zákona č. 177/2018 Z. z.</w:t>
      </w:r>
      <w:r w:rsidR="00847DD9">
        <w:rPr>
          <w:rFonts w:ascii="Book Antiqua" w:hAnsi="Book Antiqua" w:cs="Book Antiqua"/>
          <w:sz w:val="22"/>
          <w:szCs w:val="22"/>
        </w:rPr>
        <w:t>,</w:t>
      </w:r>
      <w:r w:rsidR="00B02CDB">
        <w:rPr>
          <w:rFonts w:ascii="Book Antiqua" w:hAnsi="Book Antiqua" w:cs="Book Antiqua"/>
          <w:sz w:val="22"/>
          <w:szCs w:val="22"/>
        </w:rPr>
        <w:t> zákona</w:t>
      </w:r>
      <w:r w:rsidR="0049331D">
        <w:rPr>
          <w:rFonts w:ascii="Book Antiqua" w:hAnsi="Book Antiqua" w:cs="Book Antiqua"/>
          <w:sz w:val="22"/>
          <w:szCs w:val="22"/>
        </w:rPr>
        <w:t xml:space="preserve"> </w:t>
      </w:r>
      <w:r w:rsidR="00B02CDB">
        <w:rPr>
          <w:rFonts w:ascii="Book Antiqua" w:hAnsi="Book Antiqua" w:cs="Book Antiqua"/>
          <w:sz w:val="22"/>
          <w:szCs w:val="22"/>
        </w:rPr>
        <w:t>č. 216/2018 Z. z.</w:t>
      </w:r>
      <w:r w:rsidR="00847DD9">
        <w:rPr>
          <w:rFonts w:ascii="Book Antiqua" w:hAnsi="Book Antiqua" w:cs="Book Antiqua"/>
          <w:sz w:val="22"/>
          <w:szCs w:val="22"/>
        </w:rPr>
        <w:t>, zákona č. 9/2019 Z. z., zákona č. 30/2019 Z. z., zákona č. 139/2019 Z. z. a zákona č. 221/2019 Z. z.</w:t>
      </w:r>
      <w:r w:rsidR="00B02CDB">
        <w:rPr>
          <w:rFonts w:ascii="Book Antiqua" w:hAnsi="Book Antiqua" w:cs="Book Antiqua"/>
          <w:sz w:val="22"/>
          <w:szCs w:val="22"/>
        </w:rPr>
        <w:t xml:space="preserve"> </w:t>
      </w:r>
      <w:r w:rsidRPr="000A34AF">
        <w:rPr>
          <w:rFonts w:ascii="Book Antiqua" w:hAnsi="Book Antiqua" w:cs="Book Antiqua"/>
          <w:sz w:val="22"/>
          <w:szCs w:val="22"/>
        </w:rPr>
        <w:t>sa mení a dopĺňa takto:</w:t>
      </w:r>
    </w:p>
    <w:p w:rsidR="00AD4B33" w:rsidRPr="000A34AF" w:rsidRDefault="000E7DB2" w:rsidP="000A34AF">
      <w:pPr>
        <w:pStyle w:val="Zkladntext"/>
        <w:numPr>
          <w:ilvl w:val="0"/>
          <w:numId w:val="8"/>
        </w:numPr>
        <w:tabs>
          <w:tab w:val="left" w:pos="851"/>
        </w:tabs>
        <w:spacing w:before="120" w:line="276" w:lineRule="auto"/>
        <w:ind w:left="851" w:hanging="425"/>
        <w:jc w:val="left"/>
        <w:rPr>
          <w:rFonts w:ascii="Book Antiqua" w:hAnsi="Book Antiqua" w:cs="Book Antiqua"/>
          <w:bCs/>
          <w:sz w:val="22"/>
          <w:szCs w:val="22"/>
        </w:rPr>
      </w:pPr>
      <w:r w:rsidRPr="000A34AF">
        <w:rPr>
          <w:rFonts w:ascii="Book Antiqua" w:hAnsi="Book Antiqua" w:cs="Book Antiqua"/>
          <w:bCs/>
          <w:sz w:val="22"/>
          <w:szCs w:val="22"/>
        </w:rPr>
        <w:t>Nadpis § 49 znie: „</w:t>
      </w:r>
      <w:r w:rsidRPr="000A34AF">
        <w:rPr>
          <w:rFonts w:ascii="Book Antiqua" w:hAnsi="Book Antiqua" w:cs="Book Antiqua"/>
          <w:b/>
          <w:bCs/>
          <w:sz w:val="22"/>
          <w:szCs w:val="22"/>
        </w:rPr>
        <w:t>Zmeny údajov uvedených v ohlásení a iné údaje</w:t>
      </w:r>
      <w:r w:rsidRPr="000A34AF">
        <w:rPr>
          <w:rFonts w:ascii="Book Antiqua" w:hAnsi="Book Antiqua" w:cs="Book Antiqua"/>
          <w:bCs/>
          <w:sz w:val="22"/>
          <w:szCs w:val="22"/>
        </w:rPr>
        <w:t>“.</w:t>
      </w:r>
    </w:p>
    <w:p w:rsidR="00AD4B33" w:rsidRPr="000A34AF" w:rsidRDefault="000E7DB2" w:rsidP="000A34AF">
      <w:pPr>
        <w:pStyle w:val="Zkladntext"/>
        <w:numPr>
          <w:ilvl w:val="0"/>
          <w:numId w:val="8"/>
        </w:numPr>
        <w:tabs>
          <w:tab w:val="left" w:pos="851"/>
        </w:tabs>
        <w:spacing w:before="120" w:line="276" w:lineRule="auto"/>
        <w:ind w:left="851" w:hanging="425"/>
        <w:jc w:val="left"/>
        <w:rPr>
          <w:rFonts w:ascii="Book Antiqua" w:hAnsi="Book Antiqua" w:cs="Book Antiqua"/>
          <w:bCs/>
          <w:sz w:val="22"/>
          <w:szCs w:val="22"/>
        </w:rPr>
      </w:pPr>
      <w:r w:rsidRPr="000A34AF">
        <w:rPr>
          <w:rFonts w:ascii="Book Antiqua" w:hAnsi="Book Antiqua" w:cs="Book Antiqua"/>
          <w:bCs/>
          <w:sz w:val="22"/>
          <w:szCs w:val="22"/>
        </w:rPr>
        <w:t>§ 49 sa dopĺňa odsekom 5, ktorý znie:</w:t>
      </w:r>
    </w:p>
    <w:p w:rsidR="00AD4B33" w:rsidRPr="000A34AF" w:rsidRDefault="000E7DB2" w:rsidP="0049331D">
      <w:pPr>
        <w:pStyle w:val="Zkladntext"/>
        <w:tabs>
          <w:tab w:val="left" w:pos="1418"/>
        </w:tabs>
        <w:spacing w:before="120" w:line="276" w:lineRule="auto"/>
        <w:ind w:left="1418" w:hanging="567"/>
        <w:rPr>
          <w:rFonts w:ascii="Book Antiqua" w:hAnsi="Book Antiqua" w:cs="Book Antiqua"/>
          <w:bCs/>
          <w:sz w:val="22"/>
          <w:szCs w:val="22"/>
        </w:rPr>
      </w:pPr>
      <w:r w:rsidRPr="000A34AF">
        <w:rPr>
          <w:rFonts w:ascii="Book Antiqua" w:hAnsi="Book Antiqua" w:cs="Book Antiqua"/>
          <w:bCs/>
          <w:sz w:val="22"/>
          <w:szCs w:val="22"/>
        </w:rPr>
        <w:t xml:space="preserve">„(5) </w:t>
      </w:r>
      <w:r w:rsidR="0049331D">
        <w:rPr>
          <w:rFonts w:ascii="Book Antiqua" w:hAnsi="Book Antiqua" w:cs="Book Antiqua"/>
          <w:bCs/>
          <w:sz w:val="22"/>
          <w:szCs w:val="22"/>
        </w:rPr>
        <w:tab/>
      </w:r>
      <w:r w:rsidRPr="000A34AF">
        <w:rPr>
          <w:rFonts w:ascii="Book Antiqua" w:hAnsi="Book Antiqua" w:cs="Book Antiqua"/>
          <w:sz w:val="22"/>
          <w:szCs w:val="22"/>
        </w:rPr>
        <w:t>Podnikateľ je povinný do piatich pracovných dní po uplynutí kalendárneho mesiaca oznámiť formou informácie o omeškaní s platením príslušnému živnostenskému úradu počet dní, koľko je v omeškaní s platením dokladov podľa osobitného predpisu</w:t>
      </w:r>
      <w:r w:rsidRPr="000A34AF">
        <w:rPr>
          <w:rFonts w:ascii="Book Antiqua" w:hAnsi="Book Antiqua" w:cs="Book Antiqua"/>
          <w:sz w:val="22"/>
          <w:szCs w:val="22"/>
          <w:vertAlign w:val="superscript"/>
        </w:rPr>
        <w:t>36ia)</w:t>
      </w:r>
      <w:r w:rsidRPr="000A34AF">
        <w:rPr>
          <w:rFonts w:ascii="Book Antiqua" w:hAnsi="Book Antiqua" w:cs="Book Antiqua"/>
          <w:sz w:val="22"/>
          <w:szCs w:val="22"/>
        </w:rPr>
        <w:t xml:space="preserve"> v posledný deň predchádzajúceho kalendárneho mesiaca.“.</w:t>
      </w:r>
    </w:p>
    <w:p w:rsidR="00AD4B33" w:rsidRPr="000A34AF" w:rsidRDefault="000E7DB2" w:rsidP="000A34AF">
      <w:pPr>
        <w:pStyle w:val="Zkladntext"/>
        <w:tabs>
          <w:tab w:val="left" w:pos="851"/>
        </w:tabs>
        <w:spacing w:before="120" w:line="276" w:lineRule="auto"/>
        <w:ind w:left="851"/>
        <w:rPr>
          <w:rFonts w:ascii="Book Antiqua" w:hAnsi="Book Antiqua" w:cs="Book Antiqua"/>
          <w:bCs/>
          <w:sz w:val="22"/>
          <w:szCs w:val="22"/>
        </w:rPr>
      </w:pPr>
      <w:r w:rsidRPr="000A34AF">
        <w:rPr>
          <w:rFonts w:ascii="Book Antiqua" w:hAnsi="Book Antiqua" w:cs="Book Antiqua"/>
          <w:bCs/>
          <w:sz w:val="22"/>
          <w:szCs w:val="22"/>
        </w:rPr>
        <w:t>Poznámka pod čiarou k odkazu 36ia znie:</w:t>
      </w:r>
    </w:p>
    <w:p w:rsidR="00AD4B33" w:rsidRPr="000A34AF" w:rsidRDefault="000E7DB2" w:rsidP="000A34AF">
      <w:pPr>
        <w:pStyle w:val="Zkladntext"/>
        <w:tabs>
          <w:tab w:val="left" w:pos="851"/>
        </w:tabs>
        <w:spacing w:before="120" w:line="276" w:lineRule="auto"/>
        <w:ind w:left="851"/>
        <w:rPr>
          <w:rFonts w:ascii="Book Antiqua" w:hAnsi="Book Antiqua" w:cs="Book Antiqua"/>
          <w:bCs/>
          <w:sz w:val="22"/>
          <w:szCs w:val="22"/>
        </w:rPr>
      </w:pPr>
      <w:r w:rsidRPr="000A34AF">
        <w:rPr>
          <w:rFonts w:ascii="Book Antiqua" w:hAnsi="Book Antiqua" w:cs="Book Antiqua"/>
          <w:bCs/>
          <w:sz w:val="22"/>
          <w:szCs w:val="22"/>
        </w:rPr>
        <w:t>„</w:t>
      </w:r>
      <w:r w:rsidRPr="000A34AF">
        <w:rPr>
          <w:rFonts w:ascii="Book Antiqua" w:hAnsi="Book Antiqua" w:cs="Book Antiqua"/>
          <w:bCs/>
          <w:sz w:val="22"/>
          <w:szCs w:val="22"/>
          <w:vertAlign w:val="superscript"/>
        </w:rPr>
        <w:t xml:space="preserve">36ia) </w:t>
      </w:r>
      <w:r w:rsidRPr="000A34AF">
        <w:rPr>
          <w:rFonts w:ascii="Book Antiqua" w:hAnsi="Book Antiqua" w:cs="Book Antiqua"/>
          <w:bCs/>
          <w:sz w:val="22"/>
          <w:szCs w:val="22"/>
        </w:rPr>
        <w:t xml:space="preserve">§ 340a ods. 1 a 5 Obchodného zákonníka v znení zákona </w:t>
      </w:r>
      <w:r w:rsidRPr="00B02CDB">
        <w:rPr>
          <w:rFonts w:ascii="Book Antiqua" w:hAnsi="Book Antiqua" w:cs="Book Antiqua"/>
          <w:bCs/>
          <w:sz w:val="22"/>
          <w:szCs w:val="22"/>
        </w:rPr>
        <w:t>č. …/201</w:t>
      </w:r>
      <w:r w:rsidR="00847DD9">
        <w:rPr>
          <w:rFonts w:ascii="Book Antiqua" w:hAnsi="Book Antiqua" w:cs="Book Antiqua"/>
          <w:bCs/>
          <w:sz w:val="22"/>
          <w:szCs w:val="22"/>
        </w:rPr>
        <w:t>9</w:t>
      </w:r>
      <w:r w:rsidRPr="00B02CDB">
        <w:rPr>
          <w:rFonts w:ascii="Book Antiqua" w:hAnsi="Book Antiqua" w:cs="Book Antiqua"/>
          <w:bCs/>
          <w:sz w:val="22"/>
          <w:szCs w:val="22"/>
        </w:rPr>
        <w:t xml:space="preserve"> Z.</w:t>
      </w:r>
      <w:r w:rsidRPr="000A34AF">
        <w:rPr>
          <w:rFonts w:ascii="Book Antiqua" w:hAnsi="Book Antiqua" w:cs="Book Antiqua"/>
          <w:bCs/>
          <w:sz w:val="22"/>
          <w:szCs w:val="22"/>
        </w:rPr>
        <w:t xml:space="preserve"> z.“.</w:t>
      </w:r>
    </w:p>
    <w:p w:rsidR="002078F0" w:rsidRPr="00B02CDB" w:rsidRDefault="00AD4B33" w:rsidP="00B02CDB">
      <w:pPr>
        <w:pStyle w:val="Zkladntext"/>
        <w:numPr>
          <w:ilvl w:val="0"/>
          <w:numId w:val="8"/>
        </w:numPr>
        <w:tabs>
          <w:tab w:val="left" w:pos="851"/>
        </w:tabs>
        <w:spacing w:before="120" w:line="276" w:lineRule="auto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bCs/>
          <w:sz w:val="22"/>
          <w:szCs w:val="22"/>
        </w:rPr>
        <w:t>Za § 49 sa vkladá § 49a, ktorý vrátane nadpisu znie:</w:t>
      </w:r>
    </w:p>
    <w:p w:rsidR="00AD4B33" w:rsidRPr="000A34AF" w:rsidRDefault="000E7DB2" w:rsidP="000A34AF">
      <w:pPr>
        <w:pStyle w:val="Zkladntext"/>
        <w:tabs>
          <w:tab w:val="left" w:pos="851"/>
        </w:tabs>
        <w:spacing w:before="120" w:line="276" w:lineRule="auto"/>
        <w:ind w:left="720"/>
        <w:jc w:val="center"/>
        <w:rPr>
          <w:rFonts w:ascii="Book Antiqua" w:hAnsi="Book Antiqua" w:cs="Book Antiqua"/>
          <w:b/>
          <w:bCs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„</w:t>
      </w:r>
      <w:r w:rsidRPr="000A34AF">
        <w:rPr>
          <w:rFonts w:ascii="Book Antiqua" w:hAnsi="Book Antiqua" w:cs="Book Antiqua"/>
          <w:b/>
          <w:bCs/>
          <w:sz w:val="22"/>
          <w:szCs w:val="22"/>
        </w:rPr>
        <w:t>§ 49a</w:t>
      </w:r>
    </w:p>
    <w:p w:rsidR="00AD4B33" w:rsidRPr="000A34AF" w:rsidRDefault="000E7DB2" w:rsidP="000A34AF">
      <w:pPr>
        <w:pStyle w:val="Zkladntext"/>
        <w:tabs>
          <w:tab w:val="left" w:pos="851"/>
        </w:tabs>
        <w:spacing w:before="120" w:line="276" w:lineRule="auto"/>
        <w:ind w:left="720"/>
        <w:jc w:val="center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b/>
          <w:bCs/>
          <w:sz w:val="22"/>
          <w:szCs w:val="22"/>
        </w:rPr>
        <w:t>Informácia o omeškaní s platením</w:t>
      </w:r>
    </w:p>
    <w:p w:rsidR="00AD4B33" w:rsidRPr="000A34AF" w:rsidRDefault="000E7DB2" w:rsidP="000A34AF">
      <w:pPr>
        <w:numPr>
          <w:ilvl w:val="0"/>
          <w:numId w:val="9"/>
        </w:numPr>
        <w:spacing w:before="120" w:line="276" w:lineRule="auto"/>
        <w:ind w:left="1418" w:hanging="567"/>
        <w:jc w:val="both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Podnikateľ je povinný podať príslušnému živnostenskému úradu informáciu o omeškaní s platením podľa § 49 ods. 5 elektronickými prostriedkami za každý kalendárny mesiac, v ktorom je v omeškaní s platením dokladov podľa osobitného predpisu</w:t>
      </w:r>
      <w:r w:rsidRPr="000A34AF">
        <w:rPr>
          <w:rFonts w:ascii="Book Antiqua" w:hAnsi="Book Antiqua" w:cs="Book Antiqua"/>
          <w:sz w:val="22"/>
          <w:szCs w:val="22"/>
          <w:vertAlign w:val="superscript"/>
        </w:rPr>
        <w:t>36ia)</w:t>
      </w:r>
      <w:r w:rsidRPr="000A34AF">
        <w:rPr>
          <w:rFonts w:ascii="Book Antiqua" w:hAnsi="Book Antiqua" w:cs="Book Antiqua"/>
          <w:sz w:val="22"/>
          <w:szCs w:val="22"/>
        </w:rPr>
        <w:t>.</w:t>
      </w:r>
    </w:p>
    <w:p w:rsidR="00AD4B33" w:rsidRPr="000A34AF" w:rsidRDefault="000E7DB2" w:rsidP="000A34AF">
      <w:pPr>
        <w:numPr>
          <w:ilvl w:val="0"/>
          <w:numId w:val="9"/>
        </w:numPr>
        <w:spacing w:before="120" w:line="276" w:lineRule="auto"/>
        <w:ind w:left="1418" w:hanging="567"/>
        <w:jc w:val="both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Informácia o omeškaní s platením musí obsahovať údaje v tomto členení:</w:t>
      </w:r>
    </w:p>
    <w:p w:rsidR="00AD4B33" w:rsidRPr="000A34AF" w:rsidRDefault="000E7DB2" w:rsidP="000A34AF">
      <w:pPr>
        <w:numPr>
          <w:ilvl w:val="0"/>
          <w:numId w:val="6"/>
        </w:numPr>
        <w:spacing w:before="120" w:line="276" w:lineRule="auto"/>
        <w:ind w:left="1701" w:hanging="283"/>
        <w:jc w:val="both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počet dní, koľko je podnikateľ v omeškaní s platením dokladov podľa osobitného predpisu</w:t>
      </w:r>
      <w:r w:rsidRPr="000A34AF">
        <w:rPr>
          <w:rFonts w:ascii="Book Antiqua" w:hAnsi="Book Antiqua" w:cs="Book Antiqua"/>
          <w:sz w:val="22"/>
          <w:szCs w:val="22"/>
          <w:vertAlign w:val="superscript"/>
        </w:rPr>
        <w:t>36ia)</w:t>
      </w:r>
      <w:r w:rsidRPr="000A34AF">
        <w:rPr>
          <w:rFonts w:ascii="Book Antiqua" w:hAnsi="Book Antiqua" w:cs="Book Antiqua"/>
          <w:sz w:val="22"/>
          <w:szCs w:val="22"/>
        </w:rPr>
        <w:t>,</w:t>
      </w:r>
    </w:p>
    <w:p w:rsidR="00AD4B33" w:rsidRPr="000A34AF" w:rsidRDefault="000E7DB2" w:rsidP="000A34AF">
      <w:pPr>
        <w:numPr>
          <w:ilvl w:val="0"/>
          <w:numId w:val="6"/>
        </w:numPr>
        <w:spacing w:before="120" w:line="276" w:lineRule="auto"/>
        <w:ind w:left="1701" w:hanging="283"/>
        <w:jc w:val="both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 xml:space="preserve">obchodné meno, pri právnickej osobe sídlo, </w:t>
      </w:r>
      <w:r w:rsidR="00CC1B43">
        <w:rPr>
          <w:rFonts w:ascii="Book Antiqua" w:hAnsi="Book Antiqua" w:cs="Book Antiqua"/>
          <w:sz w:val="22"/>
          <w:szCs w:val="22"/>
        </w:rPr>
        <w:t>pri fyzickej osobe (živnostníkovi)</w:t>
      </w:r>
      <w:r w:rsidRPr="000A34AF">
        <w:rPr>
          <w:rFonts w:ascii="Book Antiqua" w:hAnsi="Book Antiqua" w:cs="Book Antiqua"/>
          <w:sz w:val="22"/>
          <w:szCs w:val="22"/>
        </w:rPr>
        <w:t xml:space="preserve"> meno a priezvisko, ak sa líši od obchodného mena a ich identifikačné číslo, ako aj miesto podnikania, voči ktorým je podnikateľ v omeškaní s platením dokladov podľa osobitného predpisu</w:t>
      </w:r>
      <w:r w:rsidRPr="000A34AF">
        <w:rPr>
          <w:rFonts w:ascii="Book Antiqua" w:hAnsi="Book Antiqua" w:cs="Book Antiqua"/>
          <w:sz w:val="22"/>
          <w:szCs w:val="22"/>
          <w:vertAlign w:val="superscript"/>
        </w:rPr>
        <w:t>36ia)</w:t>
      </w:r>
      <w:r w:rsidRPr="000A34AF">
        <w:rPr>
          <w:rFonts w:ascii="Book Antiqua" w:hAnsi="Book Antiqua" w:cs="Book Antiqua"/>
          <w:sz w:val="22"/>
          <w:szCs w:val="22"/>
        </w:rPr>
        <w:t>,</w:t>
      </w:r>
    </w:p>
    <w:p w:rsidR="00AD4B33" w:rsidRPr="000A34AF" w:rsidRDefault="000E7DB2" w:rsidP="000A34AF">
      <w:pPr>
        <w:numPr>
          <w:ilvl w:val="0"/>
          <w:numId w:val="6"/>
        </w:numPr>
        <w:spacing w:before="120" w:line="276" w:lineRule="auto"/>
        <w:ind w:left="1701" w:hanging="283"/>
        <w:jc w:val="both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údaje z nesplneného peňažného záväzku podnikateľa z dodania tovaru alebo poskytnutia služby, podľa ktorých je možné identifikovať nesplnený peňažný záväzok,</w:t>
      </w:r>
    </w:p>
    <w:p w:rsidR="00AD4B33" w:rsidRPr="000A34AF" w:rsidRDefault="000E7DB2" w:rsidP="000A34AF">
      <w:pPr>
        <w:numPr>
          <w:ilvl w:val="0"/>
          <w:numId w:val="6"/>
        </w:numPr>
        <w:spacing w:before="120" w:line="276" w:lineRule="auto"/>
        <w:ind w:left="1701" w:hanging="283"/>
        <w:jc w:val="both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poradové číslo faktúry alebo číselnú identifikáciu dokladu podľa písmena c), ak tento doklad číselnú identifikáciu obsahuje.</w:t>
      </w:r>
    </w:p>
    <w:p w:rsidR="00AD4B33" w:rsidRPr="000A34AF" w:rsidRDefault="000E7DB2" w:rsidP="000A34AF">
      <w:pPr>
        <w:numPr>
          <w:ilvl w:val="0"/>
          <w:numId w:val="9"/>
        </w:numPr>
        <w:spacing w:before="120" w:line="276" w:lineRule="auto"/>
        <w:ind w:left="1418" w:hanging="567"/>
        <w:jc w:val="both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Ak podnikateľ, ktorý podal informáciu o omeškaní s platením, zistí pred uplynutím lehoty na jej podanie, že údaje uvedené v informácii o omeškaní s platením sú neúplné alebo nesprávne, podá opravnú informáciu o omeškaní s platením, pričom na pôvodne podanú informáciu o omeškaní s platením sa neprihliada. Ak podnikateľ, ktorý podal informáciu o omeškaní s platením, zistí po uplynutí lehoty na podanie informácie o omeškaní s platením, že údaje v informácii o omeškaní s platením sú neúplné alebo nesprávne, podá dodatočnú informáciu o omeškaní s platením, v ktor</w:t>
      </w:r>
      <w:r w:rsidR="002078F0" w:rsidRPr="000A34AF">
        <w:rPr>
          <w:rFonts w:ascii="Book Antiqua" w:hAnsi="Book Antiqua" w:cs="Book Antiqua"/>
          <w:sz w:val="22"/>
          <w:szCs w:val="22"/>
        </w:rPr>
        <w:t>ej</w:t>
      </w:r>
      <w:r w:rsidRPr="000A34AF">
        <w:rPr>
          <w:rFonts w:ascii="Book Antiqua" w:hAnsi="Book Antiqua" w:cs="Book Antiqua"/>
          <w:sz w:val="22"/>
          <w:szCs w:val="22"/>
        </w:rPr>
        <w:t xml:space="preserve"> uvedie len doplnené alebo opravené údaje.</w:t>
      </w:r>
    </w:p>
    <w:p w:rsidR="00AD4B33" w:rsidRPr="000A34AF" w:rsidRDefault="000E7DB2" w:rsidP="000A34AF">
      <w:pPr>
        <w:numPr>
          <w:ilvl w:val="0"/>
          <w:numId w:val="9"/>
        </w:numPr>
        <w:spacing w:before="120" w:line="276" w:lineRule="auto"/>
        <w:ind w:left="1418" w:hanging="567"/>
        <w:jc w:val="both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 xml:space="preserve">Ak vzniknú pochybnosti o správnosti, pravdivosti alebo úplnosti podanej informácie o omeškaní s platením alebo o pravdivosti údajov v </w:t>
      </w:r>
      <w:r w:rsidR="00400EBA" w:rsidRPr="000A34AF">
        <w:rPr>
          <w:rFonts w:ascii="Book Antiqua" w:hAnsi="Book Antiqua" w:cs="Book Antiqua"/>
          <w:sz w:val="22"/>
          <w:szCs w:val="22"/>
        </w:rPr>
        <w:t>nej</w:t>
      </w:r>
      <w:r w:rsidRPr="000A34AF">
        <w:rPr>
          <w:rFonts w:ascii="Book Antiqua" w:hAnsi="Book Antiqua" w:cs="Book Antiqua"/>
          <w:sz w:val="22"/>
          <w:szCs w:val="22"/>
        </w:rPr>
        <w:t xml:space="preserve"> uvedených, oznámi príslušný živnostenský úrad tieto pochybnosti podnikateľovi, ktorý informáciu o omeškaní s platením podal, a vyzve ho, aby sa k nim vyjadril, neúplné údaje doplnil, nejasnosti vysvetlil a nepravdivé údaje opravil alebo pravdivosť údajov riadne preukázal. Na základe tejto výzvy je podnikateľ povinný do piatich pracovných dní od doručenia výzvy nedostatky podanej informácie o omeškaní s platením odstrániť.</w:t>
      </w:r>
    </w:p>
    <w:p w:rsidR="00AD4B33" w:rsidRPr="000A34AF" w:rsidRDefault="000E7DB2" w:rsidP="000A34AF">
      <w:pPr>
        <w:numPr>
          <w:ilvl w:val="0"/>
          <w:numId w:val="9"/>
        </w:numPr>
        <w:spacing w:before="120" w:line="276" w:lineRule="auto"/>
        <w:ind w:left="1418" w:hanging="567"/>
        <w:jc w:val="both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Podnikateľ uvedie údaje podľa odseku 2 v informácii o omeškaní s platením v členení, ktorého vzor ustanoví všeobecne záväzný právny predpis, ktorý vydá Ministerstvo vnútra Slovenskej republiky. Informácia o omeškaní s platením sa podáva vo formáte Extensible Markup Language (XML), ktorého opis dátového rozhrania je zverejnený na webovom sídle Ministerstva vnútra Slovenskej republiky.“.</w:t>
      </w:r>
    </w:p>
    <w:p w:rsidR="00AD4B33" w:rsidRPr="000A34AF" w:rsidRDefault="000E7DB2" w:rsidP="000A34AF">
      <w:pPr>
        <w:pStyle w:val="Zkladntext"/>
        <w:numPr>
          <w:ilvl w:val="0"/>
          <w:numId w:val="8"/>
        </w:numPr>
        <w:tabs>
          <w:tab w:val="left" w:pos="851"/>
        </w:tabs>
        <w:spacing w:before="120" w:line="276" w:lineRule="auto"/>
        <w:ind w:left="851" w:hanging="425"/>
        <w:jc w:val="left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V § 60 ods. 2 sa za písmeno k) vkladá nové písmeno l), ktoré znie:</w:t>
      </w:r>
    </w:p>
    <w:p w:rsidR="00AD4B33" w:rsidRPr="000A34AF" w:rsidRDefault="000E7DB2" w:rsidP="000A34AF">
      <w:pPr>
        <w:pStyle w:val="Zkladntext"/>
        <w:tabs>
          <w:tab w:val="left" w:pos="1276"/>
        </w:tabs>
        <w:spacing w:before="120" w:line="276" w:lineRule="auto"/>
        <w:ind w:left="1276" w:hanging="425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„l) počet dní, koľko je podnikateľ v omeškaní s platením dokladov podľa osobitného predpisu</w:t>
      </w:r>
      <w:r w:rsidRPr="000A34AF">
        <w:rPr>
          <w:rFonts w:ascii="Book Antiqua" w:hAnsi="Book Antiqua" w:cs="Book Antiqua"/>
          <w:sz w:val="22"/>
          <w:szCs w:val="22"/>
          <w:vertAlign w:val="superscript"/>
        </w:rPr>
        <w:t>36ia)</w:t>
      </w:r>
      <w:r w:rsidRPr="000A34AF">
        <w:rPr>
          <w:rFonts w:ascii="Book Antiqua" w:hAnsi="Book Antiqua" w:cs="Book Antiqua"/>
          <w:sz w:val="22"/>
          <w:szCs w:val="22"/>
        </w:rPr>
        <w:t>.“.</w:t>
      </w:r>
    </w:p>
    <w:p w:rsidR="00AD4B33" w:rsidRPr="000A34AF" w:rsidRDefault="000E7DB2" w:rsidP="000A34AF">
      <w:pPr>
        <w:pStyle w:val="Zkladntext"/>
        <w:tabs>
          <w:tab w:val="left" w:pos="1418"/>
        </w:tabs>
        <w:spacing w:before="120" w:line="276" w:lineRule="auto"/>
        <w:ind w:left="1418" w:hanging="567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Doterajšie písmeno l) sa označuje ako písmeno m).</w:t>
      </w:r>
    </w:p>
    <w:p w:rsidR="00AD4B33" w:rsidRPr="000A34AF" w:rsidRDefault="000E7DB2" w:rsidP="000A34AF">
      <w:pPr>
        <w:pStyle w:val="Zkladntext"/>
        <w:numPr>
          <w:ilvl w:val="0"/>
          <w:numId w:val="8"/>
        </w:numPr>
        <w:tabs>
          <w:tab w:val="left" w:pos="851"/>
        </w:tabs>
        <w:spacing w:before="120" w:line="276" w:lineRule="auto"/>
        <w:ind w:left="851" w:hanging="425"/>
        <w:jc w:val="left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V § 65a sa odsek 2 dopĺňa písmenom f), ktoré znie:</w:t>
      </w:r>
    </w:p>
    <w:p w:rsidR="00AD4B33" w:rsidRPr="000A34AF" w:rsidRDefault="000E7DB2" w:rsidP="000A34AF">
      <w:pPr>
        <w:pStyle w:val="Zkladntext"/>
        <w:tabs>
          <w:tab w:val="left" w:pos="851"/>
        </w:tabs>
        <w:spacing w:before="120" w:line="276" w:lineRule="auto"/>
        <w:ind w:left="851"/>
        <w:jc w:val="left"/>
        <w:rPr>
          <w:rFonts w:ascii="Book Antiqua" w:hAnsi="Book Antiqua" w:cs="Book Antiqua"/>
          <w:bCs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„f) poruší povinnosť podľa § 49 ods. 5 alebo podľa § 49a“.</w:t>
      </w:r>
    </w:p>
    <w:p w:rsidR="00AD4B33" w:rsidRPr="000A34AF" w:rsidRDefault="000E7DB2" w:rsidP="000A34AF">
      <w:pPr>
        <w:pStyle w:val="Zkladntext"/>
        <w:numPr>
          <w:ilvl w:val="0"/>
          <w:numId w:val="8"/>
        </w:numPr>
        <w:tabs>
          <w:tab w:val="left" w:pos="851"/>
        </w:tabs>
        <w:spacing w:before="120" w:line="276" w:lineRule="auto"/>
        <w:ind w:left="851" w:hanging="425"/>
        <w:jc w:val="left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bCs/>
          <w:sz w:val="22"/>
          <w:szCs w:val="22"/>
        </w:rPr>
        <w:t>Za § 80a</w:t>
      </w:r>
      <w:r w:rsidR="00847DD9">
        <w:rPr>
          <w:rFonts w:ascii="Book Antiqua" w:hAnsi="Book Antiqua" w:cs="Book Antiqua"/>
          <w:bCs/>
          <w:sz w:val="22"/>
          <w:szCs w:val="22"/>
        </w:rPr>
        <w:t>d</w:t>
      </w:r>
      <w:r w:rsidRPr="000A34AF">
        <w:rPr>
          <w:rFonts w:ascii="Book Antiqua" w:hAnsi="Book Antiqua" w:cs="Book Antiqua"/>
          <w:bCs/>
          <w:sz w:val="22"/>
          <w:szCs w:val="22"/>
        </w:rPr>
        <w:t xml:space="preserve"> sa vkladá § 80a</w:t>
      </w:r>
      <w:r w:rsidR="00847DD9">
        <w:rPr>
          <w:rFonts w:ascii="Book Antiqua" w:hAnsi="Book Antiqua" w:cs="Book Antiqua"/>
          <w:bCs/>
          <w:sz w:val="22"/>
          <w:szCs w:val="22"/>
        </w:rPr>
        <w:t>e</w:t>
      </w:r>
      <w:r w:rsidRPr="000A34AF">
        <w:rPr>
          <w:rFonts w:ascii="Book Antiqua" w:hAnsi="Book Antiqua" w:cs="Book Antiqua"/>
          <w:bCs/>
          <w:sz w:val="22"/>
          <w:szCs w:val="22"/>
        </w:rPr>
        <w:t>, ktorý vrátane nadpisu znie:</w:t>
      </w:r>
    </w:p>
    <w:p w:rsidR="00AD4B33" w:rsidRPr="00977CC0" w:rsidRDefault="000E7DB2" w:rsidP="000A34AF">
      <w:pPr>
        <w:pStyle w:val="Zkladntext"/>
        <w:spacing w:before="120" w:line="276" w:lineRule="auto"/>
        <w:ind w:left="720" w:firstLine="131"/>
        <w:jc w:val="center"/>
        <w:rPr>
          <w:rFonts w:ascii="Book Antiqua" w:hAnsi="Book Antiqua" w:cs="Book Antiqua"/>
          <w:b/>
          <w:sz w:val="22"/>
          <w:szCs w:val="22"/>
        </w:rPr>
      </w:pPr>
      <w:r w:rsidRPr="00977CC0">
        <w:rPr>
          <w:rFonts w:ascii="Book Antiqua" w:hAnsi="Book Antiqua" w:cs="Book Antiqua"/>
          <w:sz w:val="22"/>
          <w:szCs w:val="22"/>
        </w:rPr>
        <w:t>„</w:t>
      </w:r>
      <w:r w:rsidRPr="00977CC0">
        <w:rPr>
          <w:rFonts w:ascii="Book Antiqua" w:hAnsi="Book Antiqua" w:cs="Book Antiqua"/>
          <w:b/>
          <w:bCs/>
          <w:sz w:val="22"/>
          <w:szCs w:val="22"/>
        </w:rPr>
        <w:t>§ 80a</w:t>
      </w:r>
      <w:r w:rsidR="00847DD9" w:rsidRPr="00977CC0">
        <w:rPr>
          <w:rFonts w:ascii="Book Antiqua" w:hAnsi="Book Antiqua" w:cs="Book Antiqua"/>
          <w:b/>
          <w:bCs/>
          <w:sz w:val="22"/>
          <w:szCs w:val="22"/>
        </w:rPr>
        <w:t>e</w:t>
      </w:r>
    </w:p>
    <w:p w:rsidR="00AD4B33" w:rsidRPr="000A34AF" w:rsidRDefault="000E7DB2" w:rsidP="000A34AF">
      <w:pPr>
        <w:pStyle w:val="Zkladntext"/>
        <w:spacing w:before="120" w:line="276" w:lineRule="auto"/>
        <w:ind w:left="720" w:firstLine="131"/>
        <w:jc w:val="center"/>
        <w:rPr>
          <w:rFonts w:ascii="Book Antiqua" w:hAnsi="Book Antiqua" w:cs="Book Antiqua"/>
          <w:sz w:val="22"/>
          <w:szCs w:val="22"/>
        </w:rPr>
      </w:pPr>
      <w:r w:rsidRPr="00977CC0">
        <w:rPr>
          <w:rFonts w:ascii="Book Antiqua" w:hAnsi="Book Antiqua" w:cs="Book Antiqua"/>
          <w:b/>
          <w:sz w:val="22"/>
          <w:szCs w:val="22"/>
        </w:rPr>
        <w:t>Prechodné ustanovenie k úpravám</w:t>
      </w:r>
      <w:r w:rsidRPr="00977CC0">
        <w:rPr>
          <w:rFonts w:ascii="Book Antiqua" w:hAnsi="Book Antiqua" w:cs="Book Antiqua"/>
          <w:b/>
          <w:sz w:val="22"/>
          <w:szCs w:val="22"/>
        </w:rPr>
        <w:br/>
        <w:t xml:space="preserve">účinným od 1. </w:t>
      </w:r>
      <w:r w:rsidR="00977CC0" w:rsidRPr="00977CC0">
        <w:rPr>
          <w:rFonts w:ascii="Book Antiqua" w:hAnsi="Book Antiqua" w:cs="Book Antiqua"/>
          <w:b/>
          <w:sz w:val="22"/>
          <w:szCs w:val="22"/>
        </w:rPr>
        <w:t>januára</w:t>
      </w:r>
      <w:r w:rsidRPr="00977CC0">
        <w:rPr>
          <w:rFonts w:ascii="Book Antiqua" w:hAnsi="Book Antiqua" w:cs="Book Antiqua"/>
          <w:b/>
          <w:sz w:val="22"/>
          <w:szCs w:val="22"/>
        </w:rPr>
        <w:t xml:space="preserve"> 20</w:t>
      </w:r>
      <w:r w:rsidR="008601CD">
        <w:rPr>
          <w:rFonts w:ascii="Book Antiqua" w:hAnsi="Book Antiqua" w:cs="Book Antiqua"/>
          <w:b/>
          <w:sz w:val="22"/>
          <w:szCs w:val="22"/>
        </w:rPr>
        <w:t>21</w:t>
      </w:r>
    </w:p>
    <w:p w:rsidR="00AD4B33" w:rsidRPr="000A34AF" w:rsidRDefault="008601CD" w:rsidP="000A34AF">
      <w:pPr>
        <w:pStyle w:val="Zkladntext"/>
        <w:spacing w:before="120" w:line="276" w:lineRule="auto"/>
        <w:ind w:left="851"/>
        <w:rPr>
          <w:rFonts w:ascii="Book Antiqua" w:hAnsi="Book Antiqua" w:cs="Book Antiqua"/>
          <w:b/>
          <w:bCs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Tento zákon sa vzťahuje aj na podnikateľov</w:t>
      </w:r>
      <w:r w:rsidR="000E7DB2" w:rsidRPr="000A34AF">
        <w:rPr>
          <w:rFonts w:ascii="Book Antiqua" w:hAnsi="Book Antiqua" w:cs="Book Antiqua"/>
          <w:sz w:val="22"/>
          <w:szCs w:val="22"/>
        </w:rPr>
        <w:t xml:space="preserve">, ktorým živnostenské oprávnenie vzniklo pred 1. </w:t>
      </w:r>
      <w:r w:rsidR="00977CC0">
        <w:rPr>
          <w:rFonts w:ascii="Book Antiqua" w:hAnsi="Book Antiqua" w:cs="Book Antiqua"/>
          <w:sz w:val="22"/>
          <w:szCs w:val="22"/>
        </w:rPr>
        <w:t>januárom</w:t>
      </w:r>
      <w:r w:rsidR="000E7DB2" w:rsidRPr="000A34AF">
        <w:rPr>
          <w:rFonts w:ascii="Book Antiqua" w:hAnsi="Book Antiqua" w:cs="Book Antiqua"/>
          <w:sz w:val="22"/>
          <w:szCs w:val="22"/>
        </w:rPr>
        <w:t xml:space="preserve"> 20</w:t>
      </w:r>
      <w:r>
        <w:rPr>
          <w:rFonts w:ascii="Book Antiqua" w:hAnsi="Book Antiqua" w:cs="Book Antiqua"/>
          <w:sz w:val="22"/>
          <w:szCs w:val="22"/>
        </w:rPr>
        <w:t>21.</w:t>
      </w:r>
      <w:r w:rsidR="000E7DB2" w:rsidRPr="000A34AF">
        <w:rPr>
          <w:rFonts w:ascii="Book Antiqua" w:hAnsi="Book Antiqua" w:cs="Book Antiqua"/>
          <w:sz w:val="22"/>
          <w:szCs w:val="22"/>
        </w:rPr>
        <w:t>“.</w:t>
      </w:r>
    </w:p>
    <w:p w:rsidR="00AD4B33" w:rsidRPr="000A34AF" w:rsidRDefault="00AD4B33" w:rsidP="000A34AF">
      <w:pPr>
        <w:pStyle w:val="Zkladntext"/>
        <w:spacing w:before="120" w:line="276" w:lineRule="auto"/>
        <w:jc w:val="center"/>
        <w:rPr>
          <w:rFonts w:ascii="Book Antiqua" w:hAnsi="Book Antiqua" w:cs="Book Antiqua"/>
          <w:b/>
          <w:bCs/>
          <w:sz w:val="22"/>
          <w:szCs w:val="22"/>
        </w:rPr>
      </w:pPr>
    </w:p>
    <w:p w:rsidR="00AD4B33" w:rsidRPr="000A34AF" w:rsidRDefault="000E7DB2" w:rsidP="000A34AF">
      <w:pPr>
        <w:pStyle w:val="Zkladntext"/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b/>
          <w:bCs/>
          <w:sz w:val="22"/>
          <w:szCs w:val="22"/>
        </w:rPr>
        <w:t>Čl. IV</w:t>
      </w:r>
    </w:p>
    <w:p w:rsidR="00AD4B33" w:rsidRPr="000A34AF" w:rsidRDefault="000E7DB2" w:rsidP="000A34AF">
      <w:pPr>
        <w:pStyle w:val="Zkladntext"/>
        <w:spacing w:before="120" w:line="276" w:lineRule="auto"/>
        <w:ind w:firstLine="709"/>
        <w:rPr>
          <w:rFonts w:ascii="Book Antiqua" w:hAnsi="Book Antiqua" w:cs="Book Antiqua"/>
          <w:bCs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Zákon Slovenskej národnej rady č. 71/1992 Zb. o súdnych poplatkoch a poplatku za výpis z registra trestov v znení zákona Národnej rady Slovenskej republiky č. 89/1993 Z. z., zákona Národnej rady Slovenskej republiky č. 150/1993 Z. z., zákona Národnej rady Slovenskej republiky č. 85/1994 Z. z., zákona Národnej rady Slovenskej republiky č. 232/1995 Z. z., zákona č. 12/1998 Z. z., zákona č. 457/2000 Z. z., zákona č. 162/2001 Z. z., zákona č. 418/2002 Z. z., zákona č. 531/2003 Z. z., zákona č. 215/2004 Z. z., zákona č. 382/2004 Z. z., zákona č. 420/2004 Z. z., zákona č. 432/2004 Z. z., zákona č. 341/2005 Z. z., zákona č. 621/2005 Z. z., zákona č. 24/2007 Z. z., zákona č. 273/2007 Z. z., zákona č. 330/2007 Z. z., zákona č. 511/2007 Z. z., zákona č. 264/2008 Z. z., zákona č. 465/2008 Z. z., zákona č. 71/2009 Z. z., zákona č. 503/2009 Z. z., zákona č. 136/2010 Z. z., zákona č. 381/2011 Z. z., zákona č. 286/2012 Z. z., nálezu Ústavného súdu Slovenskej republiky č. 297/2012 Z. z., zákona č. 64/2013 Z. z., zákona č. 125/2013 Z. z., zákona č. 347/2013 Z. z., zákona č. 357/2013 Z. z., zákona č. 204/2014 Z. z., zákona č. 87/2015 Z. z., zákona</w:t>
      </w:r>
      <w:r w:rsidR="00DE68F5" w:rsidRPr="000A34AF">
        <w:rPr>
          <w:rFonts w:ascii="Book Antiqua" w:hAnsi="Book Antiqua" w:cs="Book Antiqua"/>
          <w:sz w:val="22"/>
          <w:szCs w:val="22"/>
        </w:rPr>
        <w:t xml:space="preserve"> </w:t>
      </w:r>
      <w:r w:rsidRPr="000A34AF">
        <w:rPr>
          <w:rFonts w:ascii="Book Antiqua" w:hAnsi="Book Antiqua" w:cs="Book Antiqua"/>
          <w:sz w:val="22"/>
          <w:szCs w:val="22"/>
        </w:rPr>
        <w:t xml:space="preserve">č. 253/2015 Z. z., zákona č. 267/2015 Z. z., zákona č. 273/2015 Z. z., zákona č. 390/2015 Z. z., zákona č. 402/2015 Z. z., zákona č. 438/2015 </w:t>
      </w:r>
      <w:r w:rsidR="00400EBA" w:rsidRPr="000A34AF">
        <w:rPr>
          <w:rFonts w:ascii="Book Antiqua" w:hAnsi="Book Antiqua" w:cs="Book Antiqua"/>
          <w:sz w:val="22"/>
          <w:szCs w:val="22"/>
        </w:rPr>
        <w:t>Z. z., zákona č. 91/2016 Z. z.,</w:t>
      </w:r>
      <w:r w:rsidRPr="000A34AF">
        <w:rPr>
          <w:rFonts w:ascii="Book Antiqua" w:hAnsi="Book Antiqua" w:cs="Book Antiqua"/>
          <w:sz w:val="22"/>
          <w:szCs w:val="22"/>
        </w:rPr>
        <w:t xml:space="preserve"> zákona</w:t>
      </w:r>
      <w:r w:rsidR="003B35C0">
        <w:rPr>
          <w:rFonts w:ascii="Book Antiqua" w:hAnsi="Book Antiqua" w:cs="Book Antiqua"/>
          <w:sz w:val="22"/>
          <w:szCs w:val="22"/>
        </w:rPr>
        <w:t xml:space="preserve"> </w:t>
      </w:r>
      <w:r w:rsidRPr="000A34AF">
        <w:rPr>
          <w:rFonts w:ascii="Book Antiqua" w:hAnsi="Book Antiqua" w:cs="Book Antiqua"/>
          <w:sz w:val="22"/>
          <w:szCs w:val="22"/>
        </w:rPr>
        <w:t>č. 125/2016 Z. z.</w:t>
      </w:r>
      <w:r w:rsidR="00400EBA" w:rsidRPr="000A34AF">
        <w:rPr>
          <w:rFonts w:ascii="Book Antiqua" w:hAnsi="Book Antiqua" w:cs="Book Antiqua"/>
          <w:sz w:val="22"/>
          <w:szCs w:val="22"/>
        </w:rPr>
        <w:t xml:space="preserve">, zákona č. 307/2016 Z. z., zákona č. 342/2016 Z. z.,  zákona č. 2/2017 Z. z., zákona č. 54/2017 Z. z., zákona č. 141/2017 Z. z., zákona č. </w:t>
      </w:r>
      <w:r w:rsidR="00CA7FE3" w:rsidRPr="000A34AF">
        <w:rPr>
          <w:rFonts w:ascii="Book Antiqua" w:hAnsi="Book Antiqua" w:cs="Book Antiqua"/>
          <w:sz w:val="22"/>
          <w:szCs w:val="22"/>
        </w:rPr>
        <w:t xml:space="preserve">152/2017 Z. z., zákona </w:t>
      </w:r>
      <w:r w:rsidR="006F5B44">
        <w:rPr>
          <w:rFonts w:ascii="Book Antiqua" w:hAnsi="Book Antiqua" w:cs="Book Antiqua"/>
          <w:sz w:val="22"/>
          <w:szCs w:val="22"/>
        </w:rPr>
        <w:t>č. 238/2017 Z. z.,</w:t>
      </w:r>
      <w:r w:rsidR="00CA7FE3" w:rsidRPr="000A34AF">
        <w:rPr>
          <w:rFonts w:ascii="Book Antiqua" w:hAnsi="Book Antiqua" w:cs="Book Antiqua"/>
          <w:sz w:val="22"/>
          <w:szCs w:val="22"/>
        </w:rPr>
        <w:t xml:space="preserve"> zákona č. 52/2018 Z. z.</w:t>
      </w:r>
      <w:r w:rsidR="006F5B44">
        <w:rPr>
          <w:rFonts w:ascii="Book Antiqua" w:hAnsi="Book Antiqua" w:cs="Book Antiqua"/>
          <w:sz w:val="22"/>
          <w:szCs w:val="22"/>
        </w:rPr>
        <w:t>, zákona č. 345/2018 Z. z., zákona č. 211/2019 Z. z. a zákona č. 216/2019 Z. z.</w:t>
      </w:r>
      <w:r w:rsidRPr="000A34AF">
        <w:rPr>
          <w:rFonts w:ascii="Book Antiqua" w:hAnsi="Book Antiqua" w:cs="Book Antiqua"/>
          <w:sz w:val="22"/>
          <w:szCs w:val="22"/>
        </w:rPr>
        <w:t xml:space="preserve"> sa dopĺňa takto:</w:t>
      </w:r>
    </w:p>
    <w:p w:rsidR="00AD4B33" w:rsidRPr="000A34AF" w:rsidRDefault="00CA7FE3" w:rsidP="000A34AF">
      <w:pPr>
        <w:pStyle w:val="Zkladntext"/>
        <w:spacing w:before="120" w:line="276" w:lineRule="auto"/>
        <w:rPr>
          <w:rFonts w:ascii="Book Antiqua" w:hAnsi="Book Antiqua" w:cs="Book Antiqua"/>
          <w:bCs/>
          <w:sz w:val="22"/>
          <w:szCs w:val="22"/>
        </w:rPr>
      </w:pPr>
      <w:r w:rsidRPr="000A34AF">
        <w:rPr>
          <w:rFonts w:ascii="Book Antiqua" w:hAnsi="Book Antiqua" w:cs="Book Antiqua"/>
          <w:bCs/>
          <w:sz w:val="22"/>
          <w:szCs w:val="22"/>
        </w:rPr>
        <w:t>V prílohe Sadzobník súdnych poplatkov v</w:t>
      </w:r>
      <w:r w:rsidR="000E7DB2" w:rsidRPr="000A34AF">
        <w:rPr>
          <w:rFonts w:ascii="Book Antiqua" w:hAnsi="Book Antiqua" w:cs="Book Antiqua"/>
          <w:bCs/>
          <w:sz w:val="22"/>
          <w:szCs w:val="22"/>
        </w:rPr>
        <w:t> položke 17 poznámke 5 sa za slovami „námietky proti odmietnutiu vykonania zápisu</w:t>
      </w:r>
      <w:r w:rsidRPr="000A34AF">
        <w:rPr>
          <w:rFonts w:ascii="Book Antiqua" w:hAnsi="Book Antiqua" w:cs="Book Antiqua"/>
          <w:bCs/>
          <w:sz w:val="22"/>
          <w:szCs w:val="22"/>
        </w:rPr>
        <w:t>,</w:t>
      </w:r>
      <w:r w:rsidR="000E7DB2" w:rsidRPr="000A34AF">
        <w:rPr>
          <w:rFonts w:ascii="Book Antiqua" w:hAnsi="Book Antiqua" w:cs="Book Antiqua"/>
          <w:bCs/>
          <w:sz w:val="22"/>
          <w:szCs w:val="22"/>
        </w:rPr>
        <w:t xml:space="preserve">“ vkladajú slová „zápis údajov podľa § 2 ods. 1 písm. t) zákona č. 530/2003 Z. z. o obchodnom registri a o zmene a doplnení niektorých zákonov v znení </w:t>
      </w:r>
      <w:r w:rsidR="000E7DB2" w:rsidRPr="00BF199D">
        <w:rPr>
          <w:rFonts w:ascii="Book Antiqua" w:hAnsi="Book Antiqua" w:cs="Book Antiqua"/>
          <w:bCs/>
          <w:sz w:val="22"/>
          <w:szCs w:val="22"/>
        </w:rPr>
        <w:t>zákona č. .../201</w:t>
      </w:r>
      <w:r w:rsidR="006F5B44">
        <w:rPr>
          <w:rFonts w:ascii="Book Antiqua" w:hAnsi="Book Antiqua" w:cs="Book Antiqua"/>
          <w:bCs/>
          <w:sz w:val="22"/>
          <w:szCs w:val="22"/>
        </w:rPr>
        <w:t>9</w:t>
      </w:r>
      <w:r w:rsidR="000E7DB2" w:rsidRPr="00BF199D">
        <w:rPr>
          <w:rFonts w:ascii="Book Antiqua" w:hAnsi="Book Antiqua" w:cs="Book Antiqua"/>
          <w:bCs/>
          <w:sz w:val="22"/>
          <w:szCs w:val="22"/>
        </w:rPr>
        <w:t xml:space="preserve"> Z. z.“.</w:t>
      </w:r>
    </w:p>
    <w:p w:rsidR="00977CC0" w:rsidRDefault="00977CC0" w:rsidP="008601CD">
      <w:pPr>
        <w:pStyle w:val="Zkladntext"/>
        <w:spacing w:before="120" w:line="276" w:lineRule="auto"/>
        <w:rPr>
          <w:rFonts w:ascii="Book Antiqua" w:hAnsi="Book Antiqua" w:cs="Book Antiqua"/>
          <w:b/>
          <w:bCs/>
          <w:sz w:val="22"/>
          <w:szCs w:val="22"/>
        </w:rPr>
      </w:pPr>
    </w:p>
    <w:p w:rsidR="00AD4B33" w:rsidRPr="000A34AF" w:rsidRDefault="000E7DB2" w:rsidP="000A34AF">
      <w:pPr>
        <w:pStyle w:val="Zkladntext"/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b/>
          <w:bCs/>
          <w:sz w:val="22"/>
          <w:szCs w:val="22"/>
        </w:rPr>
        <w:t>Čl. V</w:t>
      </w:r>
    </w:p>
    <w:p w:rsidR="00AD4B33" w:rsidRPr="000A34AF" w:rsidRDefault="000E7DB2" w:rsidP="000A34AF">
      <w:pPr>
        <w:pStyle w:val="Zkladntext"/>
        <w:spacing w:before="120" w:line="276" w:lineRule="auto"/>
        <w:ind w:firstLine="709"/>
        <w:rPr>
          <w:rFonts w:ascii="Book Antiqua" w:hAnsi="Book Antiqua" w:cs="Book Antiqua"/>
          <w:bCs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Zákon Národnej rady Slovenskej republiky č. 145/1995 Z. z. o správnych poplatkoch v znení zákona Národnej rady Slovenskej republiky č. 123/1996 Z. z., zákona Národnej rady Slovenskej republiky č. 224/1996 Z. z., zákona č. 70/1997 Z. z., zákona č. 1/1998 Z. z., zákona č. 232/1999 Z. z., zákona č. 3/2000 Z. z., zákona č. 142/2000 Z. z., zákona č. 211/2000 Z. z., zákona č. 468/2000 Z. z., zákona č. 553/2001 Z. z., zákona č. 96/2002 Z. z., zákona č. 118/2002 Z. z., zákona č. 215/2002 Z. z., zákona č. 237/2002 Z. z., zákona č. 418/2002 Z. z., zákona č. 457/2002 Z. z., zákona č. 465/2002 Z. z., zákona č. 477/2002 Z. z., zákona č. 480/2002 Z. z., zákona č. 190/2003 Z. z., zákona č. 217/2003 Z. z., zákona č. 245/2003 Z. z., zákona č. 450/2003 Z. z., zákona č. 469/2003 Z. z., zákona č. 583/2003 Z. z., zákona č. 5/2004 Z. z., zákona č. 199/2004 Z. z., zákona č. 204/2004 Z. z., zákona č. 347/2004 Z. z., zákona č. 382/2004 Z. z., zákona č. 434/2004 Z. z., zákona č. 533/2004 Z. z., zákona č. 541/2004 Z. z., zákona č. 572/2004 Z. z., zákona č. 578/2004 Z. z., zákona č. 581/2004 Z. z., zákona č. 633/2004 Z. z., zákona č. 653/2004 Z. z., zákona č. 656/2004 Z. z., zákona č. 725/2004 Z. z., zákona č. 5/2005 Z. z., zákona č. 8/2005 Z. z., zákona č. 15/2005 Z. z., zákona č. 93/2005 Z. z., zákona č. 171/2005 Z. z., zákona č. 308/2005 Z. z., zákona č. 331/2005 Z. z., zákona č. 341/2005 Z. z., zákona č. 342/2005 Z. z., zákona č. 473/2005 Z. z., zákona č. 491/2005 Z. z., zákona č. 538/2005 Z. z., zákona č. 558/2005 Z. z., zákona č. 572/2005 Z. z., zákona č. 573/2005 Z. z., zákona č. 610/2005 Z. z., zákona č. 14/2006 Z. z., zákona č. 15/2006 Z. z., zákona č. 24/2006 Z. z., zákona č. 117/2006 Z. z., zákona č. 124/2006 Z. z., zákona  č. 126/2006 Z. z., zákona č. 224/2006 Z. z., zákona č. 342/2006 Z. z., zákona č. 672/2006 Z. z., zákona č. 693/2006 Z. z., zákona č. 21/2007 Z. z., zákona č. 43/2007 Z. z., zákona č. 95/2007 Z. z., zákona č. 193/2007 Z. z., zákona č. 220/2007 Z. z., zákona č. 279/2007 Z. z., zákona</w:t>
      </w:r>
      <w:r w:rsidR="003B35C0">
        <w:rPr>
          <w:rFonts w:ascii="Book Antiqua" w:hAnsi="Book Antiqua" w:cs="Book Antiqua"/>
          <w:sz w:val="22"/>
          <w:szCs w:val="22"/>
        </w:rPr>
        <w:t xml:space="preserve"> </w:t>
      </w:r>
      <w:r w:rsidRPr="000A34AF">
        <w:rPr>
          <w:rFonts w:ascii="Book Antiqua" w:hAnsi="Book Antiqua" w:cs="Book Antiqua"/>
          <w:sz w:val="22"/>
          <w:szCs w:val="22"/>
        </w:rPr>
        <w:t>č. 295/2007 Z. z., zákona č. 309/2007 Z. z., zákona č. 342/2007 Z. z., zákona č. 343/2007 Z. z., zákona č. 344/2007 Z. z., zákona č. 355/2007 Z. z., zákona č. 358/2007 Z. z., zákona č. 359/2007 Z. z., zákona č. 460/2007 Z. z., zákona č. 517/2007 Z. z., zákona č. 537/2007 Z. z., zákona č. 548/2007 Z. z., zákona č. 571/2007 Z. z., zákona č. 577/2007 Z. z., zákona č. 647/2007 Z. z., zákona č. 661/2007 Z. z., zákona č. 92/2008 Z. z., zákona č. 112/2008 Z. z., zákona č. 167/2008 Z. z., zákona č. 214/2008 Z. z., zákona č. 264/2008 Z. z., zákona č. 405/2008 Z. z., zákona č. 408/2008 Z. z., zákona č. 451/2008 Z. z., zákona č. 465/2008 Z. z., zákona č. 495/2008 Z. z., zákona č. 514/2008 Z. z., zákona č. 8/2009 Z. z., zákona č. 45/2009 Z. z., zákona č. 188/2009 Z. z., zákona č. 191/2009 Z. z., zákona č. 274/2009 Z. z., zákona č. 292/2009 Z. z., zákona č. 304/2009 Z. z., zákona č. 305/2009 Z. z., zákona č. 307/2009 Z. z., zákona č. 465/2009 Z. z., zákona č. 478/2009 Z. z., zákona č. 513/2009 Z. z., zákona č. 568/2009 Z. z., zákona č. 570/2009 Z. z., zákona č. 594/2009 Z. z., zákona č. 67/2010 Z. z., zákona č. 92/2010 Z. z., zákona č. 136/2010 Z. z., zákona č. 144/2010 Z. z., zákona č. 514/2010 Z. z., zákona č. 556/2010 Z. z., zákona č. 39/2011 Z. z., zákona č. 119/2011 Z. z., zákona č. 200/2011 Z. z., zákona č. 223/2011 Z. z., zákona č. 254/2011 Z. z., zákona                 č. 256/2011 Z. z., zákona č. 258/2011 Z. z., zákona č. 324/2011 Z. z., zákona č. 342/2011 Z. z., zákona č. 363/2011 Z. z., zákona č. 381/2011 Z. z., zákona č. 392/2011 Z. z., zákona č. 404/2011 Z. z., zákona č. 405/2011 Z. z., zákona č. 409/2011 Z. z., zákona č. 519/2011 Z. z., zákona č. 547/2011 Z. z., zákona č. 49/2012 Z. z., zákona č. 293/2014  Z. z., zákona č. 96/2012 Z. z., zákona č. 251/2012 Z. z., zákona č. 286/2012 Z. z., zákona č. 336/2012 Z. z., zákona</w:t>
      </w:r>
      <w:r w:rsidR="003B35C0">
        <w:rPr>
          <w:rFonts w:ascii="Book Antiqua" w:hAnsi="Book Antiqua" w:cs="Book Antiqua"/>
          <w:sz w:val="22"/>
          <w:szCs w:val="22"/>
        </w:rPr>
        <w:t xml:space="preserve"> </w:t>
      </w:r>
      <w:r w:rsidRPr="000A34AF">
        <w:rPr>
          <w:rFonts w:ascii="Book Antiqua" w:hAnsi="Book Antiqua" w:cs="Book Antiqua"/>
          <w:sz w:val="22"/>
          <w:szCs w:val="22"/>
        </w:rPr>
        <w:t>č. 339/2012 Z. z., zákona č. 351/2012 Z. z., zákona č. 439/2012 Z. z., zákona č. 447/2012 Z. z., zákona č. 459/2012 Z. z., zákona č. 8/2013 Z. z., zákona č. 39/2013 Z. z., zákona č. 40/2013 Z. z., zákona č. 72/2013 Z. z., zákona č. 75/2013 Z. z., zákona č. 94/2013 Z. z., zákona č. 96/2013 Z. z., zákona č. 122/2013 Z. z., zákona č. 144/2013 Z. z., zákona č. 154/2013 Z. z., zákona č. 213/2013 Z. z., zákona č. 311/2013 Z. z., zákona č. 319/2013 Z. z., zákona č. 347/2013 Z. z., zákona č. 387/2013 Z. z., zákona č. 388/2013 Z. z., zákona č. 474/2013 Z. z., zákona č. 506/2013 Z. z., zákona č. 35/2014 Z. z., zákona č. 58/2014 Z. z., zákona č. 84/2014 Z. z., zákona č. 152/2014 Z. z., zákona č. 162/2014 Z. z., zákona č. 182/2014 Z. z., zákona č. 204/2014 Z. z., zákona č. 262/2014 Z. z., zákona č. 293/2014 Z. z., zákona č. 335/2014 Z. z., zákona č. 399/2014 Z. z., zákona č. 40/2015 Z. z., zákona č. 79/2015 Z. z., zákona č. 120/2015 Z. z., zákona č. 128/2015 Z. z., zákona č. 129/2015 Z. z., zákona č. 247/2015 Z. z., zákona</w:t>
      </w:r>
      <w:r w:rsidR="003B35C0">
        <w:rPr>
          <w:rFonts w:ascii="Book Antiqua" w:hAnsi="Book Antiqua" w:cs="Book Antiqua"/>
          <w:sz w:val="22"/>
          <w:szCs w:val="22"/>
        </w:rPr>
        <w:t xml:space="preserve"> </w:t>
      </w:r>
      <w:r w:rsidRPr="000A34AF">
        <w:rPr>
          <w:rFonts w:ascii="Book Antiqua" w:hAnsi="Book Antiqua" w:cs="Book Antiqua"/>
          <w:sz w:val="22"/>
          <w:szCs w:val="22"/>
        </w:rPr>
        <w:t>č. 253/2015 Z. z., zákona č. 259/2015 Z. z., zákona č. 262/2015 Z. z., zákona č. 273/2015 Z. z., zákona č. 387/2015 Z</w:t>
      </w:r>
      <w:r w:rsidR="00CA7FE3" w:rsidRPr="000A34AF">
        <w:rPr>
          <w:rFonts w:ascii="Book Antiqua" w:hAnsi="Book Antiqua" w:cs="Book Antiqua"/>
          <w:sz w:val="22"/>
          <w:szCs w:val="22"/>
        </w:rPr>
        <w:t>. z., zákona č. 403/2015 Z. z.,</w:t>
      </w:r>
      <w:r w:rsidRPr="000A34AF">
        <w:rPr>
          <w:rFonts w:ascii="Book Antiqua" w:hAnsi="Book Antiqua" w:cs="Book Antiqua"/>
          <w:sz w:val="22"/>
          <w:szCs w:val="22"/>
        </w:rPr>
        <w:t xml:space="preserve"> zákona č. 125/2016 Z. z.</w:t>
      </w:r>
      <w:r w:rsidR="00CA7FE3" w:rsidRPr="000A34AF">
        <w:rPr>
          <w:rFonts w:ascii="Book Antiqua" w:hAnsi="Book Antiqua" w:cs="Book Antiqua"/>
          <w:sz w:val="22"/>
          <w:szCs w:val="22"/>
        </w:rPr>
        <w:t xml:space="preserve">, zákona č. 272/2016 Z. z., zákona č. 342/2016 Z. z., zákona č. 386/2016 Z. z., zákona č. 51/2017 Z. z., zákona č. </w:t>
      </w:r>
      <w:r w:rsidR="001745B4" w:rsidRPr="000A34AF">
        <w:rPr>
          <w:rFonts w:ascii="Book Antiqua" w:hAnsi="Book Antiqua" w:cs="Book Antiqua"/>
          <w:sz w:val="22"/>
          <w:szCs w:val="22"/>
        </w:rPr>
        <w:t>238/2017 Z. z., zákona č. 242/2017 Z. z., zákona č. 276/2017 Z. z., zákona</w:t>
      </w:r>
      <w:r w:rsidR="00BF199D">
        <w:rPr>
          <w:rFonts w:ascii="Book Antiqua" w:hAnsi="Book Antiqua" w:cs="Book Antiqua"/>
          <w:sz w:val="22"/>
          <w:szCs w:val="22"/>
        </w:rPr>
        <w:t xml:space="preserve"> </w:t>
      </w:r>
      <w:r w:rsidR="001745B4" w:rsidRPr="000A34AF">
        <w:rPr>
          <w:rFonts w:ascii="Book Antiqua" w:hAnsi="Book Antiqua" w:cs="Book Antiqua"/>
          <w:sz w:val="22"/>
          <w:szCs w:val="22"/>
        </w:rPr>
        <w:t xml:space="preserve">č. 292/2017 Z. z., zákona č. 293/2017 Z. z., zákona č. 336/2017 Z. z., zákona č. 17/2018 Z. z., zákona č. 18/2018 Z. z., zákona č. 49/2018 Z. z., zákona č. 52/2018 Z. z., zákona č. 56/2018 Z. z., zákona č. 87/2018 Z. z., zákona č. 106/2018 Z. z., </w:t>
      </w:r>
      <w:r w:rsidR="007500D4" w:rsidRPr="000A34AF">
        <w:rPr>
          <w:rFonts w:ascii="Book Antiqua" w:hAnsi="Book Antiqua" w:cs="Book Antiqua"/>
          <w:sz w:val="22"/>
          <w:szCs w:val="22"/>
        </w:rPr>
        <w:t xml:space="preserve">zákona č. 108/2018 Z. z., zákona </w:t>
      </w:r>
      <w:r w:rsidR="00F22B6E">
        <w:rPr>
          <w:rFonts w:ascii="Book Antiqua" w:hAnsi="Book Antiqua" w:cs="Book Antiqua"/>
          <w:sz w:val="22"/>
          <w:szCs w:val="22"/>
        </w:rPr>
        <w:t xml:space="preserve">č. 110/2018 Z. z., zákona č. 156/2018 Z. z., </w:t>
      </w:r>
      <w:r w:rsidR="007500D4" w:rsidRPr="000A34AF">
        <w:rPr>
          <w:rFonts w:ascii="Book Antiqua" w:hAnsi="Book Antiqua" w:cs="Book Antiqua"/>
          <w:sz w:val="22"/>
          <w:szCs w:val="22"/>
        </w:rPr>
        <w:t>zákona č. 157/2018</w:t>
      </w:r>
      <w:r w:rsidR="00F22B6E">
        <w:rPr>
          <w:rFonts w:ascii="Book Antiqua" w:hAnsi="Book Antiqua" w:cs="Book Antiqua"/>
          <w:sz w:val="22"/>
          <w:szCs w:val="22"/>
        </w:rPr>
        <w:t xml:space="preserve"> </w:t>
      </w:r>
      <w:r w:rsidR="007500D4" w:rsidRPr="000A34AF">
        <w:rPr>
          <w:rFonts w:ascii="Book Antiqua" w:hAnsi="Book Antiqua" w:cs="Book Antiqua"/>
          <w:sz w:val="22"/>
          <w:szCs w:val="22"/>
        </w:rPr>
        <w:t>Z. z.</w:t>
      </w:r>
      <w:r w:rsidR="006F5B44">
        <w:rPr>
          <w:rFonts w:ascii="Book Antiqua" w:hAnsi="Book Antiqua" w:cs="Book Antiqua"/>
          <w:sz w:val="22"/>
          <w:szCs w:val="22"/>
        </w:rPr>
        <w:t xml:space="preserve">, zákona č. 212/2018 Z. </w:t>
      </w:r>
      <w:r w:rsidR="006F5B44" w:rsidRPr="00F46B20">
        <w:rPr>
          <w:rFonts w:ascii="Book Antiqua" w:hAnsi="Book Antiqua" w:cs="Book Antiqua"/>
          <w:sz w:val="22"/>
          <w:szCs w:val="22"/>
        </w:rPr>
        <w:t>z.,</w:t>
      </w:r>
      <w:r w:rsidR="00F22B6E" w:rsidRPr="00F46B20">
        <w:rPr>
          <w:rFonts w:ascii="Book Antiqua" w:hAnsi="Book Antiqua" w:cs="Book Antiqua"/>
          <w:sz w:val="22"/>
          <w:szCs w:val="22"/>
        </w:rPr>
        <w:t> zákona č. 215/2018 Z. z.</w:t>
      </w:r>
      <w:r w:rsidR="006F5B44" w:rsidRPr="00F46B20">
        <w:rPr>
          <w:rFonts w:ascii="Book Antiqua" w:hAnsi="Book Antiqua" w:cs="Book Antiqua"/>
          <w:sz w:val="22"/>
          <w:szCs w:val="22"/>
        </w:rPr>
        <w:t>, zákona č. 284/2018 Z. z., zákona č. 312/2018 Z. z., zákona</w:t>
      </w:r>
      <w:r w:rsidR="003B35C0">
        <w:rPr>
          <w:rFonts w:ascii="Book Antiqua" w:hAnsi="Book Antiqua" w:cs="Book Antiqua"/>
          <w:sz w:val="22"/>
          <w:szCs w:val="22"/>
        </w:rPr>
        <w:t xml:space="preserve"> </w:t>
      </w:r>
      <w:r w:rsidR="006F5B44" w:rsidRPr="00F46B20">
        <w:rPr>
          <w:rFonts w:ascii="Book Antiqua" w:hAnsi="Book Antiqua" w:cs="Book Antiqua"/>
          <w:sz w:val="22"/>
          <w:szCs w:val="22"/>
        </w:rPr>
        <w:t>č.</w:t>
      </w:r>
      <w:r w:rsidR="006F5B44">
        <w:rPr>
          <w:rFonts w:ascii="Book Antiqua" w:hAnsi="Book Antiqua" w:cs="Book Antiqua"/>
          <w:sz w:val="22"/>
          <w:szCs w:val="22"/>
        </w:rPr>
        <w:t xml:space="preserve"> 346/2018 Z. z., zákona č. 9/2019 Z. z., zákona č. 30/2019 Z. z., zákona č. 150/2019 Z. z., zákona č. 156/2019 Z. z., zákona č. 158/2019 Z. z., zákona č. 211/2019 Z. z., zákona č. 213/2019 Z. z., zákona č. 216/2019 Z. z., zákona č. 221/2019 Z. z. a zákona č. 234/2019 Z. z.</w:t>
      </w:r>
      <w:r w:rsidRPr="000A34AF">
        <w:rPr>
          <w:rFonts w:ascii="Book Antiqua" w:hAnsi="Book Antiqua" w:cs="Book Antiqua"/>
          <w:sz w:val="22"/>
          <w:szCs w:val="22"/>
        </w:rPr>
        <w:t xml:space="preserve"> sa dopĺňa takto:</w:t>
      </w:r>
    </w:p>
    <w:p w:rsidR="00AD4B33" w:rsidRPr="000A34AF" w:rsidRDefault="000E7DB2" w:rsidP="000A34AF">
      <w:pPr>
        <w:pStyle w:val="Zkladntext"/>
        <w:spacing w:before="120" w:line="276" w:lineRule="auto"/>
        <w:rPr>
          <w:rFonts w:ascii="Book Antiqua" w:hAnsi="Book Antiqua" w:cs="Book Antiqua"/>
          <w:bCs/>
          <w:sz w:val="22"/>
          <w:szCs w:val="22"/>
        </w:rPr>
      </w:pPr>
      <w:r w:rsidRPr="000A34AF">
        <w:rPr>
          <w:rFonts w:ascii="Book Antiqua" w:hAnsi="Book Antiqua" w:cs="Book Antiqua"/>
          <w:bCs/>
          <w:sz w:val="22"/>
          <w:szCs w:val="22"/>
        </w:rPr>
        <w:t>V </w:t>
      </w:r>
      <w:r w:rsidR="00395CE2" w:rsidRPr="000A34AF">
        <w:rPr>
          <w:rFonts w:ascii="Book Antiqua" w:hAnsi="Book Antiqua" w:cs="Book Antiqua"/>
          <w:bCs/>
          <w:sz w:val="22"/>
          <w:szCs w:val="22"/>
        </w:rPr>
        <w:t xml:space="preserve">prílohe Sadzobník správnych poplatkov v </w:t>
      </w:r>
      <w:r w:rsidRPr="000A34AF">
        <w:rPr>
          <w:rFonts w:ascii="Book Antiqua" w:hAnsi="Book Antiqua" w:cs="Book Antiqua"/>
          <w:bCs/>
          <w:sz w:val="22"/>
          <w:szCs w:val="22"/>
        </w:rPr>
        <w:t>položke 148 sa za písmeno n) vkladá nový text, ktorý vrátane nadpisu znie:</w:t>
      </w:r>
    </w:p>
    <w:p w:rsidR="00AD4B33" w:rsidRPr="000A34AF" w:rsidRDefault="000E7DB2" w:rsidP="000A34AF">
      <w:pPr>
        <w:pStyle w:val="Zkladntext"/>
        <w:spacing w:before="120" w:line="276" w:lineRule="auto"/>
        <w:jc w:val="center"/>
        <w:rPr>
          <w:rFonts w:ascii="Book Antiqua" w:hAnsi="Book Antiqua" w:cs="Book Antiqua"/>
          <w:bCs/>
          <w:sz w:val="22"/>
          <w:szCs w:val="22"/>
        </w:rPr>
      </w:pPr>
      <w:r w:rsidRPr="000A34AF">
        <w:rPr>
          <w:rFonts w:ascii="Book Antiqua" w:hAnsi="Book Antiqua" w:cs="Book Antiqua"/>
          <w:bCs/>
          <w:sz w:val="22"/>
          <w:szCs w:val="22"/>
        </w:rPr>
        <w:t>„Oslobodenie</w:t>
      </w:r>
    </w:p>
    <w:p w:rsidR="00AD4B33" w:rsidRPr="000A34AF" w:rsidRDefault="000E7DB2" w:rsidP="000A34AF">
      <w:pPr>
        <w:pStyle w:val="Zkladntext"/>
        <w:spacing w:before="120" w:line="276" w:lineRule="auto"/>
        <w:rPr>
          <w:rFonts w:ascii="Book Antiqua" w:hAnsi="Book Antiqua" w:cs="Book Antiqua"/>
          <w:bCs/>
          <w:sz w:val="22"/>
          <w:szCs w:val="22"/>
        </w:rPr>
      </w:pPr>
      <w:r w:rsidRPr="00BF199D">
        <w:rPr>
          <w:rFonts w:ascii="Book Antiqua" w:hAnsi="Book Antiqua" w:cs="Book Antiqua"/>
          <w:bCs/>
          <w:sz w:val="22"/>
          <w:szCs w:val="22"/>
        </w:rPr>
        <w:t>Od poplatku podľa písmena f) je oslobodený zápis údajov podľa § 49 ods. 5 zákona</w:t>
      </w:r>
      <w:bookmarkStart w:id="0" w:name="_GoBack"/>
      <w:bookmarkEnd w:id="0"/>
      <w:r w:rsidRPr="00BF199D">
        <w:rPr>
          <w:rFonts w:ascii="Book Antiqua" w:hAnsi="Book Antiqua" w:cs="Book Antiqua"/>
          <w:bCs/>
          <w:sz w:val="22"/>
          <w:szCs w:val="22"/>
        </w:rPr>
        <w:t xml:space="preserve"> č. 455/1991 Zb. o živnostenskom podnikaní (živnostenský zákon) v znení zákona č. .../201</w:t>
      </w:r>
      <w:r w:rsidR="00F46B20">
        <w:rPr>
          <w:rFonts w:ascii="Book Antiqua" w:hAnsi="Book Antiqua" w:cs="Book Antiqua"/>
          <w:bCs/>
          <w:sz w:val="22"/>
          <w:szCs w:val="22"/>
        </w:rPr>
        <w:t>9</w:t>
      </w:r>
      <w:r w:rsidRPr="00BF199D">
        <w:rPr>
          <w:rFonts w:ascii="Book Antiqua" w:hAnsi="Book Antiqua" w:cs="Book Antiqua"/>
          <w:bCs/>
          <w:sz w:val="22"/>
          <w:szCs w:val="22"/>
        </w:rPr>
        <w:t xml:space="preserve"> Z. z.“.</w:t>
      </w:r>
    </w:p>
    <w:p w:rsidR="00AD4B33" w:rsidRPr="000A34AF" w:rsidRDefault="00AD4B33" w:rsidP="000A34AF">
      <w:pPr>
        <w:pStyle w:val="Zkladntext"/>
        <w:spacing w:before="120" w:line="276" w:lineRule="auto"/>
        <w:rPr>
          <w:rFonts w:ascii="Book Antiqua" w:hAnsi="Book Antiqua" w:cs="Book Antiqua"/>
          <w:bCs/>
          <w:sz w:val="22"/>
          <w:szCs w:val="22"/>
        </w:rPr>
      </w:pPr>
    </w:p>
    <w:p w:rsidR="00AD4B33" w:rsidRPr="000A34AF" w:rsidRDefault="000E7DB2" w:rsidP="000A34AF">
      <w:pPr>
        <w:pStyle w:val="Zkladntext"/>
        <w:spacing w:before="120" w:line="276" w:lineRule="auto"/>
        <w:jc w:val="center"/>
        <w:rPr>
          <w:rFonts w:ascii="Book Antiqua" w:hAnsi="Book Antiqua" w:cs="Book Antiqua"/>
          <w:bCs/>
          <w:sz w:val="22"/>
          <w:szCs w:val="22"/>
        </w:rPr>
      </w:pPr>
      <w:r w:rsidRPr="000A34AF">
        <w:rPr>
          <w:rFonts w:ascii="Book Antiqua" w:hAnsi="Book Antiqua" w:cs="Book Antiqua"/>
          <w:b/>
          <w:bCs/>
          <w:sz w:val="22"/>
          <w:szCs w:val="22"/>
        </w:rPr>
        <w:t>Čl. VI</w:t>
      </w:r>
    </w:p>
    <w:p w:rsidR="00AD4B33" w:rsidRPr="000A34AF" w:rsidRDefault="000E7DB2" w:rsidP="000A34AF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A34AF">
        <w:rPr>
          <w:rFonts w:ascii="Book Antiqua" w:hAnsi="Book Antiqua" w:cs="Book Antiqua"/>
          <w:bCs/>
          <w:sz w:val="22"/>
          <w:szCs w:val="22"/>
        </w:rPr>
        <w:t xml:space="preserve">Tento zákon nadobúda účinnosť 1. </w:t>
      </w:r>
      <w:r w:rsidR="00977CC0">
        <w:rPr>
          <w:rFonts w:ascii="Book Antiqua" w:hAnsi="Book Antiqua" w:cs="Book Antiqua"/>
          <w:bCs/>
          <w:sz w:val="22"/>
          <w:szCs w:val="22"/>
        </w:rPr>
        <w:t>januára</w:t>
      </w:r>
      <w:r w:rsidRPr="000A34AF">
        <w:rPr>
          <w:rFonts w:ascii="Book Antiqua" w:hAnsi="Book Antiqua" w:cs="Book Antiqua"/>
          <w:bCs/>
          <w:sz w:val="22"/>
          <w:szCs w:val="22"/>
        </w:rPr>
        <w:t xml:space="preserve"> 20</w:t>
      </w:r>
      <w:r w:rsidR="008601CD">
        <w:rPr>
          <w:rFonts w:ascii="Book Antiqua" w:hAnsi="Book Antiqua" w:cs="Book Antiqua"/>
          <w:bCs/>
          <w:sz w:val="22"/>
          <w:szCs w:val="22"/>
        </w:rPr>
        <w:t>21</w:t>
      </w:r>
      <w:r w:rsidRPr="000A34AF">
        <w:rPr>
          <w:rFonts w:ascii="Book Antiqua" w:hAnsi="Book Antiqua" w:cs="Book Antiqua"/>
          <w:bCs/>
          <w:sz w:val="22"/>
          <w:szCs w:val="22"/>
        </w:rPr>
        <w:t>.</w:t>
      </w:r>
    </w:p>
    <w:sectPr w:rsidR="00AD4B33" w:rsidRPr="000A3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altName w:val="Palatino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Book Antiqua" w:hAnsi="Book Antiqua" w:cs="Book Antiqua" w:hint="default"/>
        <w:bCs/>
        <w:sz w:val="22"/>
        <w:szCs w:val="22"/>
        <w:rtl w:val="0"/>
        <w:cs w:val="0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  <w:rPr>
        <w:rFonts w:ascii="Book Antiqua" w:hAnsi="Book Antiqua" w:cs="Book Antiqua" w:hint="default"/>
        <w:sz w:val="22"/>
        <w:szCs w:val="22"/>
        <w:rtl w:val="0"/>
        <w:cs w:val="0"/>
      </w:r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pStyle w:val="Nadpis3Podloha"/>
      <w:suff w:val="nothing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Nadpis4Termn"/>
      <w:suff w:val="nothing"/>
      <w:lvlText w:val="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4" w15:restartNumberingAfterBreak="0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Book Antiqua" w:hAnsi="Book Antiqua" w:cs="Book Antiqua" w:hint="default"/>
        <w:bCs/>
        <w:sz w:val="22"/>
        <w:szCs w:val="22"/>
        <w:rtl w:val="0"/>
        <w:cs w:val="0"/>
      </w:rPr>
    </w:lvl>
  </w:abstractNum>
  <w:abstractNum w:abstractNumId="5" w15:restartNumberingAfterBreak="0">
    <w:nsid w:val="00000006"/>
    <w:multiLevelType w:val="singleLevel"/>
    <w:tmpl w:val="00000006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  <w:rPr>
        <w:rFonts w:ascii="Book Antiqua" w:hAnsi="Book Antiqua" w:cs="Book Antiqua" w:hint="default"/>
        <w:sz w:val="22"/>
        <w:szCs w:val="22"/>
        <w:rtl w:val="0"/>
        <w:cs w:val="0"/>
      </w:rPr>
    </w:lvl>
  </w:abstractNum>
  <w:abstractNum w:abstractNumId="6" w15:restartNumberingAfterBreak="0">
    <w:nsid w:val="00000007"/>
    <w:multiLevelType w:val="singleLevel"/>
    <w:tmpl w:val="00000007"/>
    <w:name w:val="WW8Num22"/>
    <w:lvl w:ilvl="0">
      <w:start w:val="1"/>
      <w:numFmt w:val="decimal"/>
      <w:lvlText w:val="(%1)"/>
      <w:lvlJc w:val="left"/>
      <w:pPr>
        <w:tabs>
          <w:tab w:val="num" w:pos="0"/>
        </w:tabs>
        <w:ind w:left="1068" w:hanging="360"/>
      </w:pPr>
      <w:rPr>
        <w:rFonts w:ascii="Book Antiqua" w:hAnsi="Book Antiqua" w:cs="Book Antiqua" w:hint="default"/>
        <w:color w:val="auto"/>
        <w:sz w:val="22"/>
        <w:szCs w:val="22"/>
        <w:rtl w:val="0"/>
        <w:cs w:val="0"/>
      </w:rPr>
    </w:lvl>
  </w:abstractNum>
  <w:abstractNum w:abstractNumId="7" w15:restartNumberingAfterBreak="0">
    <w:nsid w:val="00000008"/>
    <w:multiLevelType w:val="singleLevel"/>
    <w:tmpl w:val="00000008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Book Antiqua" w:hAnsi="Book Antiqua" w:cs="Book Antiqua" w:hint="default"/>
        <w:sz w:val="22"/>
        <w:szCs w:val="22"/>
        <w:rtl w:val="0"/>
        <w:cs w:val="0"/>
      </w:rPr>
    </w:lvl>
  </w:abstractNum>
  <w:abstractNum w:abstractNumId="8" w15:restartNumberingAfterBreak="0">
    <w:nsid w:val="00000009"/>
    <w:multiLevelType w:val="singleLevel"/>
    <w:tmpl w:val="00000009"/>
    <w:name w:val="WW8Num36"/>
    <w:lvl w:ilvl="0">
      <w:start w:val="1"/>
      <w:numFmt w:val="decimal"/>
      <w:lvlText w:val="(%1)"/>
      <w:lvlJc w:val="left"/>
      <w:pPr>
        <w:tabs>
          <w:tab w:val="num" w:pos="0"/>
        </w:tabs>
        <w:ind w:left="1068" w:hanging="360"/>
      </w:pPr>
      <w:rPr>
        <w:rFonts w:ascii="Book Antiqua" w:hAnsi="Book Antiqua" w:cs="Book Antiqua" w:hint="default"/>
        <w:sz w:val="22"/>
        <w:szCs w:val="22"/>
        <w:rtl w:val="0"/>
        <w:cs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8F5"/>
    <w:rsid w:val="00055A56"/>
    <w:rsid w:val="000676FF"/>
    <w:rsid w:val="000A34AF"/>
    <w:rsid w:val="000E7DB2"/>
    <w:rsid w:val="001745B4"/>
    <w:rsid w:val="002078F0"/>
    <w:rsid w:val="002A6598"/>
    <w:rsid w:val="00306BBD"/>
    <w:rsid w:val="00395CE2"/>
    <w:rsid w:val="003B35C0"/>
    <w:rsid w:val="00400EBA"/>
    <w:rsid w:val="00427E02"/>
    <w:rsid w:val="0049331D"/>
    <w:rsid w:val="004D1566"/>
    <w:rsid w:val="005578E7"/>
    <w:rsid w:val="00603440"/>
    <w:rsid w:val="00671081"/>
    <w:rsid w:val="006F5B44"/>
    <w:rsid w:val="00736E61"/>
    <w:rsid w:val="007500D4"/>
    <w:rsid w:val="007E2472"/>
    <w:rsid w:val="00847DD9"/>
    <w:rsid w:val="008601CD"/>
    <w:rsid w:val="00887D65"/>
    <w:rsid w:val="008A714F"/>
    <w:rsid w:val="008C2B9A"/>
    <w:rsid w:val="00977CC0"/>
    <w:rsid w:val="00AD4B33"/>
    <w:rsid w:val="00B02CDB"/>
    <w:rsid w:val="00B3030C"/>
    <w:rsid w:val="00BA56BA"/>
    <w:rsid w:val="00BF199D"/>
    <w:rsid w:val="00C00F1B"/>
    <w:rsid w:val="00C02449"/>
    <w:rsid w:val="00CA7FE3"/>
    <w:rsid w:val="00CC1B43"/>
    <w:rsid w:val="00D132D4"/>
    <w:rsid w:val="00D574D8"/>
    <w:rsid w:val="00D935EC"/>
    <w:rsid w:val="00DB6791"/>
    <w:rsid w:val="00DE68F5"/>
    <w:rsid w:val="00F22B6E"/>
    <w:rsid w:val="00F46B20"/>
    <w:rsid w:val="00F5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1AF8CE"/>
  <w15:docId w15:val="{B4F222F4-3920-4562-82C6-60BF9EFB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  <w:autoSpaceDE w:val="0"/>
    </w:pPr>
    <w:rPr>
      <w:lang w:eastAsia="zh-CN"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4"/>
      </w:numPr>
      <w:tabs>
        <w:tab w:val="left" w:pos="3240"/>
      </w:tabs>
      <w:spacing w:before="240" w:after="60"/>
      <w:outlineLvl w:val="4"/>
    </w:pPr>
    <w:rPr>
      <w:rFonts w:ascii="Calibri" w:hAnsi="Calibri" w:cs="Calibri"/>
      <w:b/>
      <w:i/>
      <w:sz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4"/>
      </w:numPr>
      <w:tabs>
        <w:tab w:val="left" w:pos="3960"/>
      </w:tabs>
      <w:spacing w:before="240" w:after="60"/>
      <w:outlineLvl w:val="5"/>
    </w:pPr>
    <w:rPr>
      <w:rFonts w:ascii="Calibri" w:hAnsi="Calibri" w:cs="Calibri"/>
      <w:b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4"/>
      </w:numPr>
      <w:tabs>
        <w:tab w:val="left" w:pos="4680"/>
      </w:tabs>
      <w:spacing w:before="240" w:after="60"/>
      <w:outlineLvl w:val="6"/>
    </w:pPr>
    <w:rPr>
      <w:rFonts w:ascii="Calibri" w:hAnsi="Calibri" w:cs="Calibri"/>
      <w:sz w:val="24"/>
    </w:r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4"/>
      </w:numPr>
      <w:tabs>
        <w:tab w:val="left" w:pos="5400"/>
      </w:tabs>
      <w:spacing w:before="240" w:after="60"/>
      <w:outlineLvl w:val="7"/>
    </w:pPr>
    <w:rPr>
      <w:rFonts w:ascii="Calibri" w:hAnsi="Calibri" w:cs="Calibri"/>
      <w:i/>
      <w:sz w:val="24"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4"/>
      </w:numPr>
      <w:tabs>
        <w:tab w:val="left" w:pos="6120"/>
      </w:tabs>
      <w:spacing w:before="240" w:after="60"/>
      <w:outlineLvl w:val="8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link w:val="Nadpis5"/>
    <w:uiPriority w:val="9"/>
    <w:locked/>
    <w:rPr>
      <w:rFonts w:cs="Times New Roman"/>
      <w:b/>
      <w:i/>
      <w:sz w:val="26"/>
      <w:rtl w:val="0"/>
      <w:cs w:val="0"/>
    </w:rPr>
  </w:style>
  <w:style w:type="character" w:customStyle="1" w:styleId="Nadpis6Char">
    <w:name w:val="Nadpis 6 Char"/>
    <w:link w:val="Nadpis6"/>
    <w:uiPriority w:val="9"/>
    <w:locked/>
    <w:rPr>
      <w:rFonts w:cs="Times New Roman"/>
      <w:b/>
      <w:rtl w:val="0"/>
      <w:cs w:val="0"/>
    </w:rPr>
  </w:style>
  <w:style w:type="character" w:customStyle="1" w:styleId="Nadpis7Char">
    <w:name w:val="Nadpis 7 Char"/>
    <w:link w:val="Nadpis7"/>
    <w:uiPriority w:val="9"/>
    <w:locked/>
    <w:rPr>
      <w:rFonts w:cs="Times New Roman"/>
      <w:sz w:val="24"/>
      <w:rtl w:val="0"/>
      <w:cs w:val="0"/>
    </w:rPr>
  </w:style>
  <w:style w:type="character" w:customStyle="1" w:styleId="Nadpis8Char">
    <w:name w:val="Nadpis 8 Char"/>
    <w:link w:val="Nadpis8"/>
    <w:uiPriority w:val="9"/>
    <w:locked/>
    <w:rPr>
      <w:rFonts w:cs="Times New Roman"/>
      <w:i/>
      <w:sz w:val="24"/>
      <w:rtl w:val="0"/>
      <w:cs w:val="0"/>
    </w:rPr>
  </w:style>
  <w:style w:type="character" w:customStyle="1" w:styleId="Nadpis9Char">
    <w:name w:val="Nadpis 9 Char"/>
    <w:link w:val="Nadpis9"/>
    <w:uiPriority w:val="9"/>
    <w:locked/>
    <w:rPr>
      <w:rFonts w:cs="Times New Roman"/>
      <w:rtl w:val="0"/>
      <w:cs w:val="0"/>
    </w:rPr>
  </w:style>
  <w:style w:type="character" w:customStyle="1" w:styleId="WW8Num1z0">
    <w:name w:val="WW8Num1z0"/>
    <w:rPr>
      <w:rFonts w:ascii="Book Antiqua" w:hAnsi="Book Antiqua" w:cs="Book Antiqua"/>
      <w:sz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Book Antiqua" w:hAnsi="Book Antiqua" w:cs="Book Antiqua"/>
      <w:sz w:val="22"/>
      <w:lang w:val="sk-SK" w:eastAsia="x-none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sz w:val="24"/>
    </w:rPr>
  </w:style>
  <w:style w:type="character" w:customStyle="1" w:styleId="WW8Num5z1">
    <w:name w:val="WW8Num5z1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8z0">
    <w:name w:val="WW8Num8z0"/>
    <w:rPr>
      <w:rFonts w:ascii="Times New Roman" w:hAnsi="Times New Roman" w:cs="Times New Roman"/>
      <w:b/>
      <w:sz w:val="28"/>
    </w:rPr>
  </w:style>
  <w:style w:type="character" w:customStyle="1" w:styleId="WW8Num8z1">
    <w:name w:val="WW8Num8z1"/>
    <w:rPr>
      <w:rFonts w:ascii="Times New Roman" w:hAnsi="Times New Roman" w:cs="Times New Roman"/>
      <w:sz w:val="24"/>
    </w:rPr>
  </w:style>
  <w:style w:type="character" w:customStyle="1" w:styleId="WW8Num8z3">
    <w:name w:val="WW8Num8z3"/>
    <w:rPr>
      <w:rFonts w:ascii="Times New Roman" w:hAnsi="Times New Roman" w:cs="Times New Roman"/>
      <w:i/>
      <w:sz w:val="24"/>
    </w:rPr>
  </w:style>
  <w:style w:type="character" w:customStyle="1" w:styleId="WW8Num8z4">
    <w:name w:val="WW8Num8z4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1z0">
    <w:name w:val="WW8Num11z0"/>
  </w:style>
  <w:style w:type="character" w:customStyle="1" w:styleId="WW8Num12z0">
    <w:name w:val="WW8Num12z0"/>
    <w:rPr>
      <w:rFonts w:ascii="Book Antiqua" w:hAnsi="Book Antiqua" w:cs="Book Antiqua"/>
      <w:sz w:val="22"/>
      <w:lang w:val="sk-SK" w:eastAsia="x-none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Book Antiqua" w:hAnsi="Book Antiqua" w:cs="Book Antiqua"/>
      <w:sz w:val="22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Book Antiqua" w:hAnsi="Book Antiqua" w:cs="Book Antiqua"/>
      <w:color w:val="auto"/>
      <w:sz w:val="22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7z0">
    <w:name w:val="WW8Num27z0"/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  <w:rPr>
      <w:rFonts w:ascii="Book Antiqua" w:hAnsi="Book Antiqua" w:cs="Book Antiqua"/>
      <w:sz w:val="22"/>
      <w:lang w:val="sk-SK" w:eastAsia="x-none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Book Antiqua" w:hAnsi="Book Antiqua" w:cs="Book Antiqua"/>
      <w:sz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Book Antiqua" w:hAnsi="Book Antiqua" w:cs="Book Antiqua"/>
      <w:sz w:val="22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Predvolenpsmoodseku1">
    <w:name w:val="Predvolené písmo odseku1"/>
  </w:style>
  <w:style w:type="character" w:customStyle="1" w:styleId="Odkaznakomentr1">
    <w:name w:val="Odkaz na komentár1"/>
    <w:rPr>
      <w:sz w:val="16"/>
    </w:rPr>
  </w:style>
  <w:style w:type="character" w:customStyle="1" w:styleId="Heading1CharorobasChar">
    <w:name w:val="Heading 1 Char.Čo robí (časť) Char"/>
    <w:rPr>
      <w:rFonts w:ascii="Times New Roman" w:hAnsi="Times New Roman" w:cs="Times New Roman"/>
      <w:b/>
      <w:kern w:val="1"/>
      <w:sz w:val="28"/>
    </w:rPr>
  </w:style>
  <w:style w:type="character" w:customStyle="1" w:styleId="ZkladntextChar">
    <w:name w:val="Základný text Char"/>
    <w:rPr>
      <w:rFonts w:ascii="Times New Roman" w:hAnsi="Times New Roman" w:cs="Times New Roman"/>
      <w:sz w:val="20"/>
    </w:rPr>
  </w:style>
  <w:style w:type="character" w:customStyle="1" w:styleId="TextkomentraChar">
    <w:name w:val="Text komentára Char"/>
    <w:rPr>
      <w:rFonts w:ascii="Times New Roman" w:hAnsi="Times New Roman" w:cs="Times New Roman"/>
      <w:sz w:val="20"/>
    </w:rPr>
  </w:style>
  <w:style w:type="character" w:customStyle="1" w:styleId="TextbublinyChar">
    <w:name w:val="Text bubliny Char"/>
    <w:rPr>
      <w:rFonts w:ascii="Tahoma" w:hAnsi="Tahoma" w:cs="Tahoma"/>
      <w:sz w:val="16"/>
    </w:rPr>
  </w:style>
  <w:style w:type="character" w:customStyle="1" w:styleId="PredmetkomentraChar">
    <w:name w:val="Predmet komentára Char"/>
    <w:rPr>
      <w:rFonts w:ascii="Times New Roman" w:hAnsi="Times New Roman" w:cs="Times New Roman"/>
      <w:b/>
      <w:sz w:val="20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1"/>
    <w:uiPriority w:val="99"/>
    <w:pPr>
      <w:jc w:val="both"/>
    </w:pPr>
  </w:style>
  <w:style w:type="character" w:customStyle="1" w:styleId="ZkladntextChar1">
    <w:name w:val="Základný text Char1"/>
    <w:link w:val="Zkladntext"/>
    <w:uiPriority w:val="99"/>
    <w:semiHidden/>
    <w:locked/>
    <w:rPr>
      <w:rFonts w:cs="Times New Roman"/>
      <w:rtl w:val="0"/>
      <w:cs w:val="0"/>
      <w:lang w:val="x-none" w:eastAsia="zh-CN"/>
    </w:rPr>
  </w:style>
  <w:style w:type="paragraph" w:styleId="Zoznam">
    <w:name w:val="List"/>
    <w:basedOn w:val="Zkladntext"/>
    <w:uiPriority w:val="99"/>
    <w:rPr>
      <w:rFonts w:cs="Mangal"/>
    </w:rPr>
  </w:style>
  <w:style w:type="paragraph" w:styleId="Popis">
    <w:name w:val="caption"/>
    <w:basedOn w:val="Normlny"/>
    <w:uiPriority w:val="35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Nadpis2loha">
    <w:name w:val="Nadpis 2.Úloha"/>
    <w:basedOn w:val="Normlny"/>
    <w:pPr>
      <w:numPr>
        <w:ilvl w:val="1"/>
        <w:numId w:val="4"/>
      </w:numPr>
      <w:tabs>
        <w:tab w:val="left" w:pos="1418"/>
      </w:tabs>
      <w:spacing w:before="120"/>
      <w:jc w:val="both"/>
      <w:outlineLvl w:val="1"/>
    </w:pPr>
    <w:rPr>
      <w:sz w:val="24"/>
      <w:szCs w:val="24"/>
    </w:rPr>
  </w:style>
  <w:style w:type="paragraph" w:customStyle="1" w:styleId="Nadpis1orobas">
    <w:name w:val="Nadpis 1.Čo robí (časť)"/>
    <w:basedOn w:val="Normlny"/>
    <w:next w:val="Normlny"/>
    <w:pPr>
      <w:keepNext/>
      <w:numPr>
        <w:numId w:val="4"/>
      </w:numPr>
      <w:tabs>
        <w:tab w:val="left" w:pos="567"/>
      </w:tabs>
      <w:spacing w:before="360"/>
      <w:outlineLvl w:val="0"/>
    </w:pPr>
    <w:rPr>
      <w:b/>
      <w:bCs/>
      <w:kern w:val="1"/>
      <w:sz w:val="28"/>
      <w:szCs w:val="28"/>
    </w:rPr>
  </w:style>
  <w:style w:type="paragraph" w:customStyle="1" w:styleId="Nadpis3Podloha">
    <w:name w:val="Nadpis 3.Podúloha"/>
    <w:basedOn w:val="Normlny"/>
    <w:pPr>
      <w:keepNext/>
      <w:numPr>
        <w:ilvl w:val="2"/>
        <w:numId w:val="4"/>
      </w:numPr>
      <w:tabs>
        <w:tab w:val="left" w:pos="1418"/>
      </w:tabs>
      <w:spacing w:before="120"/>
      <w:ind w:left="2269"/>
      <w:outlineLvl w:val="2"/>
    </w:pPr>
    <w:rPr>
      <w:sz w:val="24"/>
      <w:szCs w:val="24"/>
    </w:rPr>
  </w:style>
  <w:style w:type="paragraph" w:customStyle="1" w:styleId="Nadpis4Termn">
    <w:name w:val="Nadpis 4.Termín"/>
    <w:basedOn w:val="Normlny"/>
    <w:next w:val="Nadpis2loha"/>
    <w:pPr>
      <w:numPr>
        <w:ilvl w:val="3"/>
        <w:numId w:val="4"/>
      </w:numPr>
      <w:tabs>
        <w:tab w:val="left" w:pos="1418"/>
      </w:tabs>
      <w:spacing w:before="120" w:after="120"/>
      <w:outlineLvl w:val="3"/>
    </w:pPr>
    <w:rPr>
      <w:i/>
      <w:iCs/>
      <w:sz w:val="24"/>
      <w:szCs w:val="24"/>
    </w:rPr>
  </w:style>
  <w:style w:type="paragraph" w:customStyle="1" w:styleId="Textkomentra1">
    <w:name w:val="Text komentára1"/>
    <w:basedOn w:val="Normlny"/>
  </w:style>
  <w:style w:type="paragraph" w:styleId="Textkomentra">
    <w:name w:val="annotation text"/>
    <w:basedOn w:val="Normlny"/>
    <w:link w:val="TextkomentraChar1"/>
    <w:uiPriority w:val="99"/>
    <w:semiHidden/>
    <w:unhideWhenUsed/>
  </w:style>
  <w:style w:type="character" w:customStyle="1" w:styleId="TextkomentraChar1">
    <w:name w:val="Text komentára Char1"/>
    <w:link w:val="Textkomentra"/>
    <w:uiPriority w:val="99"/>
    <w:semiHidden/>
    <w:locked/>
    <w:rPr>
      <w:rFonts w:cs="Times New Roman"/>
      <w:rtl w:val="0"/>
      <w:cs w:val="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rPr>
      <w:b/>
    </w:rPr>
  </w:style>
  <w:style w:type="character" w:customStyle="1" w:styleId="PredmetkomentraChar1">
    <w:name w:val="Predmet komentára Char1"/>
    <w:link w:val="Predmetkomentra"/>
    <w:uiPriority w:val="99"/>
    <w:semiHidden/>
    <w:locked/>
    <w:rPr>
      <w:rFonts w:cs="Times New Roman"/>
      <w:b/>
      <w:bCs/>
      <w:rtl w:val="0"/>
      <w:cs w:val="0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rPr>
      <w:rFonts w:ascii="Tahoma" w:hAnsi="Tahoma" w:cs="Tahoma"/>
      <w:sz w:val="16"/>
    </w:rPr>
  </w:style>
  <w:style w:type="character" w:customStyle="1" w:styleId="TextbublinyChar1">
    <w:name w:val="Text bubliny Char1"/>
    <w:link w:val="Textbubliny"/>
    <w:uiPriority w:val="99"/>
    <w:semiHidden/>
    <w:locked/>
    <w:rPr>
      <w:rFonts w:ascii="Tahoma" w:hAnsi="Tahoma" w:cs="Tahoma"/>
      <w:sz w:val="16"/>
      <w:szCs w:val="16"/>
      <w:rtl w:val="0"/>
      <w:cs w:val="0"/>
      <w:lang w:val="x-none" w:eastAsia="zh-CN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4150</Words>
  <Characters>19457</Characters>
  <Application>Microsoft Office Word</Application>
  <DocSecurity>0</DocSecurity>
  <Lines>162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Kancelaria NR SR</Company>
  <LinksUpToDate>false</LinksUpToDate>
  <CharactersWithSpaces>23560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Heger, Eduard (asistent)</dc:creator>
  <cp:lastModifiedBy>Lukáč, Jozef (asistent)</cp:lastModifiedBy>
  <cp:revision>4</cp:revision>
  <cp:lastPrinted>2016-09-20T09:09:00Z</cp:lastPrinted>
  <dcterms:created xsi:type="dcterms:W3CDTF">2019-09-27T06:44:00Z</dcterms:created>
  <dcterms:modified xsi:type="dcterms:W3CDTF">2019-09-27T06:49:00Z</dcterms:modified>
</cp:coreProperties>
</file>