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0C" w:rsidRDefault="00DB333B" w:rsidP="00A16ABC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  <w:r w:rsidRPr="00FA557C">
        <w:rPr>
          <w:rFonts w:ascii="Book Antiqua" w:hAnsi="Book Antiqua"/>
          <w:b/>
          <w:bCs/>
          <w:sz w:val="22"/>
          <w:szCs w:val="22"/>
        </w:rPr>
        <w:t> </w:t>
      </w:r>
    </w:p>
    <w:p w:rsidR="00BE37CE" w:rsidRPr="00FA557C" w:rsidRDefault="00DB333B" w:rsidP="00061534">
      <w:pPr>
        <w:pStyle w:val="Nadpis1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sz w:val="22"/>
          <w:szCs w:val="22"/>
        </w:rPr>
        <w:t>A. Všeobecná časť</w:t>
      </w:r>
    </w:p>
    <w:p w:rsidR="00B24571" w:rsidRPr="00FA557C" w:rsidRDefault="0051356A" w:rsidP="00061534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sz w:val="22"/>
          <w:szCs w:val="22"/>
        </w:rPr>
        <w:t xml:space="preserve">Návrh </w:t>
      </w:r>
      <w:r w:rsidR="00166586" w:rsidRPr="00FA557C">
        <w:rPr>
          <w:rFonts w:ascii="Book Antiqua" w:hAnsi="Book Antiqua"/>
          <w:sz w:val="22"/>
          <w:szCs w:val="22"/>
        </w:rPr>
        <w:t xml:space="preserve">ústavného </w:t>
      </w:r>
      <w:r w:rsidRPr="00FA557C">
        <w:rPr>
          <w:rFonts w:ascii="Book Antiqua" w:hAnsi="Book Antiqua"/>
          <w:sz w:val="22"/>
          <w:szCs w:val="22"/>
        </w:rPr>
        <w:t xml:space="preserve">zákona, ktorým sa mení a dopĺňa </w:t>
      </w:r>
      <w:r w:rsidR="00166586" w:rsidRPr="00FA557C">
        <w:rPr>
          <w:rFonts w:ascii="Book Antiqua" w:hAnsi="Book Antiqua"/>
          <w:sz w:val="22"/>
          <w:szCs w:val="22"/>
        </w:rPr>
        <w:t>Ústava Slovenskej republiky</w:t>
      </w:r>
      <w:r w:rsidR="00750A7E">
        <w:rPr>
          <w:rFonts w:ascii="Book Antiqua" w:hAnsi="Book Antiqua"/>
          <w:sz w:val="22"/>
          <w:szCs w:val="22"/>
        </w:rPr>
        <w:t xml:space="preserve"> </w:t>
      </w:r>
      <w:r w:rsidR="00166586" w:rsidRPr="00FA557C">
        <w:rPr>
          <w:rFonts w:ascii="Book Antiqua" w:hAnsi="Book Antiqua"/>
          <w:sz w:val="22"/>
          <w:szCs w:val="22"/>
        </w:rPr>
        <w:t>č. 460/1992 Zb. v znení neskorších predpisov</w:t>
      </w:r>
      <w:r w:rsidRPr="00FA557C">
        <w:rPr>
          <w:rFonts w:ascii="Book Antiqua" w:hAnsi="Book Antiqua"/>
          <w:sz w:val="22"/>
          <w:szCs w:val="22"/>
        </w:rPr>
        <w:t xml:space="preserve"> (ďalej len „návrh </w:t>
      </w:r>
      <w:r w:rsidR="00166586" w:rsidRPr="00FA557C">
        <w:rPr>
          <w:rFonts w:ascii="Book Antiqua" w:hAnsi="Book Antiqua"/>
          <w:sz w:val="22"/>
          <w:szCs w:val="22"/>
        </w:rPr>
        <w:t xml:space="preserve">ústavného </w:t>
      </w:r>
      <w:r w:rsidRPr="00FA557C">
        <w:rPr>
          <w:rFonts w:ascii="Book Antiqua" w:hAnsi="Book Antiqua"/>
          <w:sz w:val="22"/>
          <w:szCs w:val="22"/>
        </w:rPr>
        <w:t>zákona“) predkladá skupina poslancov Národnej rady Slovenskej republiky</w:t>
      </w:r>
      <w:r w:rsidR="004949F7">
        <w:rPr>
          <w:rFonts w:ascii="Book Antiqua" w:hAnsi="Book Antiqua"/>
          <w:sz w:val="22"/>
          <w:szCs w:val="22"/>
        </w:rPr>
        <w:t>.</w:t>
      </w:r>
    </w:p>
    <w:p w:rsidR="00E33E51" w:rsidRDefault="00E33E51" w:rsidP="00061534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Ústavný súd Slovenskej republiky už v odôvodnení svojho nálezu</w:t>
      </w:r>
      <w:r w:rsidR="00652AD8">
        <w:rPr>
          <w:rFonts w:ascii="Book Antiqua" w:hAnsi="Book Antiqua"/>
          <w:sz w:val="22"/>
          <w:szCs w:val="22"/>
        </w:rPr>
        <w:t xml:space="preserve"> </w:t>
      </w:r>
      <w:r w:rsidRPr="00FA557C">
        <w:rPr>
          <w:rFonts w:ascii="Book Antiqua" w:hAnsi="Book Antiqua"/>
          <w:sz w:val="22"/>
          <w:szCs w:val="22"/>
        </w:rPr>
        <w:t>zo dňa</w:t>
      </w:r>
      <w:r w:rsidR="002750AC">
        <w:rPr>
          <w:rFonts w:ascii="Book Antiqua" w:hAnsi="Book Antiqua"/>
          <w:sz w:val="22"/>
          <w:szCs w:val="22"/>
        </w:rPr>
        <w:t xml:space="preserve"> </w:t>
      </w:r>
      <w:r w:rsidRPr="00FA557C">
        <w:rPr>
          <w:rFonts w:ascii="Book Antiqua" w:hAnsi="Book Antiqua"/>
          <w:sz w:val="22"/>
          <w:szCs w:val="22"/>
        </w:rPr>
        <w:t>29. novembra 1995</w:t>
      </w:r>
      <w:r w:rsidRPr="00E33E5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(</w:t>
      </w:r>
      <w:proofErr w:type="spellStart"/>
      <w:r>
        <w:rPr>
          <w:rFonts w:ascii="Book Antiqua" w:hAnsi="Book Antiqua"/>
          <w:sz w:val="22"/>
          <w:szCs w:val="22"/>
        </w:rPr>
        <w:t>sp</w:t>
      </w:r>
      <w:proofErr w:type="spellEnd"/>
      <w:r>
        <w:rPr>
          <w:rFonts w:ascii="Book Antiqua" w:hAnsi="Book Antiqua"/>
          <w:sz w:val="22"/>
          <w:szCs w:val="22"/>
        </w:rPr>
        <w:t>. zn. PL. ÚS 29/95) konštatoval, že Národná rada Slovenskej republiky (ďalej len „NR SR“) vykonáva svoju kontrolnú činnosť nielen tým, že vyslovuje dôveru alebo nedôveru vláde</w:t>
      </w:r>
      <w:r w:rsidR="006E7990">
        <w:rPr>
          <w:rFonts w:ascii="Book Antiqua" w:hAnsi="Book Antiqua"/>
          <w:sz w:val="22"/>
          <w:szCs w:val="22"/>
        </w:rPr>
        <w:t xml:space="preserve"> [Čl. 86 písm. f) Ústavy Slovenskej republiky]</w:t>
      </w:r>
      <w:r>
        <w:rPr>
          <w:rFonts w:ascii="Book Antiqua" w:hAnsi="Book Antiqua"/>
          <w:sz w:val="22"/>
          <w:szCs w:val="22"/>
        </w:rPr>
        <w:t xml:space="preserve">, ale aj inými formami kontroly vrátane kontroly prostredníctvom svojich orgánov, ktorými sú výbory NR SR. </w:t>
      </w:r>
      <w:r w:rsidRPr="00E105EE">
        <w:rPr>
          <w:rFonts w:ascii="Book Antiqua" w:hAnsi="Book Antiqua"/>
          <w:b/>
          <w:sz w:val="22"/>
          <w:szCs w:val="22"/>
        </w:rPr>
        <w:t xml:space="preserve">Cieľom návrhu ústavného zákona je rozšíriť </w:t>
      </w:r>
      <w:r w:rsidR="00E105EE" w:rsidRPr="00E105EE">
        <w:rPr>
          <w:rFonts w:ascii="Book Antiqua" w:hAnsi="Book Antiqua"/>
          <w:b/>
          <w:sz w:val="22"/>
          <w:szCs w:val="22"/>
        </w:rPr>
        <w:t>doterajšiu</w:t>
      </w:r>
      <w:r w:rsidRPr="00E105EE">
        <w:rPr>
          <w:rFonts w:ascii="Book Antiqua" w:hAnsi="Book Antiqua"/>
          <w:b/>
          <w:sz w:val="22"/>
          <w:szCs w:val="22"/>
        </w:rPr>
        <w:t xml:space="preserve"> kontrolnú činnosť výborov NR SR</w:t>
      </w:r>
      <w:r w:rsidR="00E105EE" w:rsidRPr="00E105EE">
        <w:rPr>
          <w:rFonts w:ascii="Book Antiqua" w:hAnsi="Book Antiqua"/>
          <w:b/>
          <w:sz w:val="22"/>
          <w:szCs w:val="22"/>
        </w:rPr>
        <w:t xml:space="preserve"> a priznať im aj vyšetrovacie právomoci najmä z dôvodu, že je to jediná schodná cesta, ako riešiť kauzy, keď si orgány činné v trestnom konaní nerobia svoju prácu.</w:t>
      </w:r>
      <w:r w:rsidR="00A16ABC">
        <w:rPr>
          <w:rFonts w:ascii="Book Antiqua" w:hAnsi="Book Antiqua"/>
          <w:b/>
          <w:sz w:val="22"/>
          <w:szCs w:val="22"/>
        </w:rPr>
        <w:t xml:space="preserve"> O to viac pri aktuálnych kauzách, ktoré naznačujú úzke prepojenie štátnej moci a justície s mafiou, ako aj účasť na korupčných trestných činoch a zneužívaní právomoci verejného činiteľa.</w:t>
      </w:r>
    </w:p>
    <w:p w:rsidR="00F004B7" w:rsidRPr="00FA557C" w:rsidRDefault="000F5F74" w:rsidP="00061534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sz w:val="22"/>
          <w:szCs w:val="22"/>
        </w:rPr>
        <w:t>Existencia vyšetrovacích výborov, príp. komisií</w:t>
      </w:r>
      <w:r w:rsidR="00670D0C">
        <w:rPr>
          <w:rFonts w:ascii="Book Antiqua" w:hAnsi="Book Antiqua"/>
          <w:sz w:val="22"/>
          <w:szCs w:val="22"/>
        </w:rPr>
        <w:t>,</w:t>
      </w:r>
      <w:r w:rsidRPr="00FA557C">
        <w:rPr>
          <w:rFonts w:ascii="Book Antiqua" w:hAnsi="Book Antiqua"/>
          <w:sz w:val="22"/>
          <w:szCs w:val="22"/>
        </w:rPr>
        <w:t xml:space="preserve"> nie je v európskych krajinách výnimočným javom. </w:t>
      </w:r>
      <w:r w:rsidR="00DB37A4">
        <w:rPr>
          <w:rFonts w:ascii="Book Antiqua" w:hAnsi="Book Antiqua"/>
          <w:sz w:val="22"/>
          <w:szCs w:val="22"/>
        </w:rPr>
        <w:t xml:space="preserve">Vyšetrovacie výbory sú zriadené tak v Európskom parlamente, ako aj vo viacerých členských štátoch EÚ, medzi inými aj v Rakúsku, Nemecku, Poľsku, Litve alebo v Grécku. </w:t>
      </w:r>
      <w:r w:rsidRPr="00FA557C">
        <w:rPr>
          <w:rFonts w:ascii="Book Antiqua" w:hAnsi="Book Antiqua"/>
          <w:sz w:val="22"/>
          <w:szCs w:val="22"/>
        </w:rPr>
        <w:t>Rovnako tak nejde o nóvum z hľadiska slovenského právneho po</w:t>
      </w:r>
      <w:r w:rsidR="00DB37A4">
        <w:rPr>
          <w:rFonts w:ascii="Book Antiqua" w:hAnsi="Book Antiqua"/>
          <w:sz w:val="22"/>
          <w:szCs w:val="22"/>
        </w:rPr>
        <w:t>riadku. V</w:t>
      </w:r>
      <w:r w:rsidRPr="00FA557C">
        <w:rPr>
          <w:rFonts w:ascii="Book Antiqua" w:hAnsi="Book Antiqua"/>
          <w:sz w:val="22"/>
          <w:szCs w:val="22"/>
        </w:rPr>
        <w:t xml:space="preserve">yšetrovacie komisie </w:t>
      </w:r>
      <w:r w:rsidR="00DB37A4">
        <w:rPr>
          <w:rFonts w:ascii="Book Antiqua" w:hAnsi="Book Antiqua"/>
          <w:sz w:val="22"/>
          <w:szCs w:val="22"/>
        </w:rPr>
        <w:t xml:space="preserve">si </w:t>
      </w:r>
      <w:r w:rsidR="00DB37A4" w:rsidRPr="00670D0C">
        <w:rPr>
          <w:rFonts w:ascii="Book Antiqua" w:hAnsi="Book Antiqua"/>
          <w:sz w:val="22"/>
          <w:szCs w:val="22"/>
        </w:rPr>
        <w:t>zriaďovala už Slovenská národná rada</w:t>
      </w:r>
      <w:r w:rsidRPr="00670D0C">
        <w:rPr>
          <w:rFonts w:ascii="Book Antiqua" w:hAnsi="Book Antiqua"/>
          <w:sz w:val="22"/>
          <w:szCs w:val="22"/>
        </w:rPr>
        <w:t xml:space="preserve"> </w:t>
      </w:r>
      <w:r w:rsidR="00DB37A4" w:rsidRPr="00670D0C">
        <w:rPr>
          <w:rFonts w:ascii="Book Antiqua" w:hAnsi="Book Antiqua"/>
          <w:sz w:val="22"/>
          <w:szCs w:val="22"/>
        </w:rPr>
        <w:t>a o ich znovuzavedenie sa pokúsili poslanci NR SR</w:t>
      </w:r>
      <w:r w:rsidRPr="00670D0C">
        <w:rPr>
          <w:rFonts w:ascii="Book Antiqua" w:hAnsi="Book Antiqua"/>
          <w:sz w:val="22"/>
          <w:szCs w:val="22"/>
        </w:rPr>
        <w:t xml:space="preserve"> v roku 2003 (parlamentná tlač č. 224)</w:t>
      </w:r>
      <w:r w:rsidR="004949F7" w:rsidRPr="00670D0C">
        <w:rPr>
          <w:rFonts w:ascii="Book Antiqua" w:hAnsi="Book Antiqua"/>
          <w:sz w:val="22"/>
          <w:szCs w:val="22"/>
        </w:rPr>
        <w:t xml:space="preserve"> a v roku 2016 (parlamentná tlač č. 81)</w:t>
      </w:r>
      <w:r w:rsidRPr="00670D0C">
        <w:rPr>
          <w:rFonts w:ascii="Book Antiqua" w:hAnsi="Book Antiqua"/>
          <w:sz w:val="22"/>
          <w:szCs w:val="22"/>
        </w:rPr>
        <w:t>, avšak návrh ústavného zákona</w:t>
      </w:r>
      <w:r w:rsidRPr="00FA557C">
        <w:rPr>
          <w:rFonts w:ascii="Book Antiqua" w:hAnsi="Book Antiqua"/>
          <w:sz w:val="22"/>
          <w:szCs w:val="22"/>
        </w:rPr>
        <w:t xml:space="preserve"> upravujúci </w:t>
      </w:r>
      <w:r w:rsidR="0037263A" w:rsidRPr="00FA557C">
        <w:rPr>
          <w:rFonts w:ascii="Book Antiqua" w:hAnsi="Book Antiqua"/>
          <w:sz w:val="22"/>
          <w:szCs w:val="22"/>
        </w:rPr>
        <w:t xml:space="preserve">danú </w:t>
      </w:r>
      <w:r w:rsidRPr="00FA557C">
        <w:rPr>
          <w:rFonts w:ascii="Book Antiqua" w:hAnsi="Book Antiqua"/>
          <w:sz w:val="22"/>
          <w:szCs w:val="22"/>
        </w:rPr>
        <w:t>problematiku nebo</w:t>
      </w:r>
      <w:r w:rsidR="00A16ABC">
        <w:rPr>
          <w:rFonts w:ascii="Book Antiqua" w:hAnsi="Book Antiqua"/>
          <w:sz w:val="22"/>
          <w:szCs w:val="22"/>
        </w:rPr>
        <w:t>l schválený.</w:t>
      </w:r>
    </w:p>
    <w:p w:rsidR="00E34717" w:rsidRPr="00FA557C" w:rsidRDefault="003D1B2B" w:rsidP="0086606B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</w:t>
      </w:r>
      <w:r w:rsidR="00634C32" w:rsidRPr="00FA557C">
        <w:rPr>
          <w:rFonts w:ascii="Book Antiqua" w:hAnsi="Book Antiqua"/>
          <w:sz w:val="22"/>
          <w:szCs w:val="22"/>
        </w:rPr>
        <w:t xml:space="preserve">odľa návrhu ústavného zákona </w:t>
      </w:r>
      <w:r w:rsidR="0086606B">
        <w:rPr>
          <w:rFonts w:ascii="Book Antiqua" w:hAnsi="Book Antiqua"/>
          <w:sz w:val="22"/>
          <w:szCs w:val="22"/>
        </w:rPr>
        <w:t xml:space="preserve">zriaďuje NR SR </w:t>
      </w:r>
      <w:r>
        <w:rPr>
          <w:rFonts w:ascii="Book Antiqua" w:hAnsi="Book Antiqua"/>
          <w:b/>
          <w:sz w:val="22"/>
          <w:szCs w:val="22"/>
        </w:rPr>
        <w:t>na</w:t>
      </w:r>
      <w:r w:rsidRPr="00376A95">
        <w:rPr>
          <w:rFonts w:ascii="Book Antiqua" w:hAnsi="Book Antiqua"/>
          <w:b/>
          <w:sz w:val="22"/>
          <w:szCs w:val="22"/>
        </w:rPr>
        <w:t xml:space="preserve"> vyšetreni</w:t>
      </w:r>
      <w:r>
        <w:rPr>
          <w:rFonts w:ascii="Book Antiqua" w:hAnsi="Book Antiqua"/>
          <w:b/>
          <w:sz w:val="22"/>
          <w:szCs w:val="22"/>
        </w:rPr>
        <w:t>e</w:t>
      </w:r>
      <w:r w:rsidRPr="00376A95">
        <w:rPr>
          <w:rFonts w:ascii="Book Antiqua" w:hAnsi="Book Antiqua"/>
          <w:b/>
          <w:sz w:val="22"/>
          <w:szCs w:val="22"/>
        </w:rPr>
        <w:t xml:space="preserve"> vec</w:t>
      </w:r>
      <w:r>
        <w:rPr>
          <w:rFonts w:ascii="Book Antiqua" w:hAnsi="Book Antiqua"/>
          <w:b/>
          <w:sz w:val="22"/>
          <w:szCs w:val="22"/>
        </w:rPr>
        <w:t>í</w:t>
      </w:r>
      <w:r w:rsidR="0086606B">
        <w:rPr>
          <w:rFonts w:ascii="Book Antiqua" w:hAnsi="Book Antiqua"/>
          <w:b/>
          <w:sz w:val="22"/>
          <w:szCs w:val="22"/>
        </w:rPr>
        <w:t xml:space="preserve"> verejného záujmu </w:t>
      </w:r>
      <w:r>
        <w:rPr>
          <w:rFonts w:ascii="Book Antiqua" w:hAnsi="Book Antiqua"/>
          <w:b/>
          <w:sz w:val="22"/>
          <w:szCs w:val="22"/>
        </w:rPr>
        <w:t>v</w:t>
      </w:r>
      <w:r w:rsidRPr="003D1B2B">
        <w:rPr>
          <w:rFonts w:ascii="Book Antiqua" w:hAnsi="Book Antiqua"/>
          <w:b/>
          <w:sz w:val="22"/>
          <w:szCs w:val="22"/>
        </w:rPr>
        <w:t>yšetrovací výbor</w:t>
      </w:r>
      <w:r w:rsidR="0086606B">
        <w:rPr>
          <w:rFonts w:ascii="Book Antiqua" w:hAnsi="Book Antiqua"/>
          <w:b/>
          <w:sz w:val="22"/>
          <w:szCs w:val="22"/>
        </w:rPr>
        <w:t xml:space="preserve"> obligatórne alebo fakultatívne</w:t>
      </w:r>
      <w:r w:rsidR="00634C32" w:rsidRPr="003D1B2B">
        <w:rPr>
          <w:rFonts w:ascii="Book Antiqua" w:hAnsi="Book Antiqua"/>
          <w:b/>
          <w:sz w:val="22"/>
          <w:szCs w:val="22"/>
        </w:rPr>
        <w:t>.</w:t>
      </w:r>
      <w:r w:rsidR="00634C32" w:rsidRPr="00376A95">
        <w:rPr>
          <w:rFonts w:ascii="Book Antiqua" w:hAnsi="Book Antiqua"/>
          <w:b/>
          <w:sz w:val="22"/>
          <w:szCs w:val="22"/>
        </w:rPr>
        <w:t xml:space="preserve"> </w:t>
      </w:r>
      <w:r w:rsidR="0086606B">
        <w:rPr>
          <w:rFonts w:ascii="Book Antiqua" w:hAnsi="Book Antiqua"/>
          <w:b/>
          <w:sz w:val="22"/>
          <w:szCs w:val="22"/>
        </w:rPr>
        <w:t>Obligatórne vždy vtedy</w:t>
      </w:r>
      <w:r w:rsidR="00634C32" w:rsidRPr="00376A95">
        <w:rPr>
          <w:rFonts w:ascii="Book Antiqua" w:hAnsi="Book Antiqua"/>
          <w:b/>
          <w:sz w:val="22"/>
          <w:szCs w:val="22"/>
        </w:rPr>
        <w:t>, ak o to požiada najmenej tretina poslancov.</w:t>
      </w:r>
      <w:r w:rsidR="0086606B">
        <w:rPr>
          <w:rFonts w:ascii="Book Antiqua" w:hAnsi="Book Antiqua"/>
          <w:sz w:val="22"/>
          <w:szCs w:val="22"/>
        </w:rPr>
        <w:t xml:space="preserve"> </w:t>
      </w:r>
      <w:r w:rsidR="00EE4E53">
        <w:rPr>
          <w:rFonts w:ascii="Book Antiqua" w:hAnsi="Book Antiqua"/>
          <w:sz w:val="22"/>
          <w:szCs w:val="22"/>
        </w:rPr>
        <w:t xml:space="preserve">Súčasťou </w:t>
      </w:r>
      <w:r w:rsidR="0086606B">
        <w:rPr>
          <w:rFonts w:ascii="Book Antiqua" w:hAnsi="Book Antiqua"/>
          <w:sz w:val="22"/>
          <w:szCs w:val="22"/>
        </w:rPr>
        <w:t xml:space="preserve">procesu zriadenia vyšetrovacieho výboru </w:t>
      </w:r>
      <w:r w:rsidR="00EE4E53">
        <w:rPr>
          <w:rFonts w:ascii="Book Antiqua" w:hAnsi="Book Antiqua"/>
          <w:sz w:val="22"/>
          <w:szCs w:val="22"/>
        </w:rPr>
        <w:t>je presné vymedzenie veci verejného záujmu, ktorá má byť vyšetrená a určenie lehoty, v kto</w:t>
      </w:r>
      <w:r w:rsidR="0086606B">
        <w:rPr>
          <w:rFonts w:ascii="Book Antiqua" w:hAnsi="Book Antiqua"/>
          <w:sz w:val="22"/>
          <w:szCs w:val="22"/>
        </w:rPr>
        <w:t>rej predloží výbor NR SR</w:t>
      </w:r>
      <w:r w:rsidR="00EE4E53">
        <w:rPr>
          <w:rFonts w:ascii="Book Antiqua" w:hAnsi="Book Antiqua"/>
          <w:sz w:val="22"/>
          <w:szCs w:val="22"/>
        </w:rPr>
        <w:t xml:space="preserve"> správu o</w:t>
      </w:r>
      <w:r w:rsidR="007D7E71">
        <w:rPr>
          <w:rFonts w:ascii="Book Antiqua" w:hAnsi="Book Antiqua"/>
          <w:sz w:val="22"/>
          <w:szCs w:val="22"/>
        </w:rPr>
        <w:t> výsledku vyšetrovania</w:t>
      </w:r>
      <w:r w:rsidR="00EE4E53">
        <w:rPr>
          <w:rFonts w:ascii="Book Antiqua" w:hAnsi="Book Antiqua"/>
          <w:sz w:val="22"/>
          <w:szCs w:val="22"/>
        </w:rPr>
        <w:t xml:space="preserve">. </w:t>
      </w:r>
      <w:r w:rsidR="00F017EA">
        <w:rPr>
          <w:rFonts w:ascii="Book Antiqua" w:hAnsi="Book Antiqua"/>
          <w:sz w:val="22"/>
          <w:szCs w:val="22"/>
        </w:rPr>
        <w:t>Členovia vyšetrovacieho</w:t>
      </w:r>
      <w:r w:rsidR="0086606B">
        <w:rPr>
          <w:rFonts w:ascii="Book Antiqua" w:hAnsi="Book Antiqua"/>
          <w:sz w:val="22"/>
          <w:szCs w:val="22"/>
        </w:rPr>
        <w:t xml:space="preserve"> výboru sú volení NR SR</w:t>
      </w:r>
      <w:r w:rsidR="00F017EA">
        <w:rPr>
          <w:rFonts w:ascii="Book Antiqua" w:hAnsi="Book Antiqua"/>
          <w:sz w:val="22"/>
          <w:szCs w:val="22"/>
        </w:rPr>
        <w:t xml:space="preserve"> na základe paritného zastúpenia</w:t>
      </w:r>
      <w:r w:rsidR="00726089">
        <w:rPr>
          <w:rFonts w:ascii="Book Antiqua" w:hAnsi="Book Antiqua"/>
          <w:sz w:val="22"/>
          <w:szCs w:val="22"/>
        </w:rPr>
        <w:t xml:space="preserve"> politických strán a politických hnutí, tak, aby päť členov bolo zvolených z politických strán alebo politických hnutí, ktoré vytvorili vládu a päť členov spomedzi ostatných poslancov</w:t>
      </w:r>
      <w:r w:rsidR="00F017EA">
        <w:rPr>
          <w:rFonts w:ascii="Book Antiqua" w:hAnsi="Book Antiqua"/>
          <w:sz w:val="22"/>
          <w:szCs w:val="22"/>
        </w:rPr>
        <w:t xml:space="preserve">. Vyšetrovací výbor má 10 členov. </w:t>
      </w:r>
    </w:p>
    <w:p w:rsidR="003D1B2B" w:rsidRPr="00662BED" w:rsidRDefault="00565F37" w:rsidP="00DB37A4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sz w:val="22"/>
          <w:szCs w:val="22"/>
        </w:rPr>
        <w:t>Činnosť</w:t>
      </w:r>
      <w:r w:rsidR="00E81088">
        <w:rPr>
          <w:rFonts w:ascii="Book Antiqua" w:hAnsi="Book Antiqua"/>
          <w:sz w:val="22"/>
          <w:szCs w:val="22"/>
        </w:rPr>
        <w:t xml:space="preserve"> výboru</w:t>
      </w:r>
      <w:r w:rsidRPr="00FA557C">
        <w:rPr>
          <w:rFonts w:ascii="Book Antiqua" w:hAnsi="Book Antiqua"/>
          <w:sz w:val="22"/>
          <w:szCs w:val="22"/>
        </w:rPr>
        <w:t xml:space="preserve"> v otázkach právomocí obdobných právomociam vyplývajúcich z Trestného poriadku </w:t>
      </w:r>
      <w:r w:rsidRPr="003D1B2B">
        <w:rPr>
          <w:rFonts w:ascii="Book Antiqua" w:hAnsi="Book Antiqua"/>
          <w:b/>
          <w:sz w:val="22"/>
          <w:szCs w:val="22"/>
        </w:rPr>
        <w:t>je viazaná na všetky procesné záruky vyšetrovaných osôb.</w:t>
      </w:r>
      <w:r w:rsidR="00DB37A4">
        <w:rPr>
          <w:rFonts w:ascii="Book Antiqua" w:hAnsi="Book Antiqua"/>
          <w:sz w:val="22"/>
          <w:szCs w:val="22"/>
        </w:rPr>
        <w:t xml:space="preserve"> </w:t>
      </w:r>
      <w:r w:rsidRPr="00FA557C">
        <w:rPr>
          <w:rFonts w:ascii="Book Antiqua" w:hAnsi="Book Antiqua"/>
          <w:sz w:val="22"/>
          <w:szCs w:val="22"/>
        </w:rPr>
        <w:t xml:space="preserve">O vine a treste osôb </w:t>
      </w:r>
      <w:r w:rsidR="00DB37A4">
        <w:rPr>
          <w:rFonts w:ascii="Book Antiqua" w:hAnsi="Book Antiqua"/>
          <w:sz w:val="22"/>
          <w:szCs w:val="22"/>
        </w:rPr>
        <w:t xml:space="preserve">však </w:t>
      </w:r>
      <w:r w:rsidRPr="00FA557C">
        <w:rPr>
          <w:rFonts w:ascii="Book Antiqua" w:hAnsi="Book Antiqua"/>
          <w:sz w:val="22"/>
          <w:szCs w:val="22"/>
        </w:rPr>
        <w:t>rozhoduje vždy súd.</w:t>
      </w:r>
      <w:r w:rsidR="00DB37A4">
        <w:rPr>
          <w:rFonts w:ascii="Book Antiqua" w:hAnsi="Book Antiqua"/>
          <w:sz w:val="22"/>
          <w:szCs w:val="22"/>
        </w:rPr>
        <w:t xml:space="preserve"> </w:t>
      </w:r>
      <w:r w:rsidR="00EF7E85" w:rsidRPr="003D1B2B">
        <w:rPr>
          <w:rFonts w:ascii="Book Antiqua" w:hAnsi="Book Antiqua"/>
          <w:b/>
          <w:sz w:val="22"/>
          <w:szCs w:val="22"/>
        </w:rPr>
        <w:t>Všetky orgány verejnej moci sú povinné vyšetrovaciemu výboru poskytnúť potrebnú súčinnosť.</w:t>
      </w:r>
    </w:p>
    <w:p w:rsidR="00A16ABC" w:rsidRDefault="0019714C" w:rsidP="00A16ABC">
      <w:pPr>
        <w:spacing w:before="120" w:line="276" w:lineRule="auto"/>
        <w:ind w:right="-1" w:firstLine="720"/>
        <w:jc w:val="both"/>
        <w:rPr>
          <w:rFonts w:ascii="Book Antiqua" w:hAnsi="Book Antiqua"/>
          <w:sz w:val="22"/>
          <w:szCs w:val="22"/>
          <w:shd w:val="clear" w:color="auto" w:fill="FFFFFF"/>
        </w:rPr>
      </w:pPr>
      <w:r w:rsidRPr="00AC79CE">
        <w:rPr>
          <w:rFonts w:ascii="Book Antiqua" w:hAnsi="Book Antiqua"/>
          <w:sz w:val="22"/>
          <w:szCs w:val="22"/>
        </w:rPr>
        <w:t xml:space="preserve">Návrh zákona má pozitívny aj negatívny vplyv na rozpočet verejnej správy. </w:t>
      </w:r>
      <w:r>
        <w:rPr>
          <w:rFonts w:ascii="Book Antiqua" w:hAnsi="Book Antiqua"/>
          <w:sz w:val="22"/>
          <w:szCs w:val="22"/>
        </w:rPr>
        <w:t>Predpokladá sa</w:t>
      </w:r>
      <w:r w:rsidRPr="00AC79CE">
        <w:rPr>
          <w:rFonts w:ascii="Book Antiqua" w:hAnsi="Book Antiqua"/>
          <w:sz w:val="22"/>
          <w:szCs w:val="22"/>
        </w:rPr>
        <w:t xml:space="preserve"> pozitívny vplyv na podnikateľské prostredie.  Návrh zákona nemá vplyv na životné prostredie</w:t>
      </w:r>
      <w:r>
        <w:rPr>
          <w:rFonts w:ascii="Book Antiqua" w:hAnsi="Book Antiqua"/>
          <w:sz w:val="22"/>
          <w:szCs w:val="22"/>
        </w:rPr>
        <w:t xml:space="preserve"> ani na informatizáciu spoločnosti</w:t>
      </w:r>
      <w:r w:rsidRPr="00AC79CE">
        <w:rPr>
          <w:rFonts w:ascii="Book Antiqua" w:hAnsi="Book Antiqua"/>
          <w:sz w:val="22"/>
          <w:szCs w:val="22"/>
        </w:rPr>
        <w:t xml:space="preserve"> a nevyvoláva žiadne sociálne vplyvy</w:t>
      </w:r>
      <w:r w:rsidR="00A16ABC">
        <w:rPr>
          <w:rFonts w:ascii="Book Antiqua" w:hAnsi="Book Antiqua"/>
          <w:sz w:val="22"/>
          <w:szCs w:val="22"/>
          <w:shd w:val="clear" w:color="auto" w:fill="FFFFFF"/>
        </w:rPr>
        <w:t xml:space="preserve">. </w:t>
      </w:r>
    </w:p>
    <w:p w:rsidR="00DB37A4" w:rsidRPr="00A16ABC" w:rsidRDefault="00611FC2" w:rsidP="00A16ABC">
      <w:pPr>
        <w:spacing w:before="120" w:line="276" w:lineRule="auto"/>
        <w:ind w:right="-1" w:firstLine="720"/>
        <w:jc w:val="both"/>
        <w:rPr>
          <w:rFonts w:ascii="Book Antiqua" w:hAnsi="Book Antiqua"/>
          <w:sz w:val="22"/>
          <w:szCs w:val="22"/>
          <w:shd w:val="clear" w:color="auto" w:fill="FFFFFF"/>
        </w:rPr>
      </w:pPr>
      <w:r w:rsidRPr="00FA557C">
        <w:rPr>
          <w:rFonts w:ascii="Book Antiqua" w:hAnsi="Book Antiqua"/>
          <w:sz w:val="22"/>
          <w:szCs w:val="22"/>
        </w:rPr>
        <w:t xml:space="preserve">Návrh </w:t>
      </w:r>
      <w:r w:rsidR="00166586" w:rsidRPr="00FA557C">
        <w:rPr>
          <w:rFonts w:ascii="Book Antiqua" w:hAnsi="Book Antiqua"/>
          <w:sz w:val="22"/>
          <w:szCs w:val="22"/>
        </w:rPr>
        <w:t xml:space="preserve">ústavného </w:t>
      </w:r>
      <w:r w:rsidRPr="00FA557C">
        <w:rPr>
          <w:rFonts w:ascii="Book Antiqua" w:hAnsi="Book Antiqua"/>
          <w:sz w:val="22"/>
          <w:szCs w:val="22"/>
        </w:rPr>
        <w:t>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061534" w:rsidRPr="00DB37A4" w:rsidRDefault="00061534" w:rsidP="00DB37A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/>
          <w:bCs/>
          <w:sz w:val="22"/>
          <w:szCs w:val="22"/>
        </w:rPr>
        <w:lastRenderedPageBreak/>
        <w:t>B. Osobitná časť</w:t>
      </w:r>
    </w:p>
    <w:p w:rsidR="009B4C82" w:rsidRPr="00FA557C" w:rsidRDefault="009B4C82" w:rsidP="00225F6B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1534" w:rsidRPr="00FA557C" w:rsidRDefault="00061534" w:rsidP="00225F6B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A557C">
        <w:rPr>
          <w:rFonts w:ascii="Book Antiqua" w:hAnsi="Book Antiqua"/>
          <w:b/>
          <w:bCs/>
          <w:sz w:val="22"/>
          <w:szCs w:val="22"/>
        </w:rPr>
        <w:t>K Čl. I</w:t>
      </w:r>
    </w:p>
    <w:p w:rsidR="00061534" w:rsidRPr="00FA557C" w:rsidRDefault="00061534" w:rsidP="00225F6B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FA557C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652AD8" w:rsidRDefault="000E21D2" w:rsidP="00652AD8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FA557C">
        <w:rPr>
          <w:rFonts w:ascii="Book Antiqua" w:hAnsi="Book Antiqua"/>
          <w:bCs/>
          <w:sz w:val="22"/>
          <w:szCs w:val="22"/>
        </w:rPr>
        <w:t>Je</w:t>
      </w:r>
      <w:r w:rsidR="00652AD8">
        <w:rPr>
          <w:rFonts w:ascii="Book Antiqua" w:hAnsi="Book Antiqua"/>
          <w:bCs/>
          <w:sz w:val="22"/>
          <w:szCs w:val="22"/>
        </w:rPr>
        <w:t>dnou z kompetencií NR SR</w:t>
      </w:r>
      <w:r w:rsidRPr="00FA557C">
        <w:rPr>
          <w:rFonts w:ascii="Book Antiqua" w:hAnsi="Book Antiqua"/>
          <w:bCs/>
          <w:sz w:val="22"/>
          <w:szCs w:val="22"/>
        </w:rPr>
        <w:t xml:space="preserve"> je </w:t>
      </w:r>
      <w:r w:rsidR="00C64A10" w:rsidRPr="00FA557C">
        <w:rPr>
          <w:rFonts w:ascii="Book Antiqua" w:hAnsi="Book Antiqua"/>
          <w:bCs/>
          <w:sz w:val="22"/>
          <w:szCs w:val="22"/>
        </w:rPr>
        <w:t>požiadať</w:t>
      </w:r>
      <w:r w:rsidRPr="00FA557C">
        <w:rPr>
          <w:rFonts w:ascii="Book Antiqua" w:hAnsi="Book Antiqua"/>
          <w:bCs/>
          <w:sz w:val="22"/>
          <w:szCs w:val="22"/>
        </w:rPr>
        <w:t xml:space="preserve"> o účasť na jej schôdzi </w:t>
      </w:r>
      <w:r w:rsidRPr="00FA557C">
        <w:rPr>
          <w:rFonts w:ascii="Book Antiqua" w:hAnsi="Book Antiqua"/>
          <w:color w:val="000000"/>
          <w:sz w:val="22"/>
          <w:szCs w:val="22"/>
        </w:rPr>
        <w:t>člen</w:t>
      </w:r>
      <w:r w:rsidR="00C64A10" w:rsidRPr="00FA557C">
        <w:rPr>
          <w:rFonts w:ascii="Book Antiqua" w:hAnsi="Book Antiqua"/>
          <w:color w:val="000000"/>
          <w:sz w:val="22"/>
          <w:szCs w:val="22"/>
        </w:rPr>
        <w:t>a</w:t>
      </w:r>
      <w:r w:rsidRPr="00FA557C">
        <w:rPr>
          <w:rFonts w:ascii="Book Antiqua" w:hAnsi="Book Antiqua"/>
          <w:color w:val="000000"/>
          <w:sz w:val="22"/>
          <w:szCs w:val="22"/>
        </w:rPr>
        <w:t xml:space="preserve"> vlády Slovenskej republiky alebo vedúce</w:t>
      </w:r>
      <w:r w:rsidR="00C64A10" w:rsidRPr="00FA557C">
        <w:rPr>
          <w:rFonts w:ascii="Book Antiqua" w:hAnsi="Book Antiqua"/>
          <w:color w:val="000000"/>
          <w:sz w:val="22"/>
          <w:szCs w:val="22"/>
        </w:rPr>
        <w:t>ho</w:t>
      </w:r>
      <w:r w:rsidRPr="00FA557C">
        <w:rPr>
          <w:rFonts w:ascii="Book Antiqua" w:hAnsi="Book Antiqua"/>
          <w:color w:val="000000"/>
          <w:sz w:val="22"/>
          <w:szCs w:val="22"/>
        </w:rPr>
        <w:t xml:space="preserve"> iného orgánu štátnej správy. Uvedená kompetencia prináleží aj jej orgánom, t. j. výborom. </w:t>
      </w:r>
      <w:r w:rsidR="00652AD8">
        <w:rPr>
          <w:rFonts w:ascii="Book Antiqua" w:hAnsi="Book Antiqua"/>
          <w:color w:val="000000"/>
          <w:sz w:val="22"/>
          <w:szCs w:val="22"/>
        </w:rPr>
        <w:t xml:space="preserve">Táto právomoc NR SR a jej výborov vyplýva priamo z Ústavy Slovenskej republiky, a to z jej Čl. 85. Keďže jedným z cieľov návrhu ústavného zákona je rozšírenie okruhu osôb, ktoré by mali podliehať povinnosti zúčastniť sa rokovania pléna NR SR alebo výboru NR SR, je potrebné novelizovať nielen </w:t>
      </w:r>
      <w:r w:rsidR="00E12DC0">
        <w:rPr>
          <w:rFonts w:ascii="Book Antiqua" w:hAnsi="Book Antiqua"/>
          <w:sz w:val="22"/>
          <w:szCs w:val="22"/>
        </w:rPr>
        <w:t>zákon</w:t>
      </w:r>
      <w:r w:rsidR="00E12DC0" w:rsidRPr="00FA557C">
        <w:rPr>
          <w:rFonts w:ascii="Book Antiqua" w:hAnsi="Book Antiqua"/>
          <w:sz w:val="22"/>
          <w:szCs w:val="22"/>
        </w:rPr>
        <w:t xml:space="preserve"> Národnej rady Slovenskej republiky č. 350/1996 Z. z. o rokovacom poriadku národnej rady Slovenskej republiky v znení neskorších predpisov (ďalej len „rokovací poriadok</w:t>
      </w:r>
      <w:r w:rsidR="00E12DC0">
        <w:rPr>
          <w:rFonts w:ascii="Book Antiqua" w:hAnsi="Book Antiqua"/>
          <w:sz w:val="22"/>
          <w:szCs w:val="22"/>
        </w:rPr>
        <w:t xml:space="preserve"> NR SR</w:t>
      </w:r>
      <w:r w:rsidR="00E12DC0" w:rsidRPr="00FA557C">
        <w:rPr>
          <w:rFonts w:ascii="Book Antiqua" w:hAnsi="Book Antiqua"/>
          <w:sz w:val="22"/>
          <w:szCs w:val="22"/>
        </w:rPr>
        <w:t>“)</w:t>
      </w:r>
      <w:r w:rsidR="00652AD8">
        <w:rPr>
          <w:rFonts w:ascii="Book Antiqua" w:hAnsi="Book Antiqua"/>
          <w:color w:val="000000"/>
          <w:sz w:val="22"/>
          <w:szCs w:val="22"/>
        </w:rPr>
        <w:t>, ale aj uvedené ustanovenie Ústavy Slovenskej republiky. Túto skutočnosť konštatoval tiež Ústavný súd Slovenskej republiky v</w:t>
      </w:r>
      <w:r w:rsidR="0016554E">
        <w:rPr>
          <w:rFonts w:ascii="Book Antiqua" w:hAnsi="Book Antiqua"/>
          <w:color w:val="000000"/>
          <w:sz w:val="22"/>
          <w:szCs w:val="22"/>
        </w:rPr>
        <w:t> odôvodnení svojho nálezu</w:t>
      </w:r>
      <w:r w:rsidR="00652AD8" w:rsidRPr="00652AD8">
        <w:rPr>
          <w:rFonts w:ascii="Book Antiqua" w:hAnsi="Book Antiqua"/>
          <w:sz w:val="22"/>
          <w:szCs w:val="22"/>
        </w:rPr>
        <w:t xml:space="preserve"> </w:t>
      </w:r>
      <w:r w:rsidR="00652AD8" w:rsidRPr="00FA557C">
        <w:rPr>
          <w:rFonts w:ascii="Book Antiqua" w:hAnsi="Book Antiqua"/>
          <w:sz w:val="22"/>
          <w:szCs w:val="22"/>
        </w:rPr>
        <w:t>zo dňa 29. novembra 1995</w:t>
      </w:r>
      <w:r w:rsidR="00652AD8" w:rsidRPr="00E33E51">
        <w:rPr>
          <w:rFonts w:ascii="Book Antiqua" w:hAnsi="Book Antiqua"/>
          <w:sz w:val="22"/>
          <w:szCs w:val="22"/>
        </w:rPr>
        <w:t xml:space="preserve"> </w:t>
      </w:r>
      <w:r w:rsidR="00652AD8">
        <w:rPr>
          <w:rFonts w:ascii="Book Antiqua" w:hAnsi="Book Antiqua"/>
          <w:sz w:val="22"/>
          <w:szCs w:val="22"/>
        </w:rPr>
        <w:t>(</w:t>
      </w:r>
      <w:proofErr w:type="spellStart"/>
      <w:r w:rsidR="00652AD8">
        <w:rPr>
          <w:rFonts w:ascii="Book Antiqua" w:hAnsi="Book Antiqua"/>
          <w:sz w:val="22"/>
          <w:szCs w:val="22"/>
        </w:rPr>
        <w:t>sp</w:t>
      </w:r>
      <w:proofErr w:type="spellEnd"/>
      <w:r w:rsidR="00652AD8">
        <w:rPr>
          <w:rFonts w:ascii="Book Antiqua" w:hAnsi="Book Antiqua"/>
          <w:sz w:val="22"/>
          <w:szCs w:val="22"/>
        </w:rPr>
        <w:t>. zn. PL. ÚS 29/95).</w:t>
      </w:r>
    </w:p>
    <w:p w:rsidR="000E21D2" w:rsidRPr="00FA557C" w:rsidRDefault="000E21D2" w:rsidP="00C64A1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FA557C">
        <w:rPr>
          <w:rFonts w:ascii="Book Antiqua" w:hAnsi="Book Antiqua"/>
          <w:color w:val="000000"/>
          <w:sz w:val="22"/>
          <w:szCs w:val="22"/>
        </w:rPr>
        <w:t xml:space="preserve">S odkazom na </w:t>
      </w:r>
      <w:r w:rsidR="00FA5C0C">
        <w:rPr>
          <w:rFonts w:ascii="Book Antiqua" w:hAnsi="Book Antiqua"/>
          <w:color w:val="000000"/>
          <w:sz w:val="22"/>
          <w:szCs w:val="22"/>
        </w:rPr>
        <w:t xml:space="preserve">Čl. I </w:t>
      </w:r>
      <w:r w:rsidRPr="00FA557C">
        <w:rPr>
          <w:rFonts w:ascii="Book Antiqua" w:hAnsi="Book Antiqua"/>
          <w:color w:val="000000"/>
          <w:sz w:val="22"/>
          <w:szCs w:val="22"/>
        </w:rPr>
        <w:t>bod 3</w:t>
      </w:r>
      <w:r w:rsidR="00FA5C0C">
        <w:rPr>
          <w:rFonts w:ascii="Book Antiqua" w:hAnsi="Book Antiqua"/>
          <w:color w:val="000000"/>
          <w:sz w:val="22"/>
          <w:szCs w:val="22"/>
        </w:rPr>
        <w:t xml:space="preserve"> tohto návrhu ústavného zákona (nový </w:t>
      </w:r>
      <w:r w:rsidRPr="00FA557C">
        <w:rPr>
          <w:rFonts w:ascii="Book Antiqua" w:hAnsi="Book Antiqua"/>
          <w:color w:val="000000"/>
          <w:sz w:val="22"/>
          <w:szCs w:val="22"/>
        </w:rPr>
        <w:t xml:space="preserve">čl. 92a ods. 4 </w:t>
      </w:r>
      <w:r w:rsidR="00FA5C0C">
        <w:rPr>
          <w:rFonts w:ascii="Book Antiqua" w:hAnsi="Book Antiqua"/>
          <w:color w:val="000000"/>
          <w:sz w:val="22"/>
          <w:szCs w:val="22"/>
        </w:rPr>
        <w:t>Ústavy Slovenskej republiky)</w:t>
      </w:r>
      <w:r w:rsidRPr="00FA557C">
        <w:rPr>
          <w:rFonts w:ascii="Book Antiqua" w:hAnsi="Book Antiqua"/>
          <w:color w:val="000000"/>
          <w:sz w:val="22"/>
          <w:szCs w:val="22"/>
        </w:rPr>
        <w:t xml:space="preserve"> </w:t>
      </w:r>
      <w:r w:rsidRPr="00FA557C">
        <w:rPr>
          <w:rFonts w:ascii="Book Antiqua" w:hAnsi="Book Antiqua"/>
          <w:b/>
          <w:color w:val="000000"/>
          <w:sz w:val="22"/>
          <w:szCs w:val="22"/>
        </w:rPr>
        <w:t>je v právomoci vyšetrovacieho výboru prizvať na jeho zasadnutie osobu, ktorú výbor určí</w:t>
      </w:r>
      <w:r w:rsidR="008E53EE">
        <w:rPr>
          <w:rFonts w:ascii="Book Antiqua" w:hAnsi="Book Antiqua"/>
          <w:color w:val="000000"/>
          <w:sz w:val="22"/>
          <w:szCs w:val="22"/>
        </w:rPr>
        <w:t>, a to nie</w:t>
      </w:r>
      <w:r w:rsidR="00FA5C0C">
        <w:rPr>
          <w:rFonts w:ascii="Book Antiqua" w:hAnsi="Book Antiqua"/>
          <w:color w:val="000000"/>
          <w:sz w:val="22"/>
          <w:szCs w:val="22"/>
        </w:rPr>
        <w:t xml:space="preserve">len člena vlády Slovenskej republiky alebo vedúceho iného orgánu štátnej správy, </w:t>
      </w:r>
      <w:r w:rsidR="008E53EE">
        <w:rPr>
          <w:rFonts w:ascii="Book Antiqua" w:hAnsi="Book Antiqua"/>
          <w:color w:val="000000"/>
          <w:sz w:val="22"/>
          <w:szCs w:val="22"/>
        </w:rPr>
        <w:t>ale aj inú osobu. Táto osoba má povinnosť sa rokovania vyšetrovacieho výboru zúčastniť, pričom ako konštatoval Ústavný súd Slove</w:t>
      </w:r>
      <w:r w:rsidR="0016554E">
        <w:rPr>
          <w:rFonts w:ascii="Book Antiqua" w:hAnsi="Book Antiqua"/>
          <w:color w:val="000000"/>
          <w:sz w:val="22"/>
          <w:szCs w:val="22"/>
        </w:rPr>
        <w:t>nskej republiky v odôvodnení svojho nálezu</w:t>
      </w:r>
      <w:r w:rsidR="008E53EE">
        <w:rPr>
          <w:rFonts w:ascii="Book Antiqua" w:hAnsi="Book Antiqua"/>
          <w:color w:val="000000"/>
          <w:sz w:val="22"/>
          <w:szCs w:val="22"/>
        </w:rPr>
        <w:t xml:space="preserve"> </w:t>
      </w:r>
      <w:r w:rsidR="008E53EE" w:rsidRPr="00FA557C">
        <w:rPr>
          <w:rFonts w:ascii="Book Antiqua" w:hAnsi="Book Antiqua"/>
          <w:sz w:val="22"/>
          <w:szCs w:val="22"/>
        </w:rPr>
        <w:t>zo dňa 29. novembra 1995</w:t>
      </w:r>
      <w:r w:rsidR="008E53EE" w:rsidRPr="00E33E51">
        <w:rPr>
          <w:rFonts w:ascii="Book Antiqua" w:hAnsi="Book Antiqua"/>
          <w:sz w:val="22"/>
          <w:szCs w:val="22"/>
        </w:rPr>
        <w:t xml:space="preserve"> </w:t>
      </w:r>
      <w:r w:rsidR="008E53EE">
        <w:rPr>
          <w:rFonts w:ascii="Book Antiqua" w:hAnsi="Book Antiqua"/>
          <w:sz w:val="22"/>
          <w:szCs w:val="22"/>
        </w:rPr>
        <w:t>(</w:t>
      </w:r>
      <w:proofErr w:type="spellStart"/>
      <w:r w:rsidR="008E53EE">
        <w:rPr>
          <w:rFonts w:ascii="Book Antiqua" w:hAnsi="Book Antiqua"/>
          <w:sz w:val="22"/>
          <w:szCs w:val="22"/>
        </w:rPr>
        <w:t>sp</w:t>
      </w:r>
      <w:proofErr w:type="spellEnd"/>
      <w:r w:rsidR="008E53EE">
        <w:rPr>
          <w:rFonts w:ascii="Book Antiqua" w:hAnsi="Book Antiqua"/>
          <w:sz w:val="22"/>
          <w:szCs w:val="22"/>
        </w:rPr>
        <w:t xml:space="preserve">. zn. PL. ÚS 29/95), takáto povinná účasť nepredstavuje neprimeraný zásah do práva na nedotknuteľnosť osoby a jej súkromia garantovaného Čl. 16 Ústavy Slovenskej republiky. </w:t>
      </w:r>
      <w:r w:rsidR="00C64A10" w:rsidRPr="00FA557C">
        <w:rPr>
          <w:rFonts w:ascii="Book Antiqua" w:hAnsi="Book Antiqua"/>
          <w:color w:val="000000"/>
          <w:sz w:val="22"/>
          <w:szCs w:val="22"/>
        </w:rPr>
        <w:t xml:space="preserve">Legislatívna úprava má </w:t>
      </w:r>
      <w:r w:rsidR="0016554E">
        <w:rPr>
          <w:rFonts w:ascii="Book Antiqua" w:hAnsi="Book Antiqua"/>
          <w:color w:val="000000"/>
          <w:sz w:val="22"/>
          <w:szCs w:val="22"/>
        </w:rPr>
        <w:t xml:space="preserve">tak </w:t>
      </w:r>
      <w:r w:rsidR="00C64A10" w:rsidRPr="00FA557C">
        <w:rPr>
          <w:rFonts w:ascii="Book Antiqua" w:hAnsi="Book Antiqua"/>
          <w:color w:val="000000"/>
          <w:sz w:val="22"/>
          <w:szCs w:val="22"/>
        </w:rPr>
        <w:t>za cieľ predísť prípad</w:t>
      </w:r>
      <w:r w:rsidR="0016554E">
        <w:rPr>
          <w:rFonts w:ascii="Book Antiqua" w:hAnsi="Book Antiqua"/>
          <w:color w:val="000000"/>
          <w:sz w:val="22"/>
          <w:szCs w:val="22"/>
        </w:rPr>
        <w:t>nému nesúladu medzi povinnosťou pozvanej osoby</w:t>
      </w:r>
      <w:r w:rsidR="00C64A10" w:rsidRPr="00FA557C">
        <w:rPr>
          <w:rFonts w:ascii="Book Antiqua" w:hAnsi="Book Antiqua"/>
          <w:color w:val="000000"/>
          <w:sz w:val="22"/>
          <w:szCs w:val="22"/>
        </w:rPr>
        <w:t xml:space="preserve"> zúčastniť sa na s</w:t>
      </w:r>
      <w:r w:rsidR="0016554E">
        <w:rPr>
          <w:rFonts w:ascii="Book Antiqua" w:hAnsi="Book Antiqua"/>
          <w:color w:val="000000"/>
          <w:sz w:val="22"/>
          <w:szCs w:val="22"/>
        </w:rPr>
        <w:t xml:space="preserve">chôdzi vyšetrovacieho výboru podporeného </w:t>
      </w:r>
      <w:r w:rsidR="00C64A10" w:rsidRPr="00FA557C">
        <w:rPr>
          <w:rFonts w:ascii="Book Antiqua" w:hAnsi="Book Antiqua"/>
          <w:color w:val="000000"/>
          <w:sz w:val="22"/>
          <w:szCs w:val="22"/>
        </w:rPr>
        <w:t>právo</w:t>
      </w:r>
      <w:r w:rsidR="0016554E">
        <w:rPr>
          <w:rFonts w:ascii="Book Antiqua" w:hAnsi="Book Antiqua"/>
          <w:color w:val="000000"/>
          <w:sz w:val="22"/>
          <w:szCs w:val="22"/>
        </w:rPr>
        <w:t>m</w:t>
      </w:r>
      <w:r w:rsidR="00C64A10" w:rsidRPr="00FA557C">
        <w:rPr>
          <w:rFonts w:ascii="Book Antiqua" w:hAnsi="Book Antiqua"/>
          <w:color w:val="000000"/>
          <w:sz w:val="22"/>
          <w:szCs w:val="22"/>
        </w:rPr>
        <w:t xml:space="preserve"> tohto orgánu </w:t>
      </w:r>
      <w:r w:rsidR="0016554E">
        <w:rPr>
          <w:rFonts w:ascii="Book Antiqua" w:hAnsi="Book Antiqua"/>
          <w:color w:val="000000"/>
          <w:sz w:val="22"/>
          <w:szCs w:val="22"/>
        </w:rPr>
        <w:t xml:space="preserve">NR SR </w:t>
      </w:r>
      <w:r w:rsidR="00C64A10" w:rsidRPr="00FA557C">
        <w:rPr>
          <w:rFonts w:ascii="Book Antiqua" w:hAnsi="Book Antiqua"/>
          <w:color w:val="000000"/>
          <w:sz w:val="22"/>
          <w:szCs w:val="22"/>
        </w:rPr>
        <w:t xml:space="preserve">dať ich </w:t>
      </w:r>
      <w:r w:rsidR="0016554E">
        <w:rPr>
          <w:rFonts w:ascii="Book Antiqua" w:hAnsi="Book Antiqua"/>
          <w:color w:val="000000"/>
          <w:sz w:val="22"/>
          <w:szCs w:val="22"/>
        </w:rPr>
        <w:t>predviesť na takúto schôdzu a Čl. 85 v spojitosti s Č</w:t>
      </w:r>
      <w:r w:rsidR="00C64A10" w:rsidRPr="00FA557C">
        <w:rPr>
          <w:rFonts w:ascii="Book Antiqua" w:hAnsi="Book Antiqua"/>
          <w:color w:val="000000"/>
          <w:sz w:val="22"/>
          <w:szCs w:val="22"/>
        </w:rPr>
        <w:t>l. 16 ods. 1 Ústavy</w:t>
      </w:r>
      <w:r w:rsidR="00CB611C">
        <w:rPr>
          <w:rFonts w:ascii="Book Antiqua" w:hAnsi="Book Antiqua"/>
          <w:color w:val="000000"/>
          <w:sz w:val="22"/>
          <w:szCs w:val="22"/>
        </w:rPr>
        <w:t xml:space="preserve"> Slovenskej republiky</w:t>
      </w:r>
      <w:r w:rsidR="0016554E">
        <w:rPr>
          <w:rFonts w:ascii="Book Antiqua" w:hAnsi="Book Antiqua"/>
          <w:color w:val="000000"/>
          <w:sz w:val="22"/>
          <w:szCs w:val="22"/>
        </w:rPr>
        <w:t>.</w:t>
      </w:r>
    </w:p>
    <w:p w:rsidR="00061534" w:rsidRPr="00FA557C" w:rsidRDefault="00061534" w:rsidP="00225F6B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FA557C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3E6392" w:rsidRPr="00FA557C" w:rsidRDefault="003E6392" w:rsidP="00857725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FA557C">
        <w:rPr>
          <w:rFonts w:ascii="Book Antiqua" w:hAnsi="Book Antiqua"/>
          <w:bCs/>
          <w:sz w:val="22"/>
          <w:szCs w:val="22"/>
        </w:rPr>
        <w:t>Vyšetrovacie výbory majú status výborov v zmysle čl. 91 Ústavy</w:t>
      </w:r>
      <w:r w:rsidR="0016554E">
        <w:rPr>
          <w:rFonts w:ascii="Book Antiqua" w:hAnsi="Book Antiqua"/>
          <w:bCs/>
          <w:sz w:val="22"/>
          <w:szCs w:val="22"/>
        </w:rPr>
        <w:t xml:space="preserve"> Slovenskej republiky, ktoré zriaďuje NR SR</w:t>
      </w:r>
      <w:r w:rsidRPr="00FA557C">
        <w:rPr>
          <w:rFonts w:ascii="Book Antiqua" w:hAnsi="Book Antiqua"/>
          <w:bCs/>
          <w:sz w:val="22"/>
          <w:szCs w:val="22"/>
        </w:rPr>
        <w:t xml:space="preserve"> z</w:t>
      </w:r>
      <w:r w:rsidR="0016554E">
        <w:rPr>
          <w:rFonts w:ascii="Book Antiqua" w:hAnsi="Book Antiqua"/>
          <w:bCs/>
          <w:sz w:val="22"/>
          <w:szCs w:val="22"/>
        </w:rPr>
        <w:t xml:space="preserve"> jej </w:t>
      </w:r>
      <w:r w:rsidRPr="00FA557C">
        <w:rPr>
          <w:rFonts w:ascii="Book Antiqua" w:hAnsi="Book Antiqua"/>
          <w:bCs/>
          <w:sz w:val="22"/>
          <w:szCs w:val="22"/>
        </w:rPr>
        <w:t>poslancov</w:t>
      </w:r>
      <w:r w:rsidR="00857725" w:rsidRPr="00FA557C">
        <w:rPr>
          <w:rFonts w:ascii="Book Antiqua" w:hAnsi="Book Antiqua"/>
          <w:bCs/>
          <w:sz w:val="22"/>
          <w:szCs w:val="22"/>
        </w:rPr>
        <w:t>. Vo všeobecnosti sú výbory</w:t>
      </w:r>
      <w:r w:rsidR="00FA557C">
        <w:rPr>
          <w:rFonts w:ascii="Book Antiqua" w:hAnsi="Book Antiqua"/>
          <w:bCs/>
          <w:sz w:val="22"/>
          <w:szCs w:val="22"/>
        </w:rPr>
        <w:t xml:space="preserve"> kreované ako</w:t>
      </w:r>
      <w:r w:rsidR="00857725" w:rsidRPr="00FA557C">
        <w:rPr>
          <w:rFonts w:ascii="Book Antiqua" w:hAnsi="Book Antiqua"/>
          <w:bCs/>
          <w:sz w:val="22"/>
          <w:szCs w:val="22"/>
        </w:rPr>
        <w:t xml:space="preserve"> </w:t>
      </w:r>
      <w:r w:rsidRPr="00FA557C">
        <w:rPr>
          <w:rFonts w:ascii="Book Antiqua" w:hAnsi="Book Antiqua"/>
          <w:bCs/>
          <w:sz w:val="22"/>
          <w:szCs w:val="22"/>
        </w:rPr>
        <w:t xml:space="preserve">iniciatívne a kontrolné </w:t>
      </w:r>
      <w:r w:rsidR="00857725" w:rsidRPr="00FA557C">
        <w:rPr>
          <w:rFonts w:ascii="Book Antiqua" w:hAnsi="Book Antiqua"/>
          <w:bCs/>
          <w:sz w:val="22"/>
          <w:szCs w:val="22"/>
        </w:rPr>
        <w:t xml:space="preserve">orgány. V zmysle </w:t>
      </w:r>
      <w:r w:rsidR="0016554E">
        <w:rPr>
          <w:rFonts w:ascii="Book Antiqua" w:hAnsi="Book Antiqua"/>
          <w:bCs/>
          <w:sz w:val="22"/>
          <w:szCs w:val="22"/>
        </w:rPr>
        <w:t xml:space="preserve">odôvodnenia </w:t>
      </w:r>
      <w:r w:rsidR="00857725" w:rsidRPr="00FA557C">
        <w:rPr>
          <w:rFonts w:ascii="Book Antiqua" w:hAnsi="Book Antiqua"/>
          <w:bCs/>
          <w:sz w:val="22"/>
          <w:szCs w:val="22"/>
        </w:rPr>
        <w:t xml:space="preserve">nálezu </w:t>
      </w:r>
      <w:r w:rsidR="00B87B26" w:rsidRPr="00FA557C">
        <w:rPr>
          <w:rFonts w:ascii="Book Antiqua" w:hAnsi="Book Antiqua"/>
          <w:bCs/>
          <w:sz w:val="22"/>
          <w:szCs w:val="22"/>
        </w:rPr>
        <w:t>Ústavného súdu</w:t>
      </w:r>
      <w:r w:rsidR="00857725" w:rsidRPr="00FA557C">
        <w:rPr>
          <w:rFonts w:ascii="Book Antiqua" w:hAnsi="Book Antiqua"/>
          <w:bCs/>
          <w:sz w:val="22"/>
          <w:szCs w:val="22"/>
        </w:rPr>
        <w:t xml:space="preserve"> </w:t>
      </w:r>
      <w:r w:rsidR="0016554E">
        <w:rPr>
          <w:rFonts w:ascii="Book Antiqua" w:hAnsi="Book Antiqua"/>
          <w:bCs/>
          <w:sz w:val="22"/>
          <w:szCs w:val="22"/>
        </w:rPr>
        <w:t xml:space="preserve">Slovenskej republiky </w:t>
      </w:r>
      <w:r w:rsidR="0016554E" w:rsidRPr="00FA557C">
        <w:rPr>
          <w:rFonts w:ascii="Book Antiqua" w:hAnsi="Book Antiqua"/>
          <w:sz w:val="22"/>
          <w:szCs w:val="22"/>
        </w:rPr>
        <w:t>zo dňa 29. novembra 1995</w:t>
      </w:r>
      <w:r w:rsidR="0016554E" w:rsidRPr="00E33E51">
        <w:rPr>
          <w:rFonts w:ascii="Book Antiqua" w:hAnsi="Book Antiqua"/>
          <w:sz w:val="22"/>
          <w:szCs w:val="22"/>
        </w:rPr>
        <w:t xml:space="preserve"> </w:t>
      </w:r>
      <w:r w:rsidR="0016554E">
        <w:rPr>
          <w:rFonts w:ascii="Book Antiqua" w:hAnsi="Book Antiqua"/>
          <w:sz w:val="22"/>
          <w:szCs w:val="22"/>
        </w:rPr>
        <w:t>(</w:t>
      </w:r>
      <w:proofErr w:type="spellStart"/>
      <w:r w:rsidR="0016554E">
        <w:rPr>
          <w:rFonts w:ascii="Book Antiqua" w:hAnsi="Book Antiqua"/>
          <w:sz w:val="22"/>
          <w:szCs w:val="22"/>
        </w:rPr>
        <w:t>sp</w:t>
      </w:r>
      <w:proofErr w:type="spellEnd"/>
      <w:r w:rsidR="0016554E">
        <w:rPr>
          <w:rFonts w:ascii="Book Antiqua" w:hAnsi="Book Antiqua"/>
          <w:sz w:val="22"/>
          <w:szCs w:val="22"/>
        </w:rPr>
        <w:t>. zn. PL. ÚS 29/95)</w:t>
      </w:r>
      <w:r w:rsidR="00570901">
        <w:rPr>
          <w:rFonts w:ascii="Book Antiqua" w:hAnsi="Book Antiqua"/>
          <w:sz w:val="22"/>
          <w:szCs w:val="22"/>
        </w:rPr>
        <w:t xml:space="preserve"> platí</w:t>
      </w:r>
      <w:r w:rsidR="00857725" w:rsidRPr="00FA557C">
        <w:rPr>
          <w:rFonts w:ascii="Book Antiqua" w:hAnsi="Book Antiqua"/>
          <w:bCs/>
          <w:sz w:val="22"/>
          <w:szCs w:val="22"/>
        </w:rPr>
        <w:t xml:space="preserve">, že kontrolná právomoc </w:t>
      </w:r>
      <w:r w:rsidR="00570901">
        <w:rPr>
          <w:rFonts w:ascii="Book Antiqua" w:hAnsi="Book Antiqua"/>
          <w:bCs/>
          <w:sz w:val="22"/>
          <w:szCs w:val="22"/>
        </w:rPr>
        <w:t xml:space="preserve">NR SR a jej orgánov </w:t>
      </w:r>
      <w:r w:rsidR="00857725" w:rsidRPr="00FA557C">
        <w:rPr>
          <w:rFonts w:ascii="Book Antiqua" w:hAnsi="Book Antiqua"/>
          <w:bCs/>
          <w:sz w:val="22"/>
          <w:szCs w:val="22"/>
        </w:rPr>
        <w:t xml:space="preserve">v sebe zahŕňa aj </w:t>
      </w:r>
      <w:r w:rsidR="00640C29" w:rsidRPr="00FA557C">
        <w:rPr>
          <w:rFonts w:ascii="Book Antiqua" w:hAnsi="Book Antiqua"/>
          <w:bCs/>
          <w:sz w:val="22"/>
          <w:szCs w:val="22"/>
        </w:rPr>
        <w:t>kompetenciu vyšetrovať</w:t>
      </w:r>
      <w:r w:rsidR="00857725" w:rsidRPr="00FA557C">
        <w:rPr>
          <w:rFonts w:ascii="Book Antiqua" w:hAnsi="Book Antiqua"/>
          <w:bCs/>
          <w:sz w:val="22"/>
          <w:szCs w:val="22"/>
        </w:rPr>
        <w:t xml:space="preserve">. </w:t>
      </w:r>
      <w:r w:rsidR="00640C29" w:rsidRPr="00FA557C">
        <w:rPr>
          <w:rFonts w:ascii="Book Antiqua" w:hAnsi="Book Antiqua"/>
          <w:bCs/>
          <w:sz w:val="22"/>
          <w:szCs w:val="22"/>
        </w:rPr>
        <w:t>Z dôvodu nastolenia právnej istoty a eliminovani</w:t>
      </w:r>
      <w:r w:rsidR="00FA557C">
        <w:rPr>
          <w:rFonts w:ascii="Book Antiqua" w:hAnsi="Book Antiqua"/>
          <w:bCs/>
          <w:sz w:val="22"/>
          <w:szCs w:val="22"/>
        </w:rPr>
        <w:t>a</w:t>
      </w:r>
      <w:r w:rsidR="00570901">
        <w:rPr>
          <w:rFonts w:ascii="Book Antiqua" w:hAnsi="Book Antiqua"/>
          <w:bCs/>
          <w:sz w:val="22"/>
          <w:szCs w:val="22"/>
        </w:rPr>
        <w:t xml:space="preserve"> prípadných nejasností, či možno kontrolnú právomoc NR SR a jej orgánov interpretovať skutočne až tak extenzívne, </w:t>
      </w:r>
      <w:r w:rsidR="00640C29" w:rsidRPr="00FA557C">
        <w:rPr>
          <w:rFonts w:ascii="Book Antiqua" w:hAnsi="Book Antiqua"/>
          <w:bCs/>
          <w:sz w:val="22"/>
          <w:szCs w:val="22"/>
        </w:rPr>
        <w:t xml:space="preserve">sa do Ústavy </w:t>
      </w:r>
      <w:r w:rsidR="00570901">
        <w:rPr>
          <w:rFonts w:ascii="Book Antiqua" w:hAnsi="Book Antiqua"/>
          <w:bCs/>
          <w:sz w:val="22"/>
          <w:szCs w:val="22"/>
        </w:rPr>
        <w:t xml:space="preserve">Slovenskej republiky </w:t>
      </w:r>
      <w:r w:rsidR="00640C29" w:rsidRPr="00FA557C">
        <w:rPr>
          <w:rFonts w:ascii="Book Antiqua" w:hAnsi="Book Antiqua"/>
          <w:b/>
          <w:bCs/>
          <w:sz w:val="22"/>
          <w:szCs w:val="22"/>
        </w:rPr>
        <w:t>explicitne zavádza vyšetrovacia právomoc výborov N</w:t>
      </w:r>
      <w:r w:rsidR="00570901">
        <w:rPr>
          <w:rFonts w:ascii="Book Antiqua" w:hAnsi="Book Antiqua"/>
          <w:b/>
          <w:bCs/>
          <w:sz w:val="22"/>
          <w:szCs w:val="22"/>
        </w:rPr>
        <w:t>R SR</w:t>
      </w:r>
      <w:r w:rsidR="00640C29" w:rsidRPr="00FA557C">
        <w:rPr>
          <w:rFonts w:ascii="Book Antiqua" w:hAnsi="Book Antiqua"/>
          <w:bCs/>
          <w:sz w:val="22"/>
          <w:szCs w:val="22"/>
        </w:rPr>
        <w:t xml:space="preserve">. Vyšetrovacia právomoc je rozhodujúca najmä s ohľadom na postavenie a funkciu vyšetrovacieho výboru. </w:t>
      </w:r>
    </w:p>
    <w:p w:rsidR="00061534" w:rsidRPr="00FA557C" w:rsidRDefault="00061534" w:rsidP="00225F6B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FA557C">
        <w:rPr>
          <w:rFonts w:ascii="Book Antiqua" w:hAnsi="Book Antiqua"/>
          <w:bCs/>
          <w:sz w:val="22"/>
          <w:szCs w:val="22"/>
          <w:u w:val="single"/>
        </w:rPr>
        <w:t>K bodu 3</w:t>
      </w:r>
    </w:p>
    <w:p w:rsidR="00B87B26" w:rsidRPr="00FA557C" w:rsidRDefault="00B87B26" w:rsidP="00236832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FA557C">
        <w:rPr>
          <w:rFonts w:ascii="Book Antiqua" w:hAnsi="Book Antiqua"/>
          <w:bCs/>
          <w:sz w:val="22"/>
          <w:szCs w:val="22"/>
        </w:rPr>
        <w:t xml:space="preserve">V zmysle čl. 92 ods. 1 Ústavy </w:t>
      </w:r>
      <w:r w:rsidR="0086606B">
        <w:rPr>
          <w:rFonts w:ascii="Book Antiqua" w:hAnsi="Book Antiqua"/>
          <w:bCs/>
          <w:sz w:val="22"/>
          <w:szCs w:val="22"/>
        </w:rPr>
        <w:t>Slovenskej republiky zriaďuje NR SR</w:t>
      </w:r>
      <w:r w:rsidRPr="00FA557C">
        <w:rPr>
          <w:rFonts w:ascii="Book Antiqua" w:hAnsi="Book Antiqua"/>
          <w:bCs/>
          <w:sz w:val="22"/>
          <w:szCs w:val="22"/>
        </w:rPr>
        <w:t xml:space="preserve"> výbory, ako svoje </w:t>
      </w:r>
      <w:r w:rsidR="0086606B">
        <w:rPr>
          <w:rFonts w:ascii="Book Antiqua" w:hAnsi="Book Antiqua"/>
          <w:bCs/>
          <w:sz w:val="22"/>
          <w:szCs w:val="22"/>
        </w:rPr>
        <w:t xml:space="preserve">orgány. </w:t>
      </w:r>
      <w:r w:rsidRPr="00FA557C">
        <w:rPr>
          <w:rFonts w:ascii="Book Antiqua" w:hAnsi="Book Antiqua"/>
          <w:bCs/>
          <w:sz w:val="22"/>
          <w:szCs w:val="22"/>
        </w:rPr>
        <w:t xml:space="preserve">Samotnú úpravu </w:t>
      </w:r>
      <w:r w:rsidR="0086606B">
        <w:rPr>
          <w:rFonts w:ascii="Book Antiqua" w:hAnsi="Book Antiqua"/>
          <w:bCs/>
          <w:sz w:val="22"/>
          <w:szCs w:val="22"/>
        </w:rPr>
        <w:t>postavenia a funkcie výborov pre</w:t>
      </w:r>
      <w:r w:rsidRPr="00FA557C">
        <w:rPr>
          <w:rFonts w:ascii="Book Antiqua" w:hAnsi="Book Antiqua"/>
          <w:bCs/>
          <w:sz w:val="22"/>
          <w:szCs w:val="22"/>
        </w:rPr>
        <w:t xml:space="preserve">necháva Ústava </w:t>
      </w:r>
      <w:r w:rsidR="0086606B">
        <w:rPr>
          <w:rFonts w:ascii="Book Antiqua" w:hAnsi="Book Antiqua"/>
          <w:bCs/>
          <w:sz w:val="22"/>
          <w:szCs w:val="22"/>
        </w:rPr>
        <w:t>Slovenskej republiky na rokovací poriadok NR SR</w:t>
      </w:r>
      <w:r w:rsidRPr="00FA557C">
        <w:rPr>
          <w:rFonts w:ascii="Book Antiqua" w:hAnsi="Book Antiqua"/>
          <w:bCs/>
          <w:sz w:val="22"/>
          <w:szCs w:val="22"/>
        </w:rPr>
        <w:t xml:space="preserve">. S prihliadnutím na nález Ústavného súdu </w:t>
      </w:r>
      <w:r w:rsidR="0086606B">
        <w:rPr>
          <w:rFonts w:ascii="Book Antiqua" w:hAnsi="Book Antiqua"/>
          <w:bCs/>
          <w:sz w:val="22"/>
          <w:szCs w:val="22"/>
        </w:rPr>
        <w:t xml:space="preserve">Slovenskej republiky </w:t>
      </w:r>
      <w:r w:rsidR="0086606B" w:rsidRPr="00FA557C">
        <w:rPr>
          <w:rFonts w:ascii="Book Antiqua" w:hAnsi="Book Antiqua"/>
          <w:sz w:val="22"/>
          <w:szCs w:val="22"/>
        </w:rPr>
        <w:t>zo dňa 29. novembra 1995</w:t>
      </w:r>
      <w:r w:rsidR="0086606B" w:rsidRPr="00E33E51">
        <w:rPr>
          <w:rFonts w:ascii="Book Antiqua" w:hAnsi="Book Antiqua"/>
          <w:sz w:val="22"/>
          <w:szCs w:val="22"/>
        </w:rPr>
        <w:t xml:space="preserve"> </w:t>
      </w:r>
      <w:r w:rsidR="0086606B">
        <w:rPr>
          <w:rFonts w:ascii="Book Antiqua" w:hAnsi="Book Antiqua"/>
          <w:sz w:val="22"/>
          <w:szCs w:val="22"/>
        </w:rPr>
        <w:t>(</w:t>
      </w:r>
      <w:proofErr w:type="spellStart"/>
      <w:r w:rsidR="0086606B">
        <w:rPr>
          <w:rFonts w:ascii="Book Antiqua" w:hAnsi="Book Antiqua"/>
          <w:sz w:val="22"/>
          <w:szCs w:val="22"/>
        </w:rPr>
        <w:t>sp</w:t>
      </w:r>
      <w:proofErr w:type="spellEnd"/>
      <w:r w:rsidR="0086606B">
        <w:rPr>
          <w:rFonts w:ascii="Book Antiqua" w:hAnsi="Book Antiqua"/>
          <w:sz w:val="22"/>
          <w:szCs w:val="22"/>
        </w:rPr>
        <w:t xml:space="preserve">. zn. PL. ÚS 29/95) </w:t>
      </w:r>
      <w:r w:rsidRPr="00FA557C">
        <w:rPr>
          <w:rFonts w:ascii="Book Antiqua" w:hAnsi="Book Antiqua"/>
          <w:bCs/>
          <w:sz w:val="22"/>
          <w:szCs w:val="22"/>
        </w:rPr>
        <w:t>môže Národná rada upraviť určité spoločenské vzťahy ako vzťahy právne len v rozsahu a spôsobom, ktorý je v súlade s</w:t>
      </w:r>
      <w:r w:rsidR="0086606B">
        <w:rPr>
          <w:rFonts w:ascii="Book Antiqua" w:hAnsi="Book Antiqua"/>
          <w:bCs/>
          <w:sz w:val="22"/>
          <w:szCs w:val="22"/>
        </w:rPr>
        <w:t> </w:t>
      </w:r>
      <w:r w:rsidRPr="00FA557C">
        <w:rPr>
          <w:rFonts w:ascii="Book Antiqua" w:hAnsi="Book Antiqua"/>
          <w:bCs/>
          <w:sz w:val="22"/>
          <w:szCs w:val="22"/>
        </w:rPr>
        <w:t>Ústavou</w:t>
      </w:r>
      <w:r w:rsidR="0086606B">
        <w:rPr>
          <w:rFonts w:ascii="Book Antiqua" w:hAnsi="Book Antiqua"/>
          <w:bCs/>
          <w:sz w:val="22"/>
          <w:szCs w:val="22"/>
        </w:rPr>
        <w:t xml:space="preserve"> Slovenskej republiky</w:t>
      </w:r>
      <w:r w:rsidRPr="00FA557C">
        <w:rPr>
          <w:rFonts w:ascii="Book Antiqua" w:hAnsi="Book Antiqua"/>
          <w:bCs/>
          <w:sz w:val="22"/>
          <w:szCs w:val="22"/>
        </w:rPr>
        <w:t>. Rozšírením pô</w:t>
      </w:r>
      <w:r w:rsidR="0086606B">
        <w:rPr>
          <w:rFonts w:ascii="Book Antiqua" w:hAnsi="Book Antiqua"/>
          <w:bCs/>
          <w:sz w:val="22"/>
          <w:szCs w:val="22"/>
        </w:rPr>
        <w:t>sobnosti nad rámec Ú</w:t>
      </w:r>
      <w:r w:rsidRPr="00FA557C">
        <w:rPr>
          <w:rFonts w:ascii="Book Antiqua" w:hAnsi="Book Antiqua"/>
          <w:bCs/>
          <w:sz w:val="22"/>
          <w:szCs w:val="22"/>
        </w:rPr>
        <w:t xml:space="preserve">stavy </w:t>
      </w:r>
      <w:r w:rsidR="0086606B">
        <w:rPr>
          <w:rFonts w:ascii="Book Antiqua" w:hAnsi="Book Antiqua"/>
          <w:bCs/>
          <w:sz w:val="22"/>
          <w:szCs w:val="22"/>
        </w:rPr>
        <w:t xml:space="preserve">Slovenskej republiky </w:t>
      </w:r>
      <w:r w:rsidRPr="00FA557C">
        <w:rPr>
          <w:rFonts w:ascii="Book Antiqua" w:hAnsi="Book Antiqua"/>
          <w:bCs/>
          <w:sz w:val="22"/>
          <w:szCs w:val="22"/>
        </w:rPr>
        <w:t>nemôže obmedziť pôsobnosť iných štátnych orgánov alebo prevziať ich kompetencie spôsobom, k</w:t>
      </w:r>
      <w:r w:rsidR="0086606B">
        <w:rPr>
          <w:rFonts w:ascii="Book Antiqua" w:hAnsi="Book Antiqua"/>
          <w:bCs/>
          <w:sz w:val="22"/>
          <w:szCs w:val="22"/>
        </w:rPr>
        <w:t>torý nie je v súlade s princípmi</w:t>
      </w:r>
      <w:r w:rsidRPr="00FA557C">
        <w:rPr>
          <w:rFonts w:ascii="Book Antiqua" w:hAnsi="Book Antiqua"/>
          <w:bCs/>
          <w:sz w:val="22"/>
          <w:szCs w:val="22"/>
        </w:rPr>
        <w:t xml:space="preserve"> právneho štátu. </w:t>
      </w:r>
    </w:p>
    <w:p w:rsidR="00FA557C" w:rsidRDefault="00B87B26" w:rsidP="00236832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FA557C">
        <w:rPr>
          <w:rFonts w:ascii="Book Antiqua" w:hAnsi="Book Antiqua"/>
          <w:bCs/>
          <w:sz w:val="22"/>
          <w:szCs w:val="22"/>
        </w:rPr>
        <w:t xml:space="preserve">Vzhľadom ku </w:t>
      </w:r>
      <w:r w:rsidR="002D0A6B" w:rsidRPr="00FA557C">
        <w:rPr>
          <w:rFonts w:ascii="Book Antiqua" w:hAnsi="Book Antiqua"/>
          <w:bCs/>
          <w:sz w:val="22"/>
          <w:szCs w:val="22"/>
        </w:rPr>
        <w:t>kompetenciám</w:t>
      </w:r>
      <w:r w:rsidRPr="00FA557C">
        <w:rPr>
          <w:rFonts w:ascii="Book Antiqua" w:hAnsi="Book Antiqua"/>
          <w:bCs/>
          <w:sz w:val="22"/>
          <w:szCs w:val="22"/>
        </w:rPr>
        <w:t xml:space="preserve"> priznaným vyšetrovaciemu výboru a k jeho </w:t>
      </w:r>
      <w:r w:rsidR="00977697" w:rsidRPr="00FA557C">
        <w:rPr>
          <w:rFonts w:ascii="Book Antiqua" w:hAnsi="Book Antiqua"/>
          <w:bCs/>
          <w:sz w:val="22"/>
          <w:szCs w:val="22"/>
        </w:rPr>
        <w:t>oprávneniu ako orgánu N</w:t>
      </w:r>
      <w:r w:rsidR="0086606B">
        <w:rPr>
          <w:rFonts w:ascii="Book Antiqua" w:hAnsi="Book Antiqua"/>
          <w:bCs/>
          <w:sz w:val="22"/>
          <w:szCs w:val="22"/>
        </w:rPr>
        <w:t>R SR</w:t>
      </w:r>
      <w:r w:rsidR="002D0A6B" w:rsidRPr="00FA557C">
        <w:rPr>
          <w:rFonts w:ascii="Book Antiqua" w:hAnsi="Book Antiqua"/>
          <w:bCs/>
          <w:sz w:val="22"/>
          <w:szCs w:val="22"/>
        </w:rPr>
        <w:t xml:space="preserve"> zastupovať </w:t>
      </w:r>
      <w:r w:rsidR="00977697" w:rsidRPr="00FA557C">
        <w:rPr>
          <w:rFonts w:ascii="Book Antiqua" w:hAnsi="Book Antiqua"/>
          <w:bCs/>
          <w:sz w:val="22"/>
          <w:szCs w:val="22"/>
        </w:rPr>
        <w:t>ju</w:t>
      </w:r>
      <w:r w:rsidR="002D0A6B" w:rsidRPr="00FA557C">
        <w:rPr>
          <w:rFonts w:ascii="Book Antiqua" w:hAnsi="Book Antiqua"/>
          <w:bCs/>
          <w:sz w:val="22"/>
          <w:szCs w:val="22"/>
        </w:rPr>
        <w:t xml:space="preserve"> navonok</w:t>
      </w:r>
      <w:r w:rsidR="00977697" w:rsidRPr="00FA557C">
        <w:rPr>
          <w:rFonts w:ascii="Book Antiqua" w:hAnsi="Book Antiqua"/>
          <w:bCs/>
          <w:sz w:val="22"/>
          <w:szCs w:val="22"/>
        </w:rPr>
        <w:t>,</w:t>
      </w:r>
      <w:r w:rsidR="002D0A6B" w:rsidRPr="00FA557C">
        <w:rPr>
          <w:rFonts w:ascii="Book Antiqua" w:hAnsi="Book Antiqua"/>
          <w:bCs/>
          <w:sz w:val="22"/>
          <w:szCs w:val="22"/>
        </w:rPr>
        <w:t xml:space="preserve"> sa zriadenie vyšetrovacieho výboru zakotvuje priamo v</w:t>
      </w:r>
      <w:r w:rsidR="0086606B">
        <w:rPr>
          <w:rFonts w:ascii="Book Antiqua" w:hAnsi="Book Antiqua"/>
          <w:bCs/>
          <w:sz w:val="22"/>
          <w:szCs w:val="22"/>
        </w:rPr>
        <w:t> </w:t>
      </w:r>
      <w:r w:rsidR="002D0A6B" w:rsidRPr="00FA557C">
        <w:rPr>
          <w:rFonts w:ascii="Book Antiqua" w:hAnsi="Book Antiqua"/>
          <w:bCs/>
          <w:sz w:val="22"/>
          <w:szCs w:val="22"/>
        </w:rPr>
        <w:t>Ústave</w:t>
      </w:r>
      <w:r w:rsidR="0086606B">
        <w:rPr>
          <w:rFonts w:ascii="Book Antiqua" w:hAnsi="Book Antiqua"/>
          <w:bCs/>
          <w:sz w:val="22"/>
          <w:szCs w:val="22"/>
        </w:rPr>
        <w:t xml:space="preserve"> Slovenskej republiky</w:t>
      </w:r>
      <w:r w:rsidR="002D0A6B" w:rsidRPr="00FA557C">
        <w:rPr>
          <w:rFonts w:ascii="Book Antiqua" w:hAnsi="Book Antiqua"/>
          <w:bCs/>
          <w:sz w:val="22"/>
          <w:szCs w:val="22"/>
        </w:rPr>
        <w:t xml:space="preserve">. </w:t>
      </w:r>
      <w:r w:rsidR="003C7285" w:rsidRPr="00FA557C">
        <w:rPr>
          <w:rFonts w:ascii="Book Antiqua" w:hAnsi="Book Antiqua"/>
          <w:bCs/>
          <w:sz w:val="22"/>
          <w:szCs w:val="22"/>
        </w:rPr>
        <w:t xml:space="preserve">Zriadenie vyšetrovacieho výboru môže mať dvojaký charakter. Obligatórne </w:t>
      </w:r>
      <w:r w:rsidR="0086606B">
        <w:rPr>
          <w:rFonts w:ascii="Book Antiqua" w:hAnsi="Book Antiqua"/>
          <w:b/>
          <w:bCs/>
          <w:sz w:val="22"/>
          <w:szCs w:val="22"/>
        </w:rPr>
        <w:t>NR SR</w:t>
      </w:r>
      <w:r w:rsidR="003C7285" w:rsidRPr="00FA557C">
        <w:rPr>
          <w:rFonts w:ascii="Book Antiqua" w:hAnsi="Book Antiqua"/>
          <w:b/>
          <w:bCs/>
          <w:sz w:val="22"/>
          <w:szCs w:val="22"/>
        </w:rPr>
        <w:t xml:space="preserve"> </w:t>
      </w:r>
      <w:r w:rsidR="00FA557C" w:rsidRPr="00FA557C">
        <w:rPr>
          <w:rFonts w:ascii="Book Antiqua" w:hAnsi="Book Antiqua"/>
          <w:b/>
          <w:bCs/>
          <w:sz w:val="22"/>
          <w:szCs w:val="22"/>
        </w:rPr>
        <w:t xml:space="preserve">zriadi </w:t>
      </w:r>
      <w:r w:rsidR="003C7285" w:rsidRPr="00FA557C">
        <w:rPr>
          <w:rFonts w:ascii="Book Antiqua" w:hAnsi="Book Antiqua"/>
          <w:b/>
          <w:bCs/>
          <w:sz w:val="22"/>
          <w:szCs w:val="22"/>
        </w:rPr>
        <w:t>vyšetrovací výbor v prípade, ak o to požiada najmenej tretina poslancov</w:t>
      </w:r>
      <w:r w:rsidR="003C7285" w:rsidRPr="00FA557C">
        <w:rPr>
          <w:rFonts w:ascii="Book Antiqua" w:hAnsi="Book Antiqua"/>
          <w:bCs/>
          <w:sz w:val="22"/>
          <w:szCs w:val="22"/>
        </w:rPr>
        <w:t xml:space="preserve">, t. j. 50 poslancov. Naopak, bez ohľadu na počet navrhovateľov, môže </w:t>
      </w:r>
      <w:r w:rsidR="003C7285" w:rsidRPr="00FA557C">
        <w:rPr>
          <w:rFonts w:ascii="Book Antiqua" w:hAnsi="Book Antiqua"/>
          <w:b/>
          <w:bCs/>
          <w:sz w:val="22"/>
          <w:szCs w:val="22"/>
        </w:rPr>
        <w:t>Národná rada fakultatívne zriadiť vyšetrovací výbor kedykoľvek</w:t>
      </w:r>
      <w:r w:rsidR="0086606B">
        <w:rPr>
          <w:rFonts w:ascii="Book Antiqua" w:hAnsi="Book Antiqua"/>
          <w:b/>
          <w:bCs/>
          <w:sz w:val="22"/>
          <w:szCs w:val="22"/>
        </w:rPr>
        <w:t>, ak sú splnené ďalšie podmienky na zriadenie takéhoto výboru</w:t>
      </w:r>
      <w:r w:rsidR="003C7285" w:rsidRPr="00FA557C">
        <w:rPr>
          <w:rFonts w:ascii="Book Antiqua" w:hAnsi="Book Antiqua"/>
          <w:b/>
          <w:bCs/>
          <w:sz w:val="22"/>
          <w:szCs w:val="22"/>
        </w:rPr>
        <w:t>.</w:t>
      </w:r>
      <w:r w:rsidR="003C7285" w:rsidRPr="00FA557C">
        <w:rPr>
          <w:rFonts w:ascii="Book Antiqua" w:hAnsi="Book Antiqua"/>
          <w:bCs/>
          <w:sz w:val="22"/>
          <w:szCs w:val="22"/>
        </w:rPr>
        <w:t xml:space="preserve">  </w:t>
      </w:r>
    </w:p>
    <w:p w:rsidR="0086606B" w:rsidRPr="00E93F6A" w:rsidRDefault="008537FC" w:rsidP="00236832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E93F6A">
        <w:rPr>
          <w:rFonts w:ascii="Book Antiqua" w:hAnsi="Book Antiqua"/>
          <w:b/>
          <w:bCs/>
          <w:sz w:val="22"/>
          <w:szCs w:val="22"/>
        </w:rPr>
        <w:t>Predmetom vyšetrovania je vždy vec verejného záujmu.</w:t>
      </w:r>
      <w:r w:rsidRPr="00E93F6A">
        <w:rPr>
          <w:rFonts w:ascii="Book Antiqua" w:hAnsi="Book Antiqua"/>
          <w:bCs/>
          <w:sz w:val="22"/>
          <w:szCs w:val="22"/>
        </w:rPr>
        <w:t xml:space="preserve"> </w:t>
      </w:r>
      <w:r w:rsidR="0086606B" w:rsidRPr="00E93F6A">
        <w:rPr>
          <w:rFonts w:ascii="Book Antiqua" w:hAnsi="Book Antiqua"/>
          <w:sz w:val="22"/>
          <w:szCs w:val="22"/>
        </w:rPr>
        <w:t xml:space="preserve">Vymedzenie pojmu „vec verejného záujmu“ v legislatíve absentuje. Možno však usúdiť, že ide o vec, ktorá sa dotýka verejných záležitostí a má vzťah k verejnému priestoru, t. j. je možné zriaďovať výbory zaoberajúce sa napríklad súkromnoprávnymi alebo samosprávnymi subjektmi, pokiaľ má ich činnosť dopad na spoločnosť (pozri napr. </w:t>
      </w:r>
      <w:proofErr w:type="spellStart"/>
      <w:r w:rsidR="0086606B" w:rsidRPr="00E93F6A">
        <w:rPr>
          <w:rFonts w:ascii="Book Antiqua" w:hAnsi="Book Antiqua"/>
          <w:sz w:val="22"/>
          <w:szCs w:val="22"/>
        </w:rPr>
        <w:t>Zbíral</w:t>
      </w:r>
      <w:proofErr w:type="spellEnd"/>
      <w:r w:rsidR="0086606B" w:rsidRPr="00E93F6A">
        <w:rPr>
          <w:rFonts w:ascii="Book Antiqua" w:hAnsi="Book Antiqua"/>
          <w:sz w:val="22"/>
          <w:szCs w:val="22"/>
        </w:rPr>
        <w:t xml:space="preserve">, Robert. </w:t>
      </w:r>
      <w:proofErr w:type="spellStart"/>
      <w:r w:rsidR="0086606B" w:rsidRPr="00E93F6A">
        <w:rPr>
          <w:rFonts w:ascii="Book Antiqua" w:hAnsi="Book Antiqua"/>
          <w:sz w:val="22"/>
          <w:szCs w:val="22"/>
        </w:rPr>
        <w:t>Vyšetřovací</w:t>
      </w:r>
      <w:proofErr w:type="spellEnd"/>
      <w:r w:rsidR="0086606B" w:rsidRPr="00E93F6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86606B" w:rsidRPr="00E93F6A">
        <w:rPr>
          <w:rFonts w:ascii="Book Antiqua" w:hAnsi="Book Antiqua"/>
          <w:sz w:val="22"/>
          <w:szCs w:val="22"/>
        </w:rPr>
        <w:t>komise</w:t>
      </w:r>
      <w:proofErr w:type="spellEnd"/>
      <w:r w:rsidR="0086606B" w:rsidRPr="00E93F6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86606B" w:rsidRPr="00E93F6A">
        <w:rPr>
          <w:rFonts w:ascii="Book Antiqua" w:hAnsi="Book Antiqua"/>
          <w:sz w:val="22"/>
          <w:szCs w:val="22"/>
        </w:rPr>
        <w:t>jako</w:t>
      </w:r>
      <w:proofErr w:type="spellEnd"/>
      <w:r w:rsidR="0086606B" w:rsidRPr="00E93F6A">
        <w:rPr>
          <w:rFonts w:ascii="Book Antiqua" w:hAnsi="Book Antiqua"/>
          <w:sz w:val="22"/>
          <w:szCs w:val="22"/>
        </w:rPr>
        <w:t xml:space="preserve"> nástroj parlamentní kontroly </w:t>
      </w:r>
      <w:proofErr w:type="spellStart"/>
      <w:r w:rsidR="0086606B" w:rsidRPr="00E93F6A">
        <w:rPr>
          <w:rFonts w:ascii="Book Antiqua" w:hAnsi="Book Antiqua"/>
          <w:sz w:val="22"/>
          <w:szCs w:val="22"/>
        </w:rPr>
        <w:t>veřejné</w:t>
      </w:r>
      <w:proofErr w:type="spellEnd"/>
      <w:r w:rsidR="0086606B" w:rsidRPr="00E93F6A">
        <w:rPr>
          <w:rFonts w:ascii="Book Antiqua" w:hAnsi="Book Antiqua"/>
          <w:sz w:val="22"/>
          <w:szCs w:val="22"/>
        </w:rPr>
        <w:t xml:space="preserve"> správy. IN: Kontrolní </w:t>
      </w:r>
      <w:proofErr w:type="spellStart"/>
      <w:r w:rsidR="0086606B" w:rsidRPr="00E93F6A">
        <w:rPr>
          <w:rFonts w:ascii="Book Antiqua" w:hAnsi="Book Antiqua"/>
          <w:sz w:val="22"/>
          <w:szCs w:val="22"/>
        </w:rPr>
        <w:t>mechanismy</w:t>
      </w:r>
      <w:proofErr w:type="spellEnd"/>
      <w:r w:rsidR="0086606B" w:rsidRPr="00E93F6A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86606B" w:rsidRPr="00E93F6A">
        <w:rPr>
          <w:rFonts w:ascii="Book Antiqua" w:hAnsi="Book Antiqua"/>
          <w:sz w:val="22"/>
          <w:szCs w:val="22"/>
        </w:rPr>
        <w:t>veřejné</w:t>
      </w:r>
      <w:proofErr w:type="spellEnd"/>
      <w:r w:rsidR="0086606B" w:rsidRPr="00E93F6A">
        <w:rPr>
          <w:rFonts w:ascii="Book Antiqua" w:hAnsi="Book Antiqua"/>
          <w:sz w:val="22"/>
          <w:szCs w:val="22"/>
        </w:rPr>
        <w:t xml:space="preserve"> správy. Olomouc: </w:t>
      </w:r>
      <w:proofErr w:type="spellStart"/>
      <w:r w:rsidR="0086606B" w:rsidRPr="00E93F6A">
        <w:rPr>
          <w:rFonts w:ascii="Book Antiqua" w:hAnsi="Book Antiqua"/>
          <w:sz w:val="22"/>
          <w:szCs w:val="22"/>
        </w:rPr>
        <w:t>Periplum</w:t>
      </w:r>
      <w:proofErr w:type="spellEnd"/>
      <w:r w:rsidR="0086606B" w:rsidRPr="00E93F6A">
        <w:rPr>
          <w:rFonts w:ascii="Book Antiqua" w:hAnsi="Book Antiqua"/>
          <w:sz w:val="22"/>
          <w:szCs w:val="22"/>
        </w:rPr>
        <w:t>, 2009, s. 121.).</w:t>
      </w:r>
    </w:p>
    <w:p w:rsidR="00B87B26" w:rsidRDefault="008537FC" w:rsidP="00236832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FA557C">
        <w:rPr>
          <w:rFonts w:ascii="Book Antiqua" w:hAnsi="Book Antiqua"/>
          <w:bCs/>
          <w:sz w:val="22"/>
          <w:szCs w:val="22"/>
        </w:rPr>
        <w:t>Vymedzenie jednotlivých práv a povinností vyšetrovacieho výboru</w:t>
      </w:r>
      <w:r w:rsidR="004949F7">
        <w:rPr>
          <w:rFonts w:ascii="Book Antiqua" w:hAnsi="Book Antiqua"/>
          <w:bCs/>
          <w:sz w:val="22"/>
          <w:szCs w:val="22"/>
        </w:rPr>
        <w:t xml:space="preserve"> </w:t>
      </w:r>
      <w:r w:rsidRPr="00FA557C">
        <w:rPr>
          <w:rFonts w:ascii="Book Antiqua" w:hAnsi="Book Antiqua"/>
          <w:bCs/>
          <w:sz w:val="22"/>
          <w:szCs w:val="22"/>
        </w:rPr>
        <w:t xml:space="preserve">a úpravu samotného konania pred ním deleguje Ústava </w:t>
      </w:r>
      <w:r w:rsidR="00DB37A4">
        <w:rPr>
          <w:rFonts w:ascii="Book Antiqua" w:hAnsi="Book Antiqua"/>
          <w:bCs/>
          <w:sz w:val="22"/>
          <w:szCs w:val="22"/>
        </w:rPr>
        <w:t xml:space="preserve">Slovenskej republiky </w:t>
      </w:r>
      <w:r w:rsidRPr="00FA557C">
        <w:rPr>
          <w:rFonts w:ascii="Book Antiqua" w:hAnsi="Book Antiqua"/>
          <w:bCs/>
          <w:sz w:val="22"/>
          <w:szCs w:val="22"/>
        </w:rPr>
        <w:t>na zákon, konkrétne na rokovací poriadok</w:t>
      </w:r>
      <w:r w:rsidR="00DB37A4">
        <w:rPr>
          <w:rFonts w:ascii="Book Antiqua" w:hAnsi="Book Antiqua"/>
          <w:bCs/>
          <w:sz w:val="22"/>
          <w:szCs w:val="22"/>
        </w:rPr>
        <w:t xml:space="preserve"> NR SR</w:t>
      </w:r>
      <w:r w:rsidRPr="00FA557C">
        <w:rPr>
          <w:rFonts w:ascii="Book Antiqua" w:hAnsi="Book Antiqua"/>
          <w:bCs/>
          <w:sz w:val="22"/>
          <w:szCs w:val="22"/>
        </w:rPr>
        <w:t xml:space="preserve">. </w:t>
      </w:r>
      <w:r w:rsidR="00DB37A4" w:rsidRPr="00FA557C">
        <w:rPr>
          <w:rFonts w:ascii="Book Antiqua" w:hAnsi="Book Antiqua"/>
          <w:sz w:val="22"/>
          <w:szCs w:val="22"/>
        </w:rPr>
        <w:t>Činnosť</w:t>
      </w:r>
      <w:r w:rsidR="00DB37A4">
        <w:rPr>
          <w:rFonts w:ascii="Book Antiqua" w:hAnsi="Book Antiqua"/>
          <w:sz w:val="22"/>
          <w:szCs w:val="22"/>
        </w:rPr>
        <w:t xml:space="preserve"> výboru</w:t>
      </w:r>
      <w:r w:rsidR="00DB37A4" w:rsidRPr="00FA557C">
        <w:rPr>
          <w:rFonts w:ascii="Book Antiqua" w:hAnsi="Book Antiqua"/>
          <w:sz w:val="22"/>
          <w:szCs w:val="22"/>
        </w:rPr>
        <w:t xml:space="preserve"> v otázkach právomocí obdobných právomociam vyplývajúcich z Trestného poriadku </w:t>
      </w:r>
      <w:r w:rsidR="00DB37A4" w:rsidRPr="003D1B2B">
        <w:rPr>
          <w:rFonts w:ascii="Book Antiqua" w:hAnsi="Book Antiqua"/>
          <w:b/>
          <w:sz w:val="22"/>
          <w:szCs w:val="22"/>
        </w:rPr>
        <w:t>je viazaná na všetky procesné záruky vyšetrovaných osôb.</w:t>
      </w:r>
      <w:r w:rsidR="00DB37A4" w:rsidRPr="00FA557C">
        <w:rPr>
          <w:rFonts w:ascii="Book Antiqua" w:hAnsi="Book Antiqua"/>
          <w:sz w:val="22"/>
          <w:szCs w:val="22"/>
        </w:rPr>
        <w:t xml:space="preserve"> Nedochádza tak k porušeniu ústavných práv týchto osôb a k rozporu s</w:t>
      </w:r>
      <w:r w:rsidR="00DB37A4">
        <w:rPr>
          <w:rFonts w:ascii="Book Antiqua" w:hAnsi="Book Antiqua"/>
          <w:sz w:val="22"/>
          <w:szCs w:val="22"/>
        </w:rPr>
        <w:t> </w:t>
      </w:r>
      <w:r w:rsidR="00DB37A4" w:rsidRPr="00FA557C">
        <w:rPr>
          <w:rFonts w:ascii="Book Antiqua" w:hAnsi="Book Antiqua"/>
          <w:sz w:val="22"/>
          <w:szCs w:val="22"/>
        </w:rPr>
        <w:t>Ústavou</w:t>
      </w:r>
      <w:r w:rsidR="00DB37A4">
        <w:rPr>
          <w:rFonts w:ascii="Book Antiqua" w:hAnsi="Book Antiqua"/>
          <w:sz w:val="22"/>
          <w:szCs w:val="22"/>
        </w:rPr>
        <w:t xml:space="preserve"> Slovenskej republiky</w:t>
      </w:r>
      <w:r w:rsidR="00DB37A4" w:rsidRPr="00FA557C">
        <w:rPr>
          <w:rFonts w:ascii="Book Antiqua" w:hAnsi="Book Antiqua"/>
          <w:sz w:val="22"/>
          <w:szCs w:val="22"/>
        </w:rPr>
        <w:t>. O vine a treste osôb rozhoduje vždy súd.</w:t>
      </w:r>
      <w:r w:rsidR="00DB37A4">
        <w:rPr>
          <w:rFonts w:ascii="Book Antiqua" w:hAnsi="Book Antiqua"/>
          <w:sz w:val="22"/>
          <w:szCs w:val="22"/>
        </w:rPr>
        <w:t xml:space="preserve"> </w:t>
      </w:r>
      <w:r w:rsidRPr="00FA557C">
        <w:rPr>
          <w:rFonts w:ascii="Book Antiqua" w:hAnsi="Book Antiqua"/>
          <w:bCs/>
          <w:sz w:val="22"/>
          <w:szCs w:val="22"/>
        </w:rPr>
        <w:t xml:space="preserve">Medzi práva vyšetrovacieho výboru patrí najmä </w:t>
      </w:r>
      <w:r w:rsidRPr="00FA557C">
        <w:rPr>
          <w:rFonts w:ascii="Book Antiqua" w:hAnsi="Book Antiqua"/>
          <w:b/>
          <w:bCs/>
          <w:sz w:val="22"/>
          <w:szCs w:val="22"/>
        </w:rPr>
        <w:t>kompetencia zaobstarávať potrebné podklady, vyžadovať potrebné vysvetlenia, vypočúvať svedkov a podľa povahy pribrať znalca alebo tlmočníka.</w:t>
      </w:r>
      <w:r w:rsidR="00DB37A4">
        <w:rPr>
          <w:rFonts w:ascii="Book Antiqua" w:hAnsi="Book Antiqua"/>
          <w:bCs/>
          <w:sz w:val="22"/>
          <w:szCs w:val="22"/>
        </w:rPr>
        <w:t xml:space="preserve"> </w:t>
      </w:r>
      <w:r w:rsidR="00CC2A80" w:rsidRPr="00FA557C">
        <w:rPr>
          <w:rFonts w:ascii="Book Antiqua" w:hAnsi="Book Antiqua"/>
          <w:bCs/>
          <w:sz w:val="22"/>
          <w:szCs w:val="22"/>
        </w:rPr>
        <w:t xml:space="preserve">Na zabezpečenie riadneho výkonu uvedených kompetencii je potrebné upraviť súčinnosť všetkých orgánov verejnej moci aj na ústavnej úrovni. Práva vyšetrovacieho výboru vyvodzované voči iným osobám vyplývajú z ustanovení rokovacieho poriadku </w:t>
      </w:r>
      <w:r w:rsidR="00DB37A4">
        <w:rPr>
          <w:rFonts w:ascii="Book Antiqua" w:hAnsi="Book Antiqua"/>
          <w:bCs/>
          <w:sz w:val="22"/>
          <w:szCs w:val="22"/>
        </w:rPr>
        <w:t xml:space="preserve">NR SR </w:t>
      </w:r>
      <w:r w:rsidR="00CC2A80" w:rsidRPr="00FA557C">
        <w:rPr>
          <w:rFonts w:ascii="Book Antiqua" w:hAnsi="Book Antiqua"/>
          <w:bCs/>
          <w:sz w:val="22"/>
          <w:szCs w:val="22"/>
        </w:rPr>
        <w:t>a Trestného poriadku</w:t>
      </w:r>
      <w:r w:rsidR="00D06C0B">
        <w:rPr>
          <w:rFonts w:ascii="Book Antiqua" w:hAnsi="Book Antiqua"/>
          <w:bCs/>
          <w:sz w:val="22"/>
          <w:szCs w:val="22"/>
        </w:rPr>
        <w:t>,</w:t>
      </w:r>
      <w:r w:rsidR="00FA557C">
        <w:rPr>
          <w:rFonts w:ascii="Book Antiqua" w:hAnsi="Book Antiqua"/>
          <w:bCs/>
          <w:sz w:val="22"/>
          <w:szCs w:val="22"/>
        </w:rPr>
        <w:t xml:space="preserve"> a tak napĺňajú dikciu</w:t>
      </w:r>
      <w:r w:rsidR="00CC2A80" w:rsidRPr="00FA557C">
        <w:rPr>
          <w:rFonts w:ascii="Book Antiqua" w:hAnsi="Book Antiqua"/>
          <w:bCs/>
          <w:sz w:val="22"/>
          <w:szCs w:val="22"/>
        </w:rPr>
        <w:t> čl. 2 ods. 2 Ústavy</w:t>
      </w:r>
      <w:r w:rsidR="00DB37A4">
        <w:rPr>
          <w:rFonts w:ascii="Book Antiqua" w:hAnsi="Book Antiqua"/>
          <w:bCs/>
          <w:sz w:val="22"/>
          <w:szCs w:val="22"/>
        </w:rPr>
        <w:t xml:space="preserve"> Slovenskej republiky, keď</w:t>
      </w:r>
      <w:r w:rsidR="00CC2A80" w:rsidRPr="00FA557C">
        <w:rPr>
          <w:rFonts w:ascii="Book Antiqua" w:hAnsi="Book Antiqua"/>
          <w:bCs/>
          <w:sz w:val="22"/>
          <w:szCs w:val="22"/>
        </w:rPr>
        <w:t xml:space="preserve"> štátne orgány konajú iba na základe Ústavy</w:t>
      </w:r>
      <w:r w:rsidR="00DB37A4">
        <w:rPr>
          <w:rFonts w:ascii="Book Antiqua" w:hAnsi="Book Antiqua"/>
          <w:bCs/>
          <w:sz w:val="22"/>
          <w:szCs w:val="22"/>
        </w:rPr>
        <w:t xml:space="preserve"> Slovenskej republiky</w:t>
      </w:r>
      <w:r w:rsidR="00CC2A80" w:rsidRPr="00FA557C">
        <w:rPr>
          <w:rFonts w:ascii="Book Antiqua" w:hAnsi="Book Antiqua"/>
          <w:bCs/>
          <w:sz w:val="22"/>
          <w:szCs w:val="22"/>
        </w:rPr>
        <w:t>, v jej medziach, v rozsahu a sp</w:t>
      </w:r>
      <w:r w:rsidR="00DB37A4">
        <w:rPr>
          <w:rFonts w:ascii="Book Antiqua" w:hAnsi="Book Antiqua"/>
          <w:bCs/>
          <w:sz w:val="22"/>
          <w:szCs w:val="22"/>
        </w:rPr>
        <w:t xml:space="preserve">ôsobom, ktorý ustanoví zákon. </w:t>
      </w:r>
    </w:p>
    <w:p w:rsidR="00225F6B" w:rsidRDefault="000C4EDA" w:rsidP="00236832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FA557C">
        <w:rPr>
          <w:rFonts w:ascii="Book Antiqua" w:hAnsi="Book Antiqua"/>
          <w:b/>
          <w:bCs/>
          <w:sz w:val="22"/>
          <w:szCs w:val="22"/>
        </w:rPr>
        <w:t>Členom vyšetrovacieho výboru môž</w:t>
      </w:r>
      <w:r w:rsidR="00A16ABC">
        <w:rPr>
          <w:rFonts w:ascii="Book Antiqua" w:hAnsi="Book Antiqua"/>
          <w:b/>
          <w:bCs/>
          <w:sz w:val="22"/>
          <w:szCs w:val="22"/>
        </w:rPr>
        <w:t>e byť len poslanec NR SR</w:t>
      </w:r>
      <w:r w:rsidRPr="00FA557C">
        <w:rPr>
          <w:rFonts w:ascii="Book Antiqua" w:hAnsi="Book Antiqua"/>
          <w:b/>
          <w:bCs/>
          <w:sz w:val="22"/>
          <w:szCs w:val="22"/>
        </w:rPr>
        <w:t>.</w:t>
      </w:r>
      <w:r w:rsidRPr="00FA557C">
        <w:rPr>
          <w:rFonts w:ascii="Book Antiqua" w:hAnsi="Book Antiqua"/>
          <w:bCs/>
          <w:sz w:val="22"/>
          <w:szCs w:val="22"/>
        </w:rPr>
        <w:t xml:space="preserve"> Počet členov výboru je párny, a to z</w:t>
      </w:r>
      <w:r w:rsidR="00FA557C">
        <w:rPr>
          <w:rFonts w:ascii="Book Antiqua" w:hAnsi="Book Antiqua"/>
          <w:bCs/>
          <w:sz w:val="22"/>
          <w:szCs w:val="22"/>
        </w:rPr>
        <w:t> </w:t>
      </w:r>
      <w:r w:rsidRPr="00FA557C">
        <w:rPr>
          <w:rFonts w:ascii="Book Antiqua" w:hAnsi="Book Antiqua"/>
          <w:bCs/>
          <w:sz w:val="22"/>
          <w:szCs w:val="22"/>
        </w:rPr>
        <w:t>dôvodu</w:t>
      </w:r>
      <w:r w:rsidR="00FA557C">
        <w:rPr>
          <w:rFonts w:ascii="Book Antiqua" w:hAnsi="Book Antiqua"/>
          <w:bCs/>
          <w:sz w:val="22"/>
          <w:szCs w:val="22"/>
        </w:rPr>
        <w:t xml:space="preserve">, </w:t>
      </w:r>
      <w:r w:rsidRPr="00FA557C">
        <w:rPr>
          <w:rFonts w:ascii="Book Antiqua" w:hAnsi="Book Antiqua"/>
          <w:bCs/>
          <w:sz w:val="22"/>
          <w:szCs w:val="22"/>
        </w:rPr>
        <w:t xml:space="preserve">aby rovnaký počet členov obsadili poslanci, ktorých politické strany alebo politické hnutia vytvorili v príslušnom volebnom období vládnu koalíciu a rovnaký počet členov je volený spomedzi poslancov zastupujúcich ostatné politické strany alebo politické hnutia. </w:t>
      </w:r>
      <w:r w:rsidR="00D06C0B">
        <w:rPr>
          <w:rFonts w:ascii="Book Antiqua" w:hAnsi="Book Antiqua"/>
          <w:bCs/>
          <w:sz w:val="22"/>
          <w:szCs w:val="22"/>
        </w:rPr>
        <w:t>Vyšetrovací výbor má 10 členov a skladá sa z predsedu, podpredsedu, overovateľov a ďalších členov.</w:t>
      </w:r>
      <w:r w:rsidR="00D06C0B" w:rsidRPr="00D06C0B">
        <w:rPr>
          <w:rFonts w:ascii="Book Antiqua" w:hAnsi="Book Antiqua"/>
          <w:bCs/>
          <w:sz w:val="22"/>
          <w:szCs w:val="22"/>
        </w:rPr>
        <w:t xml:space="preserve"> </w:t>
      </w:r>
      <w:r w:rsidR="00D06C0B" w:rsidRPr="00FA557C">
        <w:rPr>
          <w:rFonts w:ascii="Book Antiqua" w:hAnsi="Book Antiqua"/>
          <w:bCs/>
          <w:sz w:val="22"/>
          <w:szCs w:val="22"/>
        </w:rPr>
        <w:t xml:space="preserve">Spôsob voľby predsedu vyšetrovacej komisie je zakotvený priamo v Ústave </w:t>
      </w:r>
      <w:r w:rsidR="00DB37A4">
        <w:rPr>
          <w:rFonts w:ascii="Book Antiqua" w:hAnsi="Book Antiqua"/>
          <w:bCs/>
          <w:sz w:val="22"/>
          <w:szCs w:val="22"/>
        </w:rPr>
        <w:t xml:space="preserve">Slovenskej republiky </w:t>
      </w:r>
      <w:r w:rsidR="00D06C0B" w:rsidRPr="00FA557C">
        <w:rPr>
          <w:rFonts w:ascii="Book Antiqua" w:hAnsi="Book Antiqua"/>
          <w:bCs/>
          <w:sz w:val="22"/>
          <w:szCs w:val="22"/>
        </w:rPr>
        <w:t>a bližšie podrobnosti o voľbe upravuje volebný poriadok o podrobnostiach o hlasovaní a o voľbách na ustanovujúcej schôdzi Národnej rady Slovenskej republiky VII. volebného obdobia, ktorý sa uplatňuje aj počas</w:t>
      </w:r>
      <w:r w:rsidR="00DB37A4">
        <w:rPr>
          <w:rFonts w:ascii="Book Antiqua" w:hAnsi="Book Antiqua"/>
          <w:bCs/>
          <w:sz w:val="22"/>
          <w:szCs w:val="22"/>
        </w:rPr>
        <w:t xml:space="preserve"> volebného obdobia NR SR</w:t>
      </w:r>
      <w:r w:rsidR="00D06C0B" w:rsidRPr="00FA557C">
        <w:rPr>
          <w:rFonts w:ascii="Book Antiqua" w:hAnsi="Book Antiqua"/>
          <w:bCs/>
          <w:sz w:val="22"/>
          <w:szCs w:val="22"/>
        </w:rPr>
        <w:t>.</w:t>
      </w:r>
    </w:p>
    <w:p w:rsidR="00DB37A4" w:rsidRPr="00FA557C" w:rsidRDefault="00DB37A4" w:rsidP="00DB37A4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D1B2B">
        <w:rPr>
          <w:rFonts w:ascii="Book Antiqua" w:hAnsi="Book Antiqua"/>
          <w:b/>
          <w:sz w:val="22"/>
          <w:szCs w:val="22"/>
        </w:rPr>
        <w:t>Všetky orgány verejnej moci sú povinné vyšetrovaciemu výboru poskytnúť potrebnú súčinnosť.</w:t>
      </w:r>
      <w:r w:rsidRPr="00FA557C">
        <w:rPr>
          <w:rFonts w:ascii="Book Antiqua" w:hAnsi="Book Antiqua"/>
          <w:sz w:val="22"/>
          <w:szCs w:val="22"/>
        </w:rPr>
        <w:t xml:space="preserve"> Iné osoby sú povinné konať v zmysle povinností vyplývajúcich im z ustanovení Trestného poriadku, ktoré sa na rokovanie komisie použijú primerane, napr. povinnosť svedka dostaviť sa na rokovanie výboru. </w:t>
      </w:r>
      <w:r>
        <w:rPr>
          <w:rFonts w:ascii="Book Antiqua" w:hAnsi="Book Antiqua"/>
          <w:sz w:val="22"/>
          <w:szCs w:val="22"/>
        </w:rPr>
        <w:t xml:space="preserve">Ústavný súd </w:t>
      </w:r>
      <w:r w:rsidR="00E93F6A">
        <w:rPr>
          <w:rFonts w:ascii="Book Antiqua" w:hAnsi="Book Antiqua"/>
          <w:sz w:val="22"/>
          <w:szCs w:val="22"/>
        </w:rPr>
        <w:t xml:space="preserve">Slovenskej republiky v odôvodnení nálezu </w:t>
      </w:r>
      <w:r w:rsidR="00E93F6A" w:rsidRPr="00FA557C">
        <w:rPr>
          <w:rFonts w:ascii="Book Antiqua" w:hAnsi="Book Antiqua"/>
          <w:sz w:val="22"/>
          <w:szCs w:val="22"/>
        </w:rPr>
        <w:t>zo dňa 29. novembra 1995</w:t>
      </w:r>
      <w:r w:rsidR="00E93F6A" w:rsidRPr="00E33E51">
        <w:rPr>
          <w:rFonts w:ascii="Book Antiqua" w:hAnsi="Book Antiqua"/>
          <w:sz w:val="22"/>
          <w:szCs w:val="22"/>
        </w:rPr>
        <w:t xml:space="preserve"> </w:t>
      </w:r>
      <w:r w:rsidR="00E93F6A">
        <w:rPr>
          <w:rFonts w:ascii="Book Antiqua" w:hAnsi="Book Antiqua"/>
          <w:sz w:val="22"/>
          <w:szCs w:val="22"/>
        </w:rPr>
        <w:t>(</w:t>
      </w:r>
      <w:proofErr w:type="spellStart"/>
      <w:r w:rsidR="00E93F6A">
        <w:rPr>
          <w:rFonts w:ascii="Book Antiqua" w:hAnsi="Book Antiqua"/>
          <w:sz w:val="22"/>
          <w:szCs w:val="22"/>
        </w:rPr>
        <w:t>sp</w:t>
      </w:r>
      <w:proofErr w:type="spellEnd"/>
      <w:r w:rsidR="00E93F6A">
        <w:rPr>
          <w:rFonts w:ascii="Book Antiqua" w:hAnsi="Book Antiqua"/>
          <w:sz w:val="22"/>
          <w:szCs w:val="22"/>
        </w:rPr>
        <w:t>. zn. PL. ÚS 29/95)</w:t>
      </w:r>
      <w:r>
        <w:rPr>
          <w:rFonts w:ascii="Book Antiqua" w:hAnsi="Book Antiqua"/>
          <w:sz w:val="22"/>
          <w:szCs w:val="22"/>
        </w:rPr>
        <w:t xml:space="preserve"> judikoval, že p</w:t>
      </w:r>
      <w:r w:rsidRPr="00FA557C">
        <w:rPr>
          <w:rFonts w:ascii="Book Antiqua" w:hAnsi="Book Antiqua"/>
          <w:sz w:val="22"/>
          <w:szCs w:val="22"/>
        </w:rPr>
        <w:t xml:space="preserve">ovinnosť dostaviť sa pred štátny orgán, bez ohľadu na to, či ide o orgán zákonodarnej, výkonnej alebo súdnej moci, vyčkať v priestore na to určenom, dokiaľ tento orgán nevyzve občana, aby urobil výpoveď, ako aj samotné poskytnutie svedeckej výpovede obmedzuje človeka s intenzitou a v trvaní, ktoré </w:t>
      </w:r>
      <w:r w:rsidRPr="00E81088">
        <w:rPr>
          <w:rFonts w:ascii="Book Antiqua" w:hAnsi="Book Antiqua"/>
          <w:b/>
          <w:sz w:val="22"/>
          <w:szCs w:val="22"/>
        </w:rPr>
        <w:t>ne</w:t>
      </w:r>
      <w:r w:rsidRPr="003D1B2B">
        <w:rPr>
          <w:rFonts w:ascii="Book Antiqua" w:hAnsi="Book Antiqua"/>
          <w:b/>
          <w:sz w:val="22"/>
          <w:szCs w:val="22"/>
        </w:rPr>
        <w:t>trvajú tak dlho, aby ich bolo možné hodnotiť ako zásah do osobnej slobody</w:t>
      </w:r>
      <w:r w:rsidRPr="00FA557C">
        <w:rPr>
          <w:rFonts w:ascii="Book Antiqua" w:hAnsi="Book Antiqua"/>
          <w:sz w:val="22"/>
          <w:szCs w:val="22"/>
        </w:rPr>
        <w:t>, ktorý nie je v súlade s podstatou a z</w:t>
      </w:r>
      <w:r w:rsidR="00E93F6A">
        <w:rPr>
          <w:rFonts w:ascii="Book Antiqua" w:hAnsi="Book Antiqua"/>
          <w:sz w:val="22"/>
          <w:szCs w:val="22"/>
        </w:rPr>
        <w:t>myslom práva na osobnú slobodu.</w:t>
      </w:r>
    </w:p>
    <w:p w:rsidR="00DB37A4" w:rsidRPr="00FA557C" w:rsidRDefault="00DB37A4" w:rsidP="00DB37A4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FA557C">
        <w:rPr>
          <w:rFonts w:ascii="Book Antiqua" w:hAnsi="Book Antiqua"/>
          <w:sz w:val="22"/>
          <w:szCs w:val="22"/>
        </w:rPr>
        <w:t xml:space="preserve">V demokratických krajinách sú vyšetrovacie výbory zriaďované </w:t>
      </w:r>
      <w:r w:rsidRPr="00376A95">
        <w:rPr>
          <w:rFonts w:ascii="Book Antiqua" w:hAnsi="Book Antiqua"/>
          <w:b/>
          <w:sz w:val="22"/>
          <w:szCs w:val="22"/>
        </w:rPr>
        <w:t>najmä za účelom kontroly výkonnej moci v záujme prešetrenia vecí verejného záujmu v rozsahu právomocí obdobným právomociam orgánom činným v trestnom konaní</w:t>
      </w:r>
      <w:r w:rsidRPr="00FA557C">
        <w:rPr>
          <w:rFonts w:ascii="Book Antiqua" w:hAnsi="Book Antiqua"/>
          <w:sz w:val="22"/>
          <w:szCs w:val="22"/>
        </w:rPr>
        <w:t xml:space="preserve">. Pri zlyhaní orgánov činných v trestnom konaní a v závažných prípadoch s dosahom na verejnosť by vyšetrovacie výbory mali zohrávať dôležitú úlohu pri objasnení daných káuz verejnosti, vyvodenia </w:t>
      </w:r>
      <w:r w:rsidRPr="00662BED">
        <w:rPr>
          <w:rFonts w:ascii="Book Antiqua" w:hAnsi="Book Antiqua"/>
          <w:sz w:val="22"/>
          <w:szCs w:val="22"/>
        </w:rPr>
        <w:t>zodpovednosti a následkov (i keď len politických) a prípadnému znovuzískaniu dôvery</w:t>
      </w:r>
      <w:r w:rsidR="00E93F6A">
        <w:rPr>
          <w:rFonts w:ascii="Book Antiqua" w:hAnsi="Book Antiqua"/>
          <w:sz w:val="22"/>
          <w:szCs w:val="22"/>
        </w:rPr>
        <w:t xml:space="preserve"> verejnosti v tieto orgány</w:t>
      </w:r>
      <w:r w:rsidRPr="00662BED">
        <w:rPr>
          <w:rFonts w:ascii="Book Antiqua" w:hAnsi="Book Antiqua"/>
          <w:sz w:val="22"/>
          <w:szCs w:val="22"/>
        </w:rPr>
        <w:t>.</w:t>
      </w:r>
    </w:p>
    <w:p w:rsidR="00F004B7" w:rsidRPr="00FA557C" w:rsidRDefault="00F004B7" w:rsidP="00236832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</w:p>
    <w:p w:rsidR="00061534" w:rsidRPr="00FA557C" w:rsidRDefault="00061534" w:rsidP="00225F6B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FA557C">
        <w:rPr>
          <w:rFonts w:ascii="Book Antiqua" w:hAnsi="Book Antiqua"/>
          <w:b/>
          <w:sz w:val="22"/>
          <w:szCs w:val="22"/>
        </w:rPr>
        <w:t>K Čl. II</w:t>
      </w:r>
    </w:p>
    <w:p w:rsidR="00061534" w:rsidRPr="00FA557C" w:rsidRDefault="00225F6B" w:rsidP="00225F6B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A16ABC">
        <w:rPr>
          <w:rFonts w:ascii="Book Antiqua" w:hAnsi="Book Antiqua"/>
          <w:sz w:val="22"/>
          <w:szCs w:val="22"/>
        </w:rPr>
        <w:t xml:space="preserve">Navrhuje sa, aby </w:t>
      </w:r>
      <w:r w:rsidR="00166586" w:rsidRPr="00A16ABC">
        <w:rPr>
          <w:rFonts w:ascii="Book Antiqua" w:hAnsi="Book Antiqua"/>
          <w:sz w:val="22"/>
          <w:szCs w:val="22"/>
        </w:rPr>
        <w:t xml:space="preserve">ústavný </w:t>
      </w:r>
      <w:r w:rsidRPr="00A16ABC">
        <w:rPr>
          <w:rFonts w:ascii="Book Antiqua" w:hAnsi="Book Antiqua"/>
          <w:sz w:val="22"/>
          <w:szCs w:val="22"/>
        </w:rPr>
        <w:t xml:space="preserve">zákon nadobudol účinnosť 1. </w:t>
      </w:r>
      <w:r w:rsidR="004949F7" w:rsidRPr="00A16ABC">
        <w:rPr>
          <w:rFonts w:ascii="Book Antiqua" w:hAnsi="Book Antiqua"/>
          <w:sz w:val="22"/>
          <w:szCs w:val="22"/>
        </w:rPr>
        <w:t>januára</w:t>
      </w:r>
      <w:r w:rsidRPr="00A16ABC">
        <w:rPr>
          <w:rFonts w:ascii="Book Antiqua" w:hAnsi="Book Antiqua"/>
          <w:sz w:val="22"/>
          <w:szCs w:val="22"/>
        </w:rPr>
        <w:t xml:space="preserve"> 20</w:t>
      </w:r>
      <w:r w:rsidR="004949F7" w:rsidRPr="00A16ABC">
        <w:rPr>
          <w:rFonts w:ascii="Book Antiqua" w:hAnsi="Book Antiqua"/>
          <w:sz w:val="22"/>
          <w:szCs w:val="22"/>
        </w:rPr>
        <w:t>20</w:t>
      </w:r>
      <w:r w:rsidRPr="00A16ABC">
        <w:rPr>
          <w:rFonts w:ascii="Book Antiqua" w:hAnsi="Book Antiqua"/>
          <w:sz w:val="22"/>
          <w:szCs w:val="22"/>
        </w:rPr>
        <w:t xml:space="preserve">, a to so zohľadnením </w:t>
      </w:r>
      <w:proofErr w:type="spellStart"/>
      <w:r w:rsidRPr="00A16ABC">
        <w:rPr>
          <w:rFonts w:ascii="Book Antiqua" w:hAnsi="Book Antiqua"/>
          <w:sz w:val="22"/>
          <w:szCs w:val="22"/>
        </w:rPr>
        <w:t>legisvakančnej</w:t>
      </w:r>
      <w:proofErr w:type="spellEnd"/>
      <w:r w:rsidRPr="00A16ABC">
        <w:rPr>
          <w:rFonts w:ascii="Book Antiqua" w:hAnsi="Book Antiqua"/>
          <w:sz w:val="22"/>
          <w:szCs w:val="22"/>
        </w:rPr>
        <w:t xml:space="preserve"> lehoty.</w:t>
      </w:r>
    </w:p>
    <w:p w:rsidR="00061534" w:rsidRPr="00FA557C" w:rsidRDefault="00061534" w:rsidP="00061534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1534" w:rsidRPr="00FA557C" w:rsidRDefault="00061534" w:rsidP="00061534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1534" w:rsidRPr="00FA557C" w:rsidRDefault="00061534" w:rsidP="00061534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1534" w:rsidRPr="00FA557C" w:rsidRDefault="00061534" w:rsidP="00061534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1534" w:rsidRPr="00FA557C" w:rsidRDefault="00061534" w:rsidP="00061534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FA0806" w:rsidRPr="00FA557C" w:rsidRDefault="00FA0806" w:rsidP="00FA0806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B333B" w:rsidRPr="005B0AC7" w:rsidRDefault="00166586" w:rsidP="00061534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/>
          <w:bCs/>
          <w:caps/>
          <w:spacing w:val="30"/>
          <w:sz w:val="22"/>
          <w:szCs w:val="22"/>
          <w:highlight w:val="yellow"/>
        </w:rPr>
        <w:br w:type="page"/>
      </w:r>
      <w:r w:rsidR="00DB333B" w:rsidRPr="005B0AC7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5B0AC7" w:rsidRDefault="00DB333B" w:rsidP="00061534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B0AC7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="00166586" w:rsidRPr="005B0AC7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="00E57699" w:rsidRPr="005B0AC7">
        <w:rPr>
          <w:rFonts w:ascii="Book Antiqua" w:hAnsi="Book Antiqua"/>
          <w:b/>
          <w:bCs/>
          <w:sz w:val="22"/>
          <w:szCs w:val="22"/>
        </w:rPr>
        <w:t>zákona</w:t>
      </w:r>
      <w:r w:rsidRPr="005B0AC7">
        <w:rPr>
          <w:rFonts w:ascii="Book Antiqua" w:hAnsi="Book Antiqua"/>
          <w:sz w:val="22"/>
          <w:szCs w:val="22"/>
        </w:rPr>
        <w:t xml:space="preserve"> </w:t>
      </w:r>
      <w:r w:rsidRPr="005B0AC7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5B0AC7" w:rsidRDefault="00DB333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B0AC7">
        <w:rPr>
          <w:rFonts w:ascii="Book Antiqua" w:hAnsi="Book Antiqua"/>
          <w:sz w:val="22"/>
          <w:szCs w:val="22"/>
        </w:rPr>
        <w:t> </w:t>
      </w:r>
    </w:p>
    <w:p w:rsidR="00F327AB" w:rsidRPr="005B0AC7" w:rsidRDefault="00DB333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B0AC7">
        <w:rPr>
          <w:rFonts w:ascii="Book Antiqua" w:hAnsi="Book Antiqua"/>
          <w:b/>
          <w:bCs/>
          <w:sz w:val="22"/>
          <w:szCs w:val="22"/>
        </w:rPr>
        <w:t>1</w:t>
      </w:r>
      <w:r w:rsidR="00E57699" w:rsidRPr="005B0AC7">
        <w:rPr>
          <w:rFonts w:ascii="Book Antiqua" w:hAnsi="Book Antiqua"/>
          <w:b/>
          <w:bCs/>
          <w:sz w:val="22"/>
          <w:szCs w:val="22"/>
        </w:rPr>
        <w:t xml:space="preserve">. Navrhovateľ </w:t>
      </w:r>
      <w:r w:rsidR="00166586" w:rsidRPr="005B0AC7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="00E57699" w:rsidRPr="005B0AC7">
        <w:rPr>
          <w:rFonts w:ascii="Book Antiqua" w:hAnsi="Book Antiqua"/>
          <w:b/>
          <w:bCs/>
          <w:sz w:val="22"/>
          <w:szCs w:val="22"/>
        </w:rPr>
        <w:t>zákona</w:t>
      </w:r>
      <w:r w:rsidRPr="005B0AC7">
        <w:rPr>
          <w:rFonts w:ascii="Book Antiqua" w:hAnsi="Book Antiqua"/>
          <w:b/>
          <w:bCs/>
          <w:sz w:val="22"/>
          <w:szCs w:val="22"/>
        </w:rPr>
        <w:t>:</w:t>
      </w:r>
      <w:r w:rsidRPr="005B0AC7">
        <w:rPr>
          <w:rFonts w:ascii="Book Antiqua" w:hAnsi="Book Antiqua"/>
          <w:sz w:val="22"/>
          <w:szCs w:val="22"/>
        </w:rPr>
        <w:t xml:space="preserve"> </w:t>
      </w:r>
      <w:r w:rsidR="00DB1523" w:rsidRPr="005B0AC7">
        <w:rPr>
          <w:rFonts w:ascii="Book Antiqua" w:hAnsi="Book Antiqua"/>
          <w:sz w:val="22"/>
          <w:szCs w:val="22"/>
        </w:rPr>
        <w:t>skupina poslancov</w:t>
      </w:r>
      <w:r w:rsidR="00E534C6" w:rsidRPr="005B0AC7">
        <w:rPr>
          <w:rFonts w:ascii="Book Antiqua" w:hAnsi="Book Antiqua"/>
          <w:sz w:val="22"/>
          <w:szCs w:val="22"/>
        </w:rPr>
        <w:t xml:space="preserve"> Nár</w:t>
      </w:r>
      <w:r w:rsidR="00DB1523" w:rsidRPr="005B0AC7">
        <w:rPr>
          <w:rFonts w:ascii="Book Antiqua" w:hAnsi="Book Antiqua"/>
          <w:sz w:val="22"/>
          <w:szCs w:val="22"/>
        </w:rPr>
        <w:t>odnej rady Slovenskej republiky</w:t>
      </w:r>
    </w:p>
    <w:p w:rsidR="00DB333B" w:rsidRPr="005B0AC7" w:rsidRDefault="00DB333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701658" w:rsidRPr="005B0AC7" w:rsidRDefault="00DB333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B0AC7">
        <w:rPr>
          <w:rFonts w:ascii="Book Antiqua" w:hAnsi="Book Antiqua"/>
          <w:b/>
          <w:bCs/>
          <w:sz w:val="22"/>
          <w:szCs w:val="22"/>
        </w:rPr>
        <w:t>2</w:t>
      </w:r>
      <w:r w:rsidR="00E57699" w:rsidRPr="005B0AC7">
        <w:rPr>
          <w:rFonts w:ascii="Book Antiqua" w:hAnsi="Book Antiqua"/>
          <w:b/>
          <w:bCs/>
          <w:sz w:val="22"/>
          <w:szCs w:val="22"/>
        </w:rPr>
        <w:t xml:space="preserve">. Názov návrhu </w:t>
      </w:r>
      <w:r w:rsidR="00166586" w:rsidRPr="005B0AC7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="00E57699" w:rsidRPr="005B0AC7">
        <w:rPr>
          <w:rFonts w:ascii="Book Antiqua" w:hAnsi="Book Antiqua"/>
          <w:b/>
          <w:bCs/>
          <w:sz w:val="22"/>
          <w:szCs w:val="22"/>
        </w:rPr>
        <w:t>zákona</w:t>
      </w:r>
      <w:r w:rsidRPr="005B0AC7">
        <w:rPr>
          <w:rFonts w:ascii="Book Antiqua" w:hAnsi="Book Antiqua"/>
          <w:b/>
          <w:bCs/>
          <w:sz w:val="22"/>
          <w:szCs w:val="22"/>
        </w:rPr>
        <w:t>:</w:t>
      </w:r>
      <w:r w:rsidRPr="005B0AC7">
        <w:rPr>
          <w:rFonts w:ascii="Book Antiqua" w:hAnsi="Book Antiqua"/>
          <w:sz w:val="22"/>
          <w:szCs w:val="22"/>
        </w:rPr>
        <w:t xml:space="preserve"> </w:t>
      </w:r>
      <w:r w:rsidR="00166586" w:rsidRPr="005B0AC7">
        <w:rPr>
          <w:rFonts w:ascii="Book Antiqua" w:hAnsi="Book Antiqua"/>
          <w:sz w:val="22"/>
          <w:szCs w:val="22"/>
        </w:rPr>
        <w:t>návrh ústavného zákona, ktorým sa mení a dopĺňa Ústava Slovenskej republiky č. 460/1992 Zb. v znení neskorších predpisov</w:t>
      </w:r>
    </w:p>
    <w:p w:rsidR="00166586" w:rsidRPr="005B0AC7" w:rsidRDefault="00166586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F09AD" w:rsidRPr="005B0AC7" w:rsidRDefault="00AF09AD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B0AC7">
        <w:rPr>
          <w:rFonts w:ascii="Book Antiqua" w:hAnsi="Book Antiqua"/>
          <w:b/>
          <w:bCs/>
          <w:sz w:val="22"/>
          <w:szCs w:val="22"/>
        </w:rPr>
        <w:t xml:space="preserve">3. Predmet návrhu </w:t>
      </w:r>
      <w:r w:rsidR="00166586" w:rsidRPr="005B0AC7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5B0AC7">
        <w:rPr>
          <w:rFonts w:ascii="Book Antiqua" w:hAnsi="Book Antiqua"/>
          <w:b/>
          <w:bCs/>
          <w:sz w:val="22"/>
          <w:szCs w:val="22"/>
        </w:rPr>
        <w:t>zákona:</w:t>
      </w:r>
    </w:p>
    <w:p w:rsidR="00736B8E" w:rsidRPr="00C60FCA" w:rsidRDefault="00AF09AD" w:rsidP="00061534">
      <w:pPr>
        <w:pStyle w:val="Normlnywebov"/>
        <w:numPr>
          <w:ilvl w:val="0"/>
          <w:numId w:val="1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12DC0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="002F6B9C" w:rsidRPr="00E12DC0">
        <w:rPr>
          <w:rFonts w:ascii="Book Antiqua" w:hAnsi="Book Antiqua"/>
          <w:bCs/>
          <w:sz w:val="22"/>
          <w:szCs w:val="22"/>
        </w:rPr>
        <w:t>,</w:t>
      </w:r>
      <w:r w:rsidR="00F3556F" w:rsidRPr="00E12DC0">
        <w:rPr>
          <w:rFonts w:ascii="Book Antiqua" w:hAnsi="Book Antiqua"/>
          <w:bCs/>
          <w:sz w:val="22"/>
          <w:szCs w:val="22"/>
        </w:rPr>
        <w:t xml:space="preserve"> </w:t>
      </w:r>
      <w:r w:rsidR="005B0AC7" w:rsidRPr="00E12DC0">
        <w:rPr>
          <w:rFonts w:ascii="Book Antiqua" w:hAnsi="Book Antiqua"/>
          <w:bCs/>
          <w:sz w:val="22"/>
          <w:szCs w:val="22"/>
        </w:rPr>
        <w:t>a to v</w:t>
      </w:r>
      <w:r w:rsidR="00C60FCA" w:rsidRPr="00E12DC0">
        <w:rPr>
          <w:rFonts w:ascii="Book Antiqua" w:hAnsi="Book Antiqua"/>
          <w:bCs/>
          <w:sz w:val="22"/>
          <w:szCs w:val="22"/>
        </w:rPr>
        <w:t xml:space="preserve"> čl. </w:t>
      </w:r>
      <w:r w:rsidR="00E12DC0" w:rsidRPr="00E12DC0">
        <w:rPr>
          <w:rFonts w:ascii="Book Antiqua" w:hAnsi="Book Antiqua"/>
          <w:bCs/>
          <w:sz w:val="22"/>
          <w:szCs w:val="22"/>
        </w:rPr>
        <w:t xml:space="preserve">6 ods. 3 Zmluvy o Európskej únii </w:t>
      </w:r>
      <w:r w:rsidR="00C60FCA" w:rsidRPr="00E12DC0">
        <w:rPr>
          <w:rFonts w:ascii="Book Antiqua" w:hAnsi="Book Antiqua"/>
          <w:bCs/>
          <w:sz w:val="22"/>
          <w:szCs w:val="22"/>
        </w:rPr>
        <w:t xml:space="preserve">a v čl. 6, 7, 47 a 48 </w:t>
      </w:r>
      <w:r w:rsidR="005B0AC7" w:rsidRPr="00E12DC0">
        <w:rPr>
          <w:rFonts w:ascii="Book Antiqua" w:hAnsi="Book Antiqua"/>
          <w:bCs/>
          <w:sz w:val="22"/>
          <w:szCs w:val="22"/>
        </w:rPr>
        <w:t>Chart</w:t>
      </w:r>
      <w:r w:rsidR="00C60FCA" w:rsidRPr="00E12DC0">
        <w:rPr>
          <w:rFonts w:ascii="Book Antiqua" w:hAnsi="Book Antiqua"/>
          <w:bCs/>
          <w:sz w:val="22"/>
          <w:szCs w:val="22"/>
        </w:rPr>
        <w:t>y</w:t>
      </w:r>
      <w:r w:rsidR="005B0AC7" w:rsidRPr="00C60FCA">
        <w:rPr>
          <w:rFonts w:ascii="Book Antiqua" w:hAnsi="Book Antiqua"/>
          <w:bCs/>
          <w:sz w:val="22"/>
          <w:szCs w:val="22"/>
        </w:rPr>
        <w:t xml:space="preserve"> základných práv Európskej únie</w:t>
      </w:r>
      <w:r w:rsidR="00C60FCA" w:rsidRPr="00C60FCA">
        <w:rPr>
          <w:rFonts w:ascii="Book Antiqua" w:hAnsi="Book Antiqua"/>
          <w:bCs/>
          <w:sz w:val="22"/>
          <w:szCs w:val="22"/>
        </w:rPr>
        <w:t xml:space="preserve"> (právo na slobodu a bezpečnosť, rešpektovanie súkromného a rodinného života, </w:t>
      </w:r>
      <w:r w:rsidR="00C60FCA" w:rsidRPr="00C60FCA">
        <w:rPr>
          <w:rFonts w:ascii="Book Antiqua" w:hAnsi="Book Antiqua"/>
          <w:sz w:val="22"/>
          <w:szCs w:val="22"/>
        </w:rPr>
        <w:t>právo na účinný prostriedok nápravy a na spravodlivý proces, prezumpcia neviny a právo na obhajobu),</w:t>
      </w:r>
    </w:p>
    <w:p w:rsidR="00AF09AD" w:rsidRPr="005B0AC7" w:rsidRDefault="00F3556F" w:rsidP="00061534">
      <w:pPr>
        <w:pStyle w:val="Normlnywebov"/>
        <w:numPr>
          <w:ilvl w:val="0"/>
          <w:numId w:val="1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B0AC7">
        <w:rPr>
          <w:rFonts w:ascii="Book Antiqua" w:hAnsi="Book Antiqua"/>
          <w:bCs/>
          <w:sz w:val="22"/>
          <w:szCs w:val="22"/>
        </w:rPr>
        <w:t>nie je</w:t>
      </w:r>
      <w:r w:rsidR="00736B8E" w:rsidRPr="005B0AC7">
        <w:rPr>
          <w:rFonts w:ascii="Book Antiqua" w:hAnsi="Book Antiqua"/>
          <w:bCs/>
          <w:sz w:val="22"/>
          <w:szCs w:val="22"/>
        </w:rPr>
        <w:t xml:space="preserve"> upravený v sekundárnom práve Európskej únie,</w:t>
      </w:r>
    </w:p>
    <w:p w:rsidR="00AF09AD" w:rsidRPr="005B0AC7" w:rsidRDefault="0008735C" w:rsidP="00061534">
      <w:pPr>
        <w:pStyle w:val="Normlnywebov"/>
        <w:numPr>
          <w:ilvl w:val="0"/>
          <w:numId w:val="1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B0AC7">
        <w:rPr>
          <w:rFonts w:ascii="Book Antiqua" w:hAnsi="Book Antiqua"/>
          <w:bCs/>
          <w:sz w:val="22"/>
          <w:szCs w:val="22"/>
        </w:rPr>
        <w:t xml:space="preserve">nie </w:t>
      </w:r>
      <w:r w:rsidR="00812357" w:rsidRPr="005B0AC7">
        <w:rPr>
          <w:rFonts w:ascii="Book Antiqua" w:hAnsi="Book Antiqua"/>
          <w:bCs/>
          <w:sz w:val="22"/>
          <w:szCs w:val="22"/>
        </w:rPr>
        <w:t>je obsiahnutý</w:t>
      </w:r>
      <w:r w:rsidR="00AF09AD" w:rsidRPr="005B0AC7">
        <w:rPr>
          <w:rFonts w:ascii="Book Antiqua" w:hAnsi="Book Antiqua"/>
          <w:bCs/>
          <w:sz w:val="22"/>
          <w:szCs w:val="22"/>
        </w:rPr>
        <w:t xml:space="preserve"> v judikatú</w:t>
      </w:r>
      <w:r w:rsidR="003947FB" w:rsidRPr="005B0AC7">
        <w:rPr>
          <w:rFonts w:ascii="Book Antiqua" w:hAnsi="Book Antiqua"/>
          <w:bCs/>
          <w:sz w:val="22"/>
          <w:szCs w:val="22"/>
        </w:rPr>
        <w:t>re Súdneho dvora Európskej únie</w:t>
      </w:r>
      <w:r w:rsidR="00BA48EE" w:rsidRPr="005B0AC7">
        <w:rPr>
          <w:rFonts w:ascii="Book Antiqua" w:hAnsi="Book Antiqua"/>
          <w:bCs/>
          <w:sz w:val="22"/>
          <w:szCs w:val="22"/>
        </w:rPr>
        <w:t>.</w:t>
      </w:r>
    </w:p>
    <w:p w:rsidR="005C0603" w:rsidRPr="005B0AC7" w:rsidRDefault="005C0603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F7987" w:rsidRPr="009A2F94" w:rsidRDefault="004F7987" w:rsidP="004F7987">
      <w:pPr>
        <w:numPr>
          <w:ilvl w:val="3"/>
          <w:numId w:val="13"/>
        </w:num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  <w:r w:rsidRPr="009A2F94">
        <w:rPr>
          <w:rFonts w:ascii="Book Antiqua" w:hAnsi="Book Antiqua"/>
          <w:b/>
          <w:sz w:val="22"/>
          <w:szCs w:val="22"/>
        </w:rPr>
        <w:t>Záväzky Slovenskej republiky vo vzťahu k Európskej únii:</w:t>
      </w:r>
    </w:p>
    <w:p w:rsidR="004F7987" w:rsidRPr="009A2F94" w:rsidRDefault="004F7987" w:rsidP="004F7987">
      <w:pPr>
        <w:spacing w:before="120"/>
        <w:ind w:left="540" w:hanging="256"/>
        <w:jc w:val="both"/>
        <w:rPr>
          <w:rFonts w:ascii="Book Antiqua" w:hAnsi="Book Antiqua"/>
          <w:sz w:val="22"/>
          <w:szCs w:val="22"/>
        </w:rPr>
      </w:pPr>
      <w:r w:rsidRPr="009A2F94">
        <w:rPr>
          <w:rFonts w:ascii="Book Antiqua" w:hAnsi="Book Antiqua"/>
          <w:sz w:val="22"/>
          <w:szCs w:val="22"/>
        </w:rPr>
        <w:t>a) bezpredmetné,</w:t>
      </w:r>
    </w:p>
    <w:p w:rsidR="004F7987" w:rsidRPr="009A2F94" w:rsidRDefault="004F7987" w:rsidP="004F7987">
      <w:pPr>
        <w:spacing w:before="120"/>
        <w:ind w:left="539" w:hanging="255"/>
        <w:jc w:val="both"/>
        <w:rPr>
          <w:rFonts w:ascii="Book Antiqua" w:hAnsi="Book Antiqua"/>
          <w:sz w:val="22"/>
          <w:szCs w:val="22"/>
        </w:rPr>
      </w:pPr>
      <w:r w:rsidRPr="009A2F94">
        <w:rPr>
          <w:rFonts w:ascii="Book Antiqua" w:hAnsi="Book Antiqua"/>
          <w:sz w:val="22"/>
          <w:szCs w:val="22"/>
        </w:rPr>
        <w:t>b) v danej oblasti nebol proti Slovenskej republike začatý postup Európskej komisie a ani konanie Súdneho dvora Európskej únie podľa článkov 258 až 260 Zmluvy o fungovaní Európskej únie,</w:t>
      </w:r>
    </w:p>
    <w:p w:rsidR="004F7987" w:rsidRPr="009A2F94" w:rsidRDefault="004F7987" w:rsidP="004F7987">
      <w:pPr>
        <w:spacing w:before="120"/>
        <w:ind w:left="539" w:hanging="255"/>
        <w:jc w:val="both"/>
        <w:rPr>
          <w:rFonts w:ascii="Book Antiqua" w:hAnsi="Book Antiqua"/>
          <w:sz w:val="22"/>
          <w:szCs w:val="22"/>
        </w:rPr>
      </w:pPr>
      <w:r w:rsidRPr="009A2F94">
        <w:rPr>
          <w:rFonts w:ascii="Book Antiqua" w:hAnsi="Book Antiqua"/>
          <w:sz w:val="22"/>
          <w:szCs w:val="22"/>
        </w:rPr>
        <w:t>c) bezpredmetné.</w:t>
      </w:r>
    </w:p>
    <w:p w:rsidR="004F7987" w:rsidRPr="009A2F94" w:rsidRDefault="004F7987" w:rsidP="004F7987">
      <w:pPr>
        <w:spacing w:before="120"/>
        <w:jc w:val="both"/>
        <w:rPr>
          <w:rFonts w:ascii="Book Antiqua" w:hAnsi="Book Antiqua"/>
          <w:color w:val="000000"/>
          <w:sz w:val="22"/>
          <w:szCs w:val="22"/>
        </w:rPr>
      </w:pPr>
    </w:p>
    <w:p w:rsidR="004F7987" w:rsidRPr="009A2F94" w:rsidRDefault="004F7987" w:rsidP="004F7987">
      <w:pPr>
        <w:numPr>
          <w:ilvl w:val="0"/>
          <w:numId w:val="14"/>
        </w:numPr>
        <w:tabs>
          <w:tab w:val="left" w:pos="341"/>
        </w:tabs>
        <w:autoSpaceDE w:val="0"/>
        <w:autoSpaceDN w:val="0"/>
        <w:adjustRightInd w:val="0"/>
        <w:spacing w:before="120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9A2F94">
        <w:rPr>
          <w:rFonts w:ascii="Book Antiqua" w:hAnsi="Book Antiqua"/>
          <w:b/>
          <w:color w:val="000000"/>
          <w:sz w:val="22"/>
          <w:szCs w:val="22"/>
        </w:rPr>
        <w:t xml:space="preserve">Návrh </w:t>
      </w:r>
      <w:r w:rsidR="00A924BF">
        <w:rPr>
          <w:rFonts w:ascii="Book Antiqua" w:hAnsi="Book Antiqua"/>
          <w:b/>
          <w:color w:val="000000"/>
          <w:sz w:val="22"/>
          <w:szCs w:val="22"/>
        </w:rPr>
        <w:t xml:space="preserve">ústavného </w:t>
      </w:r>
      <w:r w:rsidRPr="009A2F94">
        <w:rPr>
          <w:rFonts w:ascii="Book Antiqua" w:hAnsi="Book Antiqua"/>
          <w:b/>
          <w:color w:val="000000"/>
          <w:sz w:val="22"/>
          <w:szCs w:val="22"/>
        </w:rPr>
        <w:t>zákona je zlučiteľný s právom Európskej únie</w:t>
      </w:r>
    </w:p>
    <w:p w:rsidR="004F7987" w:rsidRPr="009A2F94" w:rsidRDefault="004F7987" w:rsidP="004F7987">
      <w:pPr>
        <w:pStyle w:val="Normlnywebov"/>
        <w:spacing w:before="12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9A2F94">
        <w:rPr>
          <w:rFonts w:ascii="Book Antiqua" w:hAnsi="Book Antiqua"/>
          <w:color w:val="000000"/>
          <w:sz w:val="22"/>
          <w:szCs w:val="22"/>
        </w:rPr>
        <w:t>- úplne</w:t>
      </w:r>
    </w:p>
    <w:p w:rsidR="00CD1D87" w:rsidRPr="00FA557C" w:rsidRDefault="00CD1D87" w:rsidP="00061534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FA557C" w:rsidRDefault="00CD1D87" w:rsidP="00061534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FA557C" w:rsidRDefault="00CD1D87" w:rsidP="00061534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FA557C" w:rsidRDefault="00CD1D87" w:rsidP="00061534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FA557C" w:rsidRDefault="00CD1D87" w:rsidP="00061534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FA557C" w:rsidRDefault="00CD1D87" w:rsidP="00061534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CD1D87" w:rsidRPr="00FA557C" w:rsidRDefault="00CD1D87" w:rsidP="00061534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061534" w:rsidRPr="00FA557C" w:rsidRDefault="00061534" w:rsidP="00061534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B333B" w:rsidRPr="00FA557C" w:rsidRDefault="00166586" w:rsidP="00061534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="00DB333B" w:rsidRPr="00FA557C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FA557C" w:rsidRDefault="00DB333B" w:rsidP="00061534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FA557C" w:rsidRDefault="00DB333B" w:rsidP="00061534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color w:val="000000"/>
          <w:sz w:val="22"/>
          <w:szCs w:val="22"/>
        </w:rPr>
        <w:t> </w:t>
      </w:r>
    </w:p>
    <w:p w:rsidR="00225F6B" w:rsidRDefault="00DB333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/>
          <w:bCs/>
          <w:color w:val="000000"/>
          <w:sz w:val="22"/>
          <w:szCs w:val="22"/>
        </w:rPr>
        <w:t>A.1. Názov materiálu:</w:t>
      </w:r>
      <w:r w:rsidR="000D59AF" w:rsidRPr="00FA557C">
        <w:rPr>
          <w:rFonts w:ascii="Book Antiqua" w:hAnsi="Book Antiqua"/>
          <w:sz w:val="22"/>
          <w:szCs w:val="22"/>
        </w:rPr>
        <w:t xml:space="preserve"> </w:t>
      </w:r>
      <w:r w:rsidR="00166586" w:rsidRPr="00FA557C">
        <w:rPr>
          <w:rFonts w:ascii="Book Antiqua" w:hAnsi="Book Antiqua"/>
          <w:sz w:val="22"/>
          <w:szCs w:val="22"/>
        </w:rPr>
        <w:t>návrh ústavného zákona, ktorým sa mení a dopĺňa Ústava Slovenskej republiky č. 460/1992 Zb. v znení neskorších predpisov</w:t>
      </w:r>
    </w:p>
    <w:p w:rsidR="00A924BF" w:rsidRPr="005C76A6" w:rsidRDefault="00A924BF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FA557C" w:rsidRDefault="00DB333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FA557C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FA557C">
        <w:rPr>
          <w:rFonts w:ascii="Book Antiqua" w:hAnsi="Book Antiqua"/>
          <w:color w:val="000000"/>
          <w:sz w:val="22"/>
          <w:szCs w:val="22"/>
        </w:rPr>
        <w:t xml:space="preserve"> </w:t>
      </w:r>
      <w:r w:rsidRPr="00FA557C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225F6B" w:rsidRPr="00FA557C" w:rsidRDefault="00225F6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662BED" w:rsidRDefault="00DB333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62BED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0"/>
        <w:gridCol w:w="1191"/>
        <w:gridCol w:w="1178"/>
        <w:gridCol w:w="1197"/>
      </w:tblGrid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1B4EB6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="00CF59F7" w:rsidRPr="00662BE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="00A924B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225F6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A55347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 xml:space="preserve">– sociálnu </w:t>
            </w:r>
            <w:proofErr w:type="spellStart"/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exklúziu</w:t>
            </w:r>
            <w:proofErr w:type="spellEnd"/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CF59F7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CF59F7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A55347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DB333B" w:rsidRPr="00662BE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5C76A6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3B" w:rsidRPr="00662BED" w:rsidRDefault="00DB333B" w:rsidP="00061534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62B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662BED" w:rsidRDefault="00DB333B" w:rsidP="00061534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662BED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FA557C" w:rsidRDefault="00DB333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662BED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CF59F7" w:rsidRDefault="00E12DC0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Zriadenie</w:t>
      </w:r>
      <w:r w:rsidR="00662BED">
        <w:rPr>
          <w:rFonts w:ascii="Book Antiqua" w:hAnsi="Book Antiqua"/>
          <w:i/>
          <w:sz w:val="22"/>
          <w:szCs w:val="22"/>
        </w:rPr>
        <w:t xml:space="preserve"> vyšetrovacích výborov </w:t>
      </w:r>
      <w:r>
        <w:rPr>
          <w:rFonts w:ascii="Book Antiqua" w:hAnsi="Book Antiqua"/>
          <w:i/>
          <w:sz w:val="22"/>
          <w:szCs w:val="22"/>
        </w:rPr>
        <w:t xml:space="preserve">môže mať negatívny dopad </w:t>
      </w:r>
      <w:r w:rsidR="00662BED">
        <w:rPr>
          <w:rFonts w:ascii="Book Antiqua" w:hAnsi="Book Antiqua"/>
          <w:i/>
          <w:sz w:val="22"/>
          <w:szCs w:val="22"/>
        </w:rPr>
        <w:t>na rozpočet verejnej správy</w:t>
      </w:r>
      <w:r w:rsidR="00243E34">
        <w:rPr>
          <w:rFonts w:ascii="Book Antiqua" w:hAnsi="Book Antiqua"/>
          <w:i/>
          <w:sz w:val="22"/>
          <w:szCs w:val="22"/>
        </w:rPr>
        <w:t>,</w:t>
      </w:r>
      <w:r w:rsidR="00662BED">
        <w:rPr>
          <w:rFonts w:ascii="Book Antiqua" w:hAnsi="Book Antiqua"/>
          <w:i/>
          <w:sz w:val="22"/>
          <w:szCs w:val="22"/>
        </w:rPr>
        <w:t xml:space="preserve"> týkajúci sa </w:t>
      </w:r>
      <w:r>
        <w:rPr>
          <w:rFonts w:ascii="Book Antiqua" w:hAnsi="Book Antiqua"/>
          <w:i/>
          <w:sz w:val="22"/>
          <w:szCs w:val="22"/>
        </w:rPr>
        <w:t>miernej finančnej záťaže vo vzťahu ku Kancelárii</w:t>
      </w:r>
      <w:r w:rsidR="00662BED">
        <w:rPr>
          <w:rFonts w:ascii="Book Antiqua" w:hAnsi="Book Antiqua"/>
          <w:i/>
          <w:sz w:val="22"/>
          <w:szCs w:val="22"/>
        </w:rPr>
        <w:t xml:space="preserve"> Národnej rady Slovenskej </w:t>
      </w:r>
      <w:r w:rsidR="00026F4E">
        <w:rPr>
          <w:rFonts w:ascii="Book Antiqua" w:hAnsi="Book Antiqua"/>
          <w:i/>
          <w:sz w:val="22"/>
          <w:szCs w:val="22"/>
        </w:rPr>
        <w:t>republiky</w:t>
      </w:r>
      <w:r w:rsidR="005C76A6">
        <w:rPr>
          <w:rFonts w:ascii="Book Antiqua" w:hAnsi="Book Antiqua"/>
          <w:i/>
          <w:sz w:val="22"/>
          <w:szCs w:val="22"/>
        </w:rPr>
        <w:t xml:space="preserve"> z dôvodu zabezpečenia </w:t>
      </w:r>
      <w:r w:rsidR="00662BED">
        <w:rPr>
          <w:rFonts w:ascii="Book Antiqua" w:hAnsi="Book Antiqua"/>
          <w:i/>
          <w:sz w:val="22"/>
          <w:szCs w:val="22"/>
        </w:rPr>
        <w:t>priestorov a</w:t>
      </w:r>
      <w:r w:rsidR="005C76A6">
        <w:rPr>
          <w:rFonts w:ascii="Book Antiqua" w:hAnsi="Book Antiqua"/>
          <w:i/>
          <w:sz w:val="22"/>
          <w:szCs w:val="22"/>
        </w:rPr>
        <w:t> </w:t>
      </w:r>
      <w:r w:rsidR="00026F4E">
        <w:rPr>
          <w:rFonts w:ascii="Book Antiqua" w:hAnsi="Book Antiqua"/>
          <w:i/>
          <w:sz w:val="22"/>
          <w:szCs w:val="22"/>
        </w:rPr>
        <w:t>personálneho</w:t>
      </w:r>
      <w:r w:rsidR="005C76A6">
        <w:rPr>
          <w:rFonts w:ascii="Book Antiqua" w:hAnsi="Book Antiqua"/>
          <w:i/>
          <w:sz w:val="22"/>
          <w:szCs w:val="22"/>
        </w:rPr>
        <w:t xml:space="preserve">, resp. mzdového zabezpečenia administratívy spojenej s fungovaním </w:t>
      </w:r>
      <w:r w:rsidR="00026F4E">
        <w:rPr>
          <w:rFonts w:ascii="Book Antiqua" w:hAnsi="Book Antiqua"/>
          <w:i/>
          <w:sz w:val="22"/>
          <w:szCs w:val="22"/>
        </w:rPr>
        <w:t xml:space="preserve">vyšetrovacieho výboru. </w:t>
      </w:r>
      <w:r w:rsidR="005C76A6">
        <w:rPr>
          <w:rFonts w:ascii="Book Antiqua" w:hAnsi="Book Antiqua"/>
          <w:i/>
          <w:sz w:val="22"/>
          <w:szCs w:val="22"/>
        </w:rPr>
        <w:t>Túto záťaž by si však dokázala Kancelária Národnej rady Slovenskej republiky uhradiť z vlastných rozpočtových prostriedkov vyčlenených na rok 2</w:t>
      </w:r>
      <w:r w:rsidR="004949F7">
        <w:rPr>
          <w:rFonts w:ascii="Book Antiqua" w:hAnsi="Book Antiqua"/>
          <w:i/>
          <w:sz w:val="22"/>
          <w:szCs w:val="22"/>
        </w:rPr>
        <w:t>0</w:t>
      </w:r>
      <w:r w:rsidR="004949F7" w:rsidRPr="002750AC">
        <w:rPr>
          <w:rFonts w:ascii="Book Antiqua" w:hAnsi="Book Antiqua"/>
          <w:i/>
          <w:sz w:val="22"/>
          <w:szCs w:val="22"/>
        </w:rPr>
        <w:t>20</w:t>
      </w:r>
      <w:bookmarkStart w:id="0" w:name="_GoBack"/>
      <w:bookmarkEnd w:id="0"/>
      <w:r w:rsidR="005C76A6">
        <w:rPr>
          <w:rFonts w:ascii="Book Antiqua" w:hAnsi="Book Antiqua"/>
          <w:i/>
          <w:sz w:val="22"/>
          <w:szCs w:val="22"/>
        </w:rPr>
        <w:t xml:space="preserve">, ako aj ďalšie roky (výhľadovo), a to vzhľadom na skutočnosť, že nejde o stále výbory, ale len dočasné výbory, ktoré sa budú zriaďovať skôr príležitostne ako pravidelne. Zároveň sa predpokladá aj </w:t>
      </w:r>
      <w:r w:rsidR="00026F4E">
        <w:rPr>
          <w:rFonts w:ascii="Book Antiqua" w:hAnsi="Book Antiqua"/>
          <w:i/>
          <w:sz w:val="22"/>
          <w:szCs w:val="22"/>
        </w:rPr>
        <w:t>pozitívny vplyv na rozpočet verejnej správy, a to najmä s ohľadom</w:t>
      </w:r>
      <w:r w:rsidR="005C76A6">
        <w:rPr>
          <w:rFonts w:ascii="Book Antiqua" w:hAnsi="Book Antiqua"/>
          <w:i/>
          <w:sz w:val="22"/>
          <w:szCs w:val="22"/>
        </w:rPr>
        <w:t xml:space="preserve"> na vyšetrenie niektorých závažných</w:t>
      </w:r>
      <w:r w:rsidR="00026F4E">
        <w:rPr>
          <w:rFonts w:ascii="Book Antiqua" w:hAnsi="Book Antiqua"/>
          <w:i/>
          <w:sz w:val="22"/>
          <w:szCs w:val="22"/>
        </w:rPr>
        <w:t xml:space="preserve"> káuz a zabránenie pok</w:t>
      </w:r>
      <w:r w:rsidR="005C76A6">
        <w:rPr>
          <w:rFonts w:ascii="Book Antiqua" w:hAnsi="Book Antiqua"/>
          <w:i/>
          <w:sz w:val="22"/>
          <w:szCs w:val="22"/>
        </w:rPr>
        <w:t>račovaniu korupčného jednania, t.j. ďalším stratám v rozpočte.</w:t>
      </w:r>
      <w:r w:rsidR="00A924BF">
        <w:rPr>
          <w:rFonts w:ascii="Book Antiqua" w:hAnsi="Book Antiqua"/>
          <w:i/>
          <w:sz w:val="22"/>
          <w:szCs w:val="22"/>
        </w:rPr>
        <w:t xml:space="preserve"> </w:t>
      </w:r>
      <w:r w:rsidR="00A924BF" w:rsidRPr="00027771">
        <w:rPr>
          <w:rFonts w:ascii="Book Antiqua" w:hAnsi="Book Antiqua"/>
          <w:bCs/>
          <w:i/>
          <w:color w:val="000000"/>
          <w:sz w:val="22"/>
          <w:szCs w:val="22"/>
        </w:rPr>
        <w:t xml:space="preserve">Predkladaný návrh </w:t>
      </w:r>
      <w:r w:rsidR="00A924BF">
        <w:rPr>
          <w:rFonts w:ascii="Book Antiqua" w:hAnsi="Book Antiqua"/>
          <w:bCs/>
          <w:i/>
          <w:color w:val="000000"/>
          <w:sz w:val="22"/>
          <w:szCs w:val="22"/>
        </w:rPr>
        <w:t xml:space="preserve">ústavného </w:t>
      </w:r>
      <w:r w:rsidR="00A924BF" w:rsidRPr="00027771">
        <w:rPr>
          <w:rFonts w:ascii="Book Antiqua" w:hAnsi="Book Antiqua"/>
          <w:bCs/>
          <w:i/>
          <w:color w:val="000000"/>
          <w:sz w:val="22"/>
          <w:szCs w:val="22"/>
        </w:rPr>
        <w:t xml:space="preserve">zákona </w:t>
      </w:r>
      <w:r w:rsidR="00A924BF">
        <w:rPr>
          <w:rFonts w:ascii="Book Antiqua" w:hAnsi="Book Antiqua"/>
          <w:bCs/>
          <w:i/>
          <w:color w:val="000000"/>
          <w:sz w:val="22"/>
          <w:szCs w:val="22"/>
        </w:rPr>
        <w:t>je spôsobilý</w:t>
      </w:r>
      <w:r w:rsidR="00A924BF" w:rsidRPr="00027771">
        <w:rPr>
          <w:rFonts w:ascii="Book Antiqua" w:hAnsi="Book Antiqua"/>
          <w:bCs/>
          <w:i/>
          <w:color w:val="000000"/>
          <w:sz w:val="22"/>
          <w:szCs w:val="22"/>
        </w:rPr>
        <w:t xml:space="preserve"> </w:t>
      </w:r>
      <w:r w:rsidR="00A924BF">
        <w:rPr>
          <w:rFonts w:ascii="Book Antiqua" w:hAnsi="Book Antiqua"/>
          <w:bCs/>
          <w:i/>
          <w:color w:val="000000"/>
          <w:sz w:val="22"/>
          <w:szCs w:val="22"/>
        </w:rPr>
        <w:t>pozitívne vplý</w:t>
      </w:r>
      <w:r w:rsidR="00A924BF" w:rsidRPr="00027771">
        <w:rPr>
          <w:rFonts w:ascii="Book Antiqua" w:hAnsi="Book Antiqua"/>
          <w:bCs/>
          <w:i/>
          <w:color w:val="000000"/>
          <w:sz w:val="22"/>
          <w:szCs w:val="22"/>
        </w:rPr>
        <w:t>v</w:t>
      </w:r>
      <w:r w:rsidR="00A924BF">
        <w:rPr>
          <w:rFonts w:ascii="Book Antiqua" w:hAnsi="Book Antiqua"/>
          <w:bCs/>
          <w:i/>
          <w:color w:val="000000"/>
          <w:sz w:val="22"/>
          <w:szCs w:val="22"/>
        </w:rPr>
        <w:t>ať</w:t>
      </w:r>
      <w:r w:rsidR="00A924BF" w:rsidRPr="00027771">
        <w:rPr>
          <w:rFonts w:ascii="Book Antiqua" w:hAnsi="Book Antiqua"/>
          <w:bCs/>
          <w:i/>
          <w:color w:val="000000"/>
          <w:sz w:val="22"/>
          <w:szCs w:val="22"/>
        </w:rPr>
        <w:t xml:space="preserve"> na podnikateľské prostredie, pretože </w:t>
      </w:r>
      <w:r w:rsidR="00A924BF">
        <w:rPr>
          <w:rFonts w:ascii="Book Antiqua" w:hAnsi="Book Antiqua"/>
          <w:bCs/>
          <w:i/>
          <w:color w:val="000000"/>
          <w:sz w:val="22"/>
          <w:szCs w:val="22"/>
        </w:rPr>
        <w:t>závery vyšetrovacej komisie môžu poukázať na legislatívne nedostatky, ktorých odstránenie zlepší podnikateľské prostredie.</w:t>
      </w:r>
    </w:p>
    <w:p w:rsidR="00A924BF" w:rsidRDefault="00A924BF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A924BF" w:rsidRPr="00662BED" w:rsidRDefault="00A924BF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DB333B" w:rsidRPr="00FA557C" w:rsidRDefault="00DB333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BF416B" w:rsidRDefault="00A924BF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>b</w:t>
      </w:r>
      <w:r w:rsidR="00DB333B" w:rsidRPr="00FA557C">
        <w:rPr>
          <w:rFonts w:ascii="Book Antiqua" w:hAnsi="Book Antiqua"/>
          <w:i/>
          <w:iCs/>
          <w:color w:val="000000"/>
          <w:sz w:val="22"/>
          <w:szCs w:val="22"/>
        </w:rPr>
        <w:t>ezpredmetné</w:t>
      </w:r>
    </w:p>
    <w:p w:rsidR="00A924BF" w:rsidRPr="00FA557C" w:rsidRDefault="00A924BF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061534" w:rsidRPr="00FA557C" w:rsidRDefault="00DB333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b/>
          <w:bCs/>
          <w:color w:val="000000"/>
          <w:sz w:val="22"/>
          <w:szCs w:val="22"/>
        </w:rPr>
        <w:t>A.5. Stanovisko gestoro</w:t>
      </w:r>
      <w:r w:rsidR="00061534" w:rsidRPr="00FA557C">
        <w:rPr>
          <w:rFonts w:ascii="Book Antiqua" w:hAnsi="Book Antiqua"/>
          <w:b/>
          <w:bCs/>
          <w:color w:val="000000"/>
          <w:sz w:val="22"/>
          <w:szCs w:val="22"/>
        </w:rPr>
        <w:t>v</w:t>
      </w:r>
    </w:p>
    <w:p w:rsidR="00CF59F7" w:rsidRPr="00FA557C" w:rsidRDefault="00225F6B" w:rsidP="00061534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A557C">
        <w:rPr>
          <w:rFonts w:ascii="Book Antiqua" w:hAnsi="Book Antiqua"/>
          <w:i/>
          <w:iCs/>
          <w:color w:val="000000"/>
          <w:sz w:val="22"/>
          <w:szCs w:val="22"/>
        </w:rPr>
        <w:t xml:space="preserve">Návrh </w:t>
      </w:r>
      <w:r w:rsidR="00166586" w:rsidRPr="00FA557C">
        <w:rPr>
          <w:rFonts w:ascii="Book Antiqua" w:hAnsi="Book Antiqua"/>
          <w:i/>
          <w:iCs/>
          <w:color w:val="000000"/>
          <w:sz w:val="22"/>
          <w:szCs w:val="22"/>
        </w:rPr>
        <w:t xml:space="preserve">ústavného </w:t>
      </w:r>
      <w:r w:rsidR="0001344B" w:rsidRPr="00FA557C">
        <w:rPr>
          <w:rFonts w:ascii="Book Antiqua" w:hAnsi="Book Antiqua"/>
          <w:i/>
          <w:iCs/>
          <w:color w:val="000000"/>
          <w:sz w:val="22"/>
          <w:szCs w:val="22"/>
        </w:rPr>
        <w:t>zákona bol zaslaný na vyjadrenie Ministerstvu financií SR a stanovisko tohto ministerstva tvorí súčasť predkladaného materiálu.</w:t>
      </w:r>
    </w:p>
    <w:sectPr w:rsidR="00CF59F7" w:rsidRPr="00FA557C" w:rsidSect="00C6317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6E8" w:rsidRDefault="006836E8">
      <w:r>
        <w:separator/>
      </w:r>
    </w:p>
  </w:endnote>
  <w:endnote w:type="continuationSeparator" w:id="0">
    <w:p w:rsidR="006836E8" w:rsidRDefault="0068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C9F" w:rsidRDefault="00374C9F" w:rsidP="00E130D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74C9F" w:rsidRDefault="00374C9F" w:rsidP="0071457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B6" w:rsidRDefault="001B4EB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2750AC" w:rsidRPr="002750AC">
      <w:rPr>
        <w:noProof/>
        <w:lang w:val="sk-SK"/>
      </w:rPr>
      <w:t>7</w:t>
    </w:r>
    <w:r>
      <w:fldChar w:fldCharType="end"/>
    </w:r>
  </w:p>
  <w:p w:rsidR="00374C9F" w:rsidRDefault="00374C9F" w:rsidP="0071457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6E8" w:rsidRDefault="006836E8">
      <w:r>
        <w:separator/>
      </w:r>
    </w:p>
  </w:footnote>
  <w:footnote w:type="continuationSeparator" w:id="0">
    <w:p w:rsidR="006836E8" w:rsidRDefault="00683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7604C2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34AA9"/>
    <w:multiLevelType w:val="hybridMultilevel"/>
    <w:tmpl w:val="BCF0F850"/>
    <w:lvl w:ilvl="0" w:tplc="A3C6734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455B"/>
    <w:multiLevelType w:val="hybridMultilevel"/>
    <w:tmpl w:val="245AF3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8837DC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517605"/>
    <w:multiLevelType w:val="hybridMultilevel"/>
    <w:tmpl w:val="356255AE"/>
    <w:lvl w:ilvl="0" w:tplc="A1EEB89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1114DE3"/>
    <w:multiLevelType w:val="hybridMultilevel"/>
    <w:tmpl w:val="818C58F8"/>
    <w:lvl w:ilvl="0" w:tplc="B76897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F4578E"/>
    <w:multiLevelType w:val="hybridMultilevel"/>
    <w:tmpl w:val="BA7E25DA"/>
    <w:lvl w:ilvl="0" w:tplc="6AE2DC1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2CA45916"/>
    <w:multiLevelType w:val="hybridMultilevel"/>
    <w:tmpl w:val="311C7530"/>
    <w:lvl w:ilvl="0" w:tplc="37900FA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DB829A6"/>
    <w:multiLevelType w:val="hybridMultilevel"/>
    <w:tmpl w:val="F562575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40678"/>
    <w:multiLevelType w:val="hybridMultilevel"/>
    <w:tmpl w:val="1A50C50E"/>
    <w:lvl w:ilvl="0" w:tplc="E3746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D5742E"/>
    <w:multiLevelType w:val="hybridMultilevel"/>
    <w:tmpl w:val="113223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5639C9"/>
    <w:multiLevelType w:val="hybridMultilevel"/>
    <w:tmpl w:val="38F69CA4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47269E0"/>
    <w:multiLevelType w:val="hybridMultilevel"/>
    <w:tmpl w:val="5C2A36A8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8E77C9"/>
    <w:multiLevelType w:val="hybridMultilevel"/>
    <w:tmpl w:val="AB14BEFC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6CF42B97"/>
    <w:multiLevelType w:val="hybridMultilevel"/>
    <w:tmpl w:val="F1528B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16C19C8"/>
    <w:multiLevelType w:val="hybridMultilevel"/>
    <w:tmpl w:val="CB981B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0D689F"/>
    <w:multiLevelType w:val="hybridMultilevel"/>
    <w:tmpl w:val="0986CC38"/>
    <w:lvl w:ilvl="0" w:tplc="000000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7EE74063"/>
    <w:multiLevelType w:val="hybridMultilevel"/>
    <w:tmpl w:val="CA6E7B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14"/>
  </w:num>
  <w:num w:numId="13">
    <w:abstractNumId w:val="1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9"/>
  </w:num>
  <w:num w:numId="17">
    <w:abstractNumId w:val="10"/>
  </w:num>
  <w:num w:numId="18">
    <w:abstractNumId w:val="8"/>
  </w:num>
  <w:num w:numId="19">
    <w:abstractNumId w:val="1"/>
  </w:num>
  <w:num w:numId="20">
    <w:abstractNumId w:val="1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CB"/>
    <w:rsid w:val="000007E9"/>
    <w:rsid w:val="00000D04"/>
    <w:rsid w:val="0000268E"/>
    <w:rsid w:val="000026D7"/>
    <w:rsid w:val="000037B6"/>
    <w:rsid w:val="0000437A"/>
    <w:rsid w:val="00004F4B"/>
    <w:rsid w:val="00006E0B"/>
    <w:rsid w:val="00007DC8"/>
    <w:rsid w:val="00012FDB"/>
    <w:rsid w:val="0001344B"/>
    <w:rsid w:val="00014FE4"/>
    <w:rsid w:val="00016083"/>
    <w:rsid w:val="00016D42"/>
    <w:rsid w:val="000175B8"/>
    <w:rsid w:val="0002094B"/>
    <w:rsid w:val="00021F4A"/>
    <w:rsid w:val="0002213A"/>
    <w:rsid w:val="0002272C"/>
    <w:rsid w:val="00024AFB"/>
    <w:rsid w:val="00026F4E"/>
    <w:rsid w:val="00027AD6"/>
    <w:rsid w:val="0003089D"/>
    <w:rsid w:val="00030B47"/>
    <w:rsid w:val="00030F61"/>
    <w:rsid w:val="000317DA"/>
    <w:rsid w:val="00031A28"/>
    <w:rsid w:val="00032906"/>
    <w:rsid w:val="000336B4"/>
    <w:rsid w:val="0003739D"/>
    <w:rsid w:val="000424F6"/>
    <w:rsid w:val="00042AFF"/>
    <w:rsid w:val="00042CDA"/>
    <w:rsid w:val="000430D9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72A"/>
    <w:rsid w:val="00056D9D"/>
    <w:rsid w:val="00057F7B"/>
    <w:rsid w:val="0006094B"/>
    <w:rsid w:val="00060E68"/>
    <w:rsid w:val="00061534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81693"/>
    <w:rsid w:val="000829E5"/>
    <w:rsid w:val="00082FF8"/>
    <w:rsid w:val="00083166"/>
    <w:rsid w:val="00084078"/>
    <w:rsid w:val="000844AA"/>
    <w:rsid w:val="00085F9C"/>
    <w:rsid w:val="0008735C"/>
    <w:rsid w:val="000876A5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6224"/>
    <w:rsid w:val="000A6778"/>
    <w:rsid w:val="000A78A2"/>
    <w:rsid w:val="000B0848"/>
    <w:rsid w:val="000B1F82"/>
    <w:rsid w:val="000B1F8C"/>
    <w:rsid w:val="000B321B"/>
    <w:rsid w:val="000B593D"/>
    <w:rsid w:val="000B6CE4"/>
    <w:rsid w:val="000B7C8E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C4EDA"/>
    <w:rsid w:val="000D0829"/>
    <w:rsid w:val="000D121E"/>
    <w:rsid w:val="000D2808"/>
    <w:rsid w:val="000D3088"/>
    <w:rsid w:val="000D34B3"/>
    <w:rsid w:val="000D3AAF"/>
    <w:rsid w:val="000D44CB"/>
    <w:rsid w:val="000D4782"/>
    <w:rsid w:val="000D4871"/>
    <w:rsid w:val="000D48C0"/>
    <w:rsid w:val="000D59AF"/>
    <w:rsid w:val="000D76DB"/>
    <w:rsid w:val="000E0FC3"/>
    <w:rsid w:val="000E16DB"/>
    <w:rsid w:val="000E21D2"/>
    <w:rsid w:val="000E45B0"/>
    <w:rsid w:val="000E4651"/>
    <w:rsid w:val="000E59B4"/>
    <w:rsid w:val="000E6969"/>
    <w:rsid w:val="000E69F1"/>
    <w:rsid w:val="000E7383"/>
    <w:rsid w:val="000F3991"/>
    <w:rsid w:val="000F5F74"/>
    <w:rsid w:val="000F65F6"/>
    <w:rsid w:val="000F7968"/>
    <w:rsid w:val="00102CAF"/>
    <w:rsid w:val="00103D4C"/>
    <w:rsid w:val="00104B5F"/>
    <w:rsid w:val="00106800"/>
    <w:rsid w:val="00106C80"/>
    <w:rsid w:val="00111127"/>
    <w:rsid w:val="00111271"/>
    <w:rsid w:val="001114DA"/>
    <w:rsid w:val="0011220D"/>
    <w:rsid w:val="001139FB"/>
    <w:rsid w:val="001149EA"/>
    <w:rsid w:val="00117635"/>
    <w:rsid w:val="0012197D"/>
    <w:rsid w:val="001224CA"/>
    <w:rsid w:val="001240F4"/>
    <w:rsid w:val="001243A6"/>
    <w:rsid w:val="00125137"/>
    <w:rsid w:val="00125D8B"/>
    <w:rsid w:val="001310B8"/>
    <w:rsid w:val="001311D0"/>
    <w:rsid w:val="00135B00"/>
    <w:rsid w:val="001373C0"/>
    <w:rsid w:val="001409E3"/>
    <w:rsid w:val="00141162"/>
    <w:rsid w:val="001412A5"/>
    <w:rsid w:val="00141C50"/>
    <w:rsid w:val="0014240D"/>
    <w:rsid w:val="00144031"/>
    <w:rsid w:val="001445B0"/>
    <w:rsid w:val="001445C1"/>
    <w:rsid w:val="001452BB"/>
    <w:rsid w:val="00145EAE"/>
    <w:rsid w:val="00146A88"/>
    <w:rsid w:val="00146CB1"/>
    <w:rsid w:val="00147EE9"/>
    <w:rsid w:val="001501A8"/>
    <w:rsid w:val="001509A7"/>
    <w:rsid w:val="00150C20"/>
    <w:rsid w:val="00150EB8"/>
    <w:rsid w:val="00151269"/>
    <w:rsid w:val="00152080"/>
    <w:rsid w:val="001547FC"/>
    <w:rsid w:val="00155854"/>
    <w:rsid w:val="00157609"/>
    <w:rsid w:val="001607A9"/>
    <w:rsid w:val="00160E88"/>
    <w:rsid w:val="0016193D"/>
    <w:rsid w:val="001630CE"/>
    <w:rsid w:val="00163198"/>
    <w:rsid w:val="0016554E"/>
    <w:rsid w:val="00166586"/>
    <w:rsid w:val="00170F6A"/>
    <w:rsid w:val="001733E7"/>
    <w:rsid w:val="001752F0"/>
    <w:rsid w:val="001756DF"/>
    <w:rsid w:val="0017583D"/>
    <w:rsid w:val="0017615E"/>
    <w:rsid w:val="00176733"/>
    <w:rsid w:val="00176947"/>
    <w:rsid w:val="001806BA"/>
    <w:rsid w:val="00184F45"/>
    <w:rsid w:val="001854F6"/>
    <w:rsid w:val="00185CF5"/>
    <w:rsid w:val="00186F91"/>
    <w:rsid w:val="00186F98"/>
    <w:rsid w:val="00187D59"/>
    <w:rsid w:val="0019026A"/>
    <w:rsid w:val="00193906"/>
    <w:rsid w:val="001939DC"/>
    <w:rsid w:val="00195450"/>
    <w:rsid w:val="0019554A"/>
    <w:rsid w:val="00195B0C"/>
    <w:rsid w:val="00196714"/>
    <w:rsid w:val="0019714C"/>
    <w:rsid w:val="001A0177"/>
    <w:rsid w:val="001A0454"/>
    <w:rsid w:val="001A05DC"/>
    <w:rsid w:val="001A0BE2"/>
    <w:rsid w:val="001A164B"/>
    <w:rsid w:val="001A22C4"/>
    <w:rsid w:val="001A3998"/>
    <w:rsid w:val="001A47DC"/>
    <w:rsid w:val="001A5515"/>
    <w:rsid w:val="001A70B0"/>
    <w:rsid w:val="001A7533"/>
    <w:rsid w:val="001B005F"/>
    <w:rsid w:val="001B1585"/>
    <w:rsid w:val="001B254C"/>
    <w:rsid w:val="001B264C"/>
    <w:rsid w:val="001B4854"/>
    <w:rsid w:val="001B4EB6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0E4C"/>
    <w:rsid w:val="001D14F5"/>
    <w:rsid w:val="001D1BD2"/>
    <w:rsid w:val="001D2FFA"/>
    <w:rsid w:val="001D3276"/>
    <w:rsid w:val="001D3746"/>
    <w:rsid w:val="001D3F46"/>
    <w:rsid w:val="001D58FE"/>
    <w:rsid w:val="001D6094"/>
    <w:rsid w:val="001D6B9A"/>
    <w:rsid w:val="001D70F9"/>
    <w:rsid w:val="001E0241"/>
    <w:rsid w:val="001E228B"/>
    <w:rsid w:val="001E30D8"/>
    <w:rsid w:val="001E5F4A"/>
    <w:rsid w:val="001F155C"/>
    <w:rsid w:val="001F4A40"/>
    <w:rsid w:val="001F63A9"/>
    <w:rsid w:val="00200712"/>
    <w:rsid w:val="002008E3"/>
    <w:rsid w:val="002045C2"/>
    <w:rsid w:val="00205456"/>
    <w:rsid w:val="00205BD8"/>
    <w:rsid w:val="00210428"/>
    <w:rsid w:val="00212D14"/>
    <w:rsid w:val="002147AA"/>
    <w:rsid w:val="00214A76"/>
    <w:rsid w:val="002150F9"/>
    <w:rsid w:val="00215D24"/>
    <w:rsid w:val="002171D3"/>
    <w:rsid w:val="00220777"/>
    <w:rsid w:val="00220D52"/>
    <w:rsid w:val="00223CE0"/>
    <w:rsid w:val="0022426D"/>
    <w:rsid w:val="00224801"/>
    <w:rsid w:val="002255C7"/>
    <w:rsid w:val="00225F6B"/>
    <w:rsid w:val="002267F3"/>
    <w:rsid w:val="00226E94"/>
    <w:rsid w:val="00227BBB"/>
    <w:rsid w:val="00231C2F"/>
    <w:rsid w:val="00231E87"/>
    <w:rsid w:val="002327D5"/>
    <w:rsid w:val="00234331"/>
    <w:rsid w:val="00236832"/>
    <w:rsid w:val="00236C6B"/>
    <w:rsid w:val="00236DB3"/>
    <w:rsid w:val="00240DC2"/>
    <w:rsid w:val="002415D2"/>
    <w:rsid w:val="00243C5E"/>
    <w:rsid w:val="00243E34"/>
    <w:rsid w:val="002441C1"/>
    <w:rsid w:val="00246972"/>
    <w:rsid w:val="00246E89"/>
    <w:rsid w:val="002472DB"/>
    <w:rsid w:val="002500EE"/>
    <w:rsid w:val="00250AF0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AC"/>
    <w:rsid w:val="002750CD"/>
    <w:rsid w:val="00275177"/>
    <w:rsid w:val="002774B3"/>
    <w:rsid w:val="002808A2"/>
    <w:rsid w:val="0028246F"/>
    <w:rsid w:val="00282F64"/>
    <w:rsid w:val="0028345D"/>
    <w:rsid w:val="00284095"/>
    <w:rsid w:val="00284DEC"/>
    <w:rsid w:val="00285FA0"/>
    <w:rsid w:val="00286D66"/>
    <w:rsid w:val="002903A3"/>
    <w:rsid w:val="00292267"/>
    <w:rsid w:val="002924B6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522B"/>
    <w:rsid w:val="002A59B0"/>
    <w:rsid w:val="002B0A5B"/>
    <w:rsid w:val="002B1F28"/>
    <w:rsid w:val="002B4FE8"/>
    <w:rsid w:val="002B61B1"/>
    <w:rsid w:val="002B6C2A"/>
    <w:rsid w:val="002C0B64"/>
    <w:rsid w:val="002C1C9C"/>
    <w:rsid w:val="002C428D"/>
    <w:rsid w:val="002C5FA3"/>
    <w:rsid w:val="002C613E"/>
    <w:rsid w:val="002C61B0"/>
    <w:rsid w:val="002D0A6B"/>
    <w:rsid w:val="002D146A"/>
    <w:rsid w:val="002D2423"/>
    <w:rsid w:val="002D3EF8"/>
    <w:rsid w:val="002D44BF"/>
    <w:rsid w:val="002D4709"/>
    <w:rsid w:val="002D5316"/>
    <w:rsid w:val="002D5A1A"/>
    <w:rsid w:val="002D6136"/>
    <w:rsid w:val="002E00A6"/>
    <w:rsid w:val="002E23B3"/>
    <w:rsid w:val="002E48CB"/>
    <w:rsid w:val="002E58CC"/>
    <w:rsid w:val="002E5922"/>
    <w:rsid w:val="002E5BC4"/>
    <w:rsid w:val="002F0DCE"/>
    <w:rsid w:val="002F18FE"/>
    <w:rsid w:val="002F1B53"/>
    <w:rsid w:val="002F1F28"/>
    <w:rsid w:val="002F22CB"/>
    <w:rsid w:val="002F5AD1"/>
    <w:rsid w:val="002F6B9C"/>
    <w:rsid w:val="002F6D80"/>
    <w:rsid w:val="002F7692"/>
    <w:rsid w:val="003009C3"/>
    <w:rsid w:val="003017FB"/>
    <w:rsid w:val="00301D17"/>
    <w:rsid w:val="003028DE"/>
    <w:rsid w:val="00303D37"/>
    <w:rsid w:val="00307ED8"/>
    <w:rsid w:val="003122D2"/>
    <w:rsid w:val="00314D7B"/>
    <w:rsid w:val="00314E97"/>
    <w:rsid w:val="003150C6"/>
    <w:rsid w:val="0031512B"/>
    <w:rsid w:val="0031556A"/>
    <w:rsid w:val="0031577B"/>
    <w:rsid w:val="003160E7"/>
    <w:rsid w:val="00321029"/>
    <w:rsid w:val="0032296D"/>
    <w:rsid w:val="00322D9A"/>
    <w:rsid w:val="00322E35"/>
    <w:rsid w:val="0032340A"/>
    <w:rsid w:val="003275C4"/>
    <w:rsid w:val="00330208"/>
    <w:rsid w:val="00330D49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11E9"/>
    <w:rsid w:val="00351BBC"/>
    <w:rsid w:val="00353A05"/>
    <w:rsid w:val="00354C79"/>
    <w:rsid w:val="00354D5E"/>
    <w:rsid w:val="00355D3A"/>
    <w:rsid w:val="0035776C"/>
    <w:rsid w:val="00357882"/>
    <w:rsid w:val="003604B7"/>
    <w:rsid w:val="0036171B"/>
    <w:rsid w:val="003619C5"/>
    <w:rsid w:val="00363774"/>
    <w:rsid w:val="00364433"/>
    <w:rsid w:val="00364763"/>
    <w:rsid w:val="003721ED"/>
    <w:rsid w:val="0037235D"/>
    <w:rsid w:val="003725AB"/>
    <w:rsid w:val="0037263A"/>
    <w:rsid w:val="00373CE6"/>
    <w:rsid w:val="00374C9F"/>
    <w:rsid w:val="00376A95"/>
    <w:rsid w:val="003772B5"/>
    <w:rsid w:val="00377EEE"/>
    <w:rsid w:val="00380562"/>
    <w:rsid w:val="00381037"/>
    <w:rsid w:val="0038119E"/>
    <w:rsid w:val="0038342B"/>
    <w:rsid w:val="0038430E"/>
    <w:rsid w:val="003866A3"/>
    <w:rsid w:val="00390172"/>
    <w:rsid w:val="003906C1"/>
    <w:rsid w:val="00391795"/>
    <w:rsid w:val="00393261"/>
    <w:rsid w:val="003940FC"/>
    <w:rsid w:val="003947FB"/>
    <w:rsid w:val="00395FEB"/>
    <w:rsid w:val="003A09A3"/>
    <w:rsid w:val="003A0A1B"/>
    <w:rsid w:val="003A265F"/>
    <w:rsid w:val="003A2BF8"/>
    <w:rsid w:val="003A5A19"/>
    <w:rsid w:val="003A75AD"/>
    <w:rsid w:val="003B1A35"/>
    <w:rsid w:val="003B28C4"/>
    <w:rsid w:val="003B6A09"/>
    <w:rsid w:val="003B7042"/>
    <w:rsid w:val="003C05F0"/>
    <w:rsid w:val="003C0EAB"/>
    <w:rsid w:val="003C1DCB"/>
    <w:rsid w:val="003C2EAF"/>
    <w:rsid w:val="003C4A46"/>
    <w:rsid w:val="003C5F42"/>
    <w:rsid w:val="003C7285"/>
    <w:rsid w:val="003D0C29"/>
    <w:rsid w:val="003D1B2B"/>
    <w:rsid w:val="003D43D9"/>
    <w:rsid w:val="003D57A6"/>
    <w:rsid w:val="003D77CE"/>
    <w:rsid w:val="003E0FD0"/>
    <w:rsid w:val="003E3D06"/>
    <w:rsid w:val="003E42E2"/>
    <w:rsid w:val="003E43DA"/>
    <w:rsid w:val="003E6392"/>
    <w:rsid w:val="003E703E"/>
    <w:rsid w:val="003E7598"/>
    <w:rsid w:val="003F08E7"/>
    <w:rsid w:val="003F0C3D"/>
    <w:rsid w:val="003F2BE1"/>
    <w:rsid w:val="003F4175"/>
    <w:rsid w:val="00400C4C"/>
    <w:rsid w:val="004019AE"/>
    <w:rsid w:val="004026BF"/>
    <w:rsid w:val="004051F9"/>
    <w:rsid w:val="004052EA"/>
    <w:rsid w:val="00414245"/>
    <w:rsid w:val="00414F00"/>
    <w:rsid w:val="004154D1"/>
    <w:rsid w:val="004160BB"/>
    <w:rsid w:val="00416BF3"/>
    <w:rsid w:val="004175F3"/>
    <w:rsid w:val="00417683"/>
    <w:rsid w:val="004179AD"/>
    <w:rsid w:val="00420527"/>
    <w:rsid w:val="004207D0"/>
    <w:rsid w:val="004212CF"/>
    <w:rsid w:val="00421470"/>
    <w:rsid w:val="00422097"/>
    <w:rsid w:val="00422AB0"/>
    <w:rsid w:val="00423520"/>
    <w:rsid w:val="004237E0"/>
    <w:rsid w:val="00426311"/>
    <w:rsid w:val="00427138"/>
    <w:rsid w:val="00427480"/>
    <w:rsid w:val="00427B62"/>
    <w:rsid w:val="004315DC"/>
    <w:rsid w:val="004327C0"/>
    <w:rsid w:val="00436D90"/>
    <w:rsid w:val="00437E14"/>
    <w:rsid w:val="0044188B"/>
    <w:rsid w:val="00441968"/>
    <w:rsid w:val="00443F02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57705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2FA"/>
    <w:rsid w:val="00473756"/>
    <w:rsid w:val="00473F90"/>
    <w:rsid w:val="00474DCD"/>
    <w:rsid w:val="00475E32"/>
    <w:rsid w:val="00476B31"/>
    <w:rsid w:val="00476DD3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87551"/>
    <w:rsid w:val="0049214B"/>
    <w:rsid w:val="004947AA"/>
    <w:rsid w:val="00494987"/>
    <w:rsid w:val="004949F7"/>
    <w:rsid w:val="0049570C"/>
    <w:rsid w:val="00495BA0"/>
    <w:rsid w:val="00495DDC"/>
    <w:rsid w:val="00496806"/>
    <w:rsid w:val="004A1F78"/>
    <w:rsid w:val="004A4F4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382A"/>
    <w:rsid w:val="004C455E"/>
    <w:rsid w:val="004C585D"/>
    <w:rsid w:val="004C5FFF"/>
    <w:rsid w:val="004D1049"/>
    <w:rsid w:val="004D2247"/>
    <w:rsid w:val="004D2A2C"/>
    <w:rsid w:val="004D364F"/>
    <w:rsid w:val="004D40FA"/>
    <w:rsid w:val="004D4330"/>
    <w:rsid w:val="004D660D"/>
    <w:rsid w:val="004D71C9"/>
    <w:rsid w:val="004D7819"/>
    <w:rsid w:val="004D7EBE"/>
    <w:rsid w:val="004E1CAD"/>
    <w:rsid w:val="004E295C"/>
    <w:rsid w:val="004E361C"/>
    <w:rsid w:val="004E3B8B"/>
    <w:rsid w:val="004E4D7F"/>
    <w:rsid w:val="004E5504"/>
    <w:rsid w:val="004E55FB"/>
    <w:rsid w:val="004E5720"/>
    <w:rsid w:val="004E641B"/>
    <w:rsid w:val="004E67D5"/>
    <w:rsid w:val="004E7CC6"/>
    <w:rsid w:val="004F19B9"/>
    <w:rsid w:val="004F2E15"/>
    <w:rsid w:val="004F3C5A"/>
    <w:rsid w:val="004F4639"/>
    <w:rsid w:val="004F4A2D"/>
    <w:rsid w:val="004F7114"/>
    <w:rsid w:val="004F7987"/>
    <w:rsid w:val="00502EAA"/>
    <w:rsid w:val="005031E4"/>
    <w:rsid w:val="005043E9"/>
    <w:rsid w:val="00504BC4"/>
    <w:rsid w:val="00506059"/>
    <w:rsid w:val="00506310"/>
    <w:rsid w:val="0050713F"/>
    <w:rsid w:val="005076DE"/>
    <w:rsid w:val="00507794"/>
    <w:rsid w:val="0050793D"/>
    <w:rsid w:val="00507A9B"/>
    <w:rsid w:val="00507B00"/>
    <w:rsid w:val="00510AB5"/>
    <w:rsid w:val="00512DBE"/>
    <w:rsid w:val="0051356A"/>
    <w:rsid w:val="00513E26"/>
    <w:rsid w:val="00515137"/>
    <w:rsid w:val="00515BEF"/>
    <w:rsid w:val="0051753F"/>
    <w:rsid w:val="00520223"/>
    <w:rsid w:val="00521AE5"/>
    <w:rsid w:val="00521F2F"/>
    <w:rsid w:val="00523734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6194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5F37"/>
    <w:rsid w:val="00567155"/>
    <w:rsid w:val="005678E8"/>
    <w:rsid w:val="00570901"/>
    <w:rsid w:val="005715EE"/>
    <w:rsid w:val="005716F5"/>
    <w:rsid w:val="00572AC4"/>
    <w:rsid w:val="0057446E"/>
    <w:rsid w:val="00575595"/>
    <w:rsid w:val="005756D2"/>
    <w:rsid w:val="0057750D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B63"/>
    <w:rsid w:val="005920E7"/>
    <w:rsid w:val="00593ACB"/>
    <w:rsid w:val="00594CA5"/>
    <w:rsid w:val="00595D1D"/>
    <w:rsid w:val="005970B2"/>
    <w:rsid w:val="005979BC"/>
    <w:rsid w:val="00597AC4"/>
    <w:rsid w:val="005A0DAB"/>
    <w:rsid w:val="005A0DB2"/>
    <w:rsid w:val="005A2B9F"/>
    <w:rsid w:val="005A304D"/>
    <w:rsid w:val="005A43B7"/>
    <w:rsid w:val="005A4B8D"/>
    <w:rsid w:val="005A6646"/>
    <w:rsid w:val="005A6D91"/>
    <w:rsid w:val="005A78E6"/>
    <w:rsid w:val="005B06D0"/>
    <w:rsid w:val="005B0AC7"/>
    <w:rsid w:val="005B20C3"/>
    <w:rsid w:val="005B2199"/>
    <w:rsid w:val="005B22FD"/>
    <w:rsid w:val="005B2793"/>
    <w:rsid w:val="005B3126"/>
    <w:rsid w:val="005B3475"/>
    <w:rsid w:val="005B6F8D"/>
    <w:rsid w:val="005B747C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C76A6"/>
    <w:rsid w:val="005D0843"/>
    <w:rsid w:val="005D4908"/>
    <w:rsid w:val="005D55DC"/>
    <w:rsid w:val="005D6C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1FC2"/>
    <w:rsid w:val="00612415"/>
    <w:rsid w:val="00612CAC"/>
    <w:rsid w:val="00621B80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4C32"/>
    <w:rsid w:val="00635BFB"/>
    <w:rsid w:val="00636686"/>
    <w:rsid w:val="00636EEB"/>
    <w:rsid w:val="00640402"/>
    <w:rsid w:val="00640C29"/>
    <w:rsid w:val="00641670"/>
    <w:rsid w:val="0064179F"/>
    <w:rsid w:val="00641CE2"/>
    <w:rsid w:val="00642042"/>
    <w:rsid w:val="00644CAD"/>
    <w:rsid w:val="006462EC"/>
    <w:rsid w:val="00646CBD"/>
    <w:rsid w:val="006478B7"/>
    <w:rsid w:val="00650DD4"/>
    <w:rsid w:val="0065102C"/>
    <w:rsid w:val="006516B4"/>
    <w:rsid w:val="00652AD8"/>
    <w:rsid w:val="0065372D"/>
    <w:rsid w:val="0065392B"/>
    <w:rsid w:val="006541C3"/>
    <w:rsid w:val="00655C22"/>
    <w:rsid w:val="00655F70"/>
    <w:rsid w:val="00656944"/>
    <w:rsid w:val="006571A7"/>
    <w:rsid w:val="00660430"/>
    <w:rsid w:val="006611D9"/>
    <w:rsid w:val="00661736"/>
    <w:rsid w:val="00661910"/>
    <w:rsid w:val="00661A73"/>
    <w:rsid w:val="00662BED"/>
    <w:rsid w:val="00663010"/>
    <w:rsid w:val="00663515"/>
    <w:rsid w:val="0067021C"/>
    <w:rsid w:val="00670D0C"/>
    <w:rsid w:val="00671866"/>
    <w:rsid w:val="0067195B"/>
    <w:rsid w:val="0067275D"/>
    <w:rsid w:val="0067301B"/>
    <w:rsid w:val="00674B1B"/>
    <w:rsid w:val="006753EF"/>
    <w:rsid w:val="0067688E"/>
    <w:rsid w:val="00676D48"/>
    <w:rsid w:val="006808BB"/>
    <w:rsid w:val="0068091D"/>
    <w:rsid w:val="00681281"/>
    <w:rsid w:val="00681395"/>
    <w:rsid w:val="006836E8"/>
    <w:rsid w:val="00683810"/>
    <w:rsid w:val="0068454E"/>
    <w:rsid w:val="00685520"/>
    <w:rsid w:val="006858A3"/>
    <w:rsid w:val="00685903"/>
    <w:rsid w:val="006910CB"/>
    <w:rsid w:val="00691962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7D20"/>
    <w:rsid w:val="006B078F"/>
    <w:rsid w:val="006B2456"/>
    <w:rsid w:val="006B42EB"/>
    <w:rsid w:val="006B7A30"/>
    <w:rsid w:val="006B7C31"/>
    <w:rsid w:val="006C095F"/>
    <w:rsid w:val="006C2689"/>
    <w:rsid w:val="006C3695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1E17"/>
    <w:rsid w:val="006E2D3D"/>
    <w:rsid w:val="006E2F08"/>
    <w:rsid w:val="006E7990"/>
    <w:rsid w:val="006F004E"/>
    <w:rsid w:val="006F0E88"/>
    <w:rsid w:val="006F141E"/>
    <w:rsid w:val="006F3C78"/>
    <w:rsid w:val="006F6C38"/>
    <w:rsid w:val="006F7B2E"/>
    <w:rsid w:val="007007E5"/>
    <w:rsid w:val="00701658"/>
    <w:rsid w:val="0070243C"/>
    <w:rsid w:val="007029B9"/>
    <w:rsid w:val="00702A1A"/>
    <w:rsid w:val="0070347D"/>
    <w:rsid w:val="00704D5F"/>
    <w:rsid w:val="007055E9"/>
    <w:rsid w:val="007059E0"/>
    <w:rsid w:val="00706433"/>
    <w:rsid w:val="00706F6F"/>
    <w:rsid w:val="0070712E"/>
    <w:rsid w:val="0070771B"/>
    <w:rsid w:val="00712363"/>
    <w:rsid w:val="007128F7"/>
    <w:rsid w:val="0071295A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6089"/>
    <w:rsid w:val="00726C6E"/>
    <w:rsid w:val="00730592"/>
    <w:rsid w:val="007305C1"/>
    <w:rsid w:val="00730C46"/>
    <w:rsid w:val="00731243"/>
    <w:rsid w:val="0073394E"/>
    <w:rsid w:val="0073423A"/>
    <w:rsid w:val="00734C20"/>
    <w:rsid w:val="00736B8E"/>
    <w:rsid w:val="00737DAE"/>
    <w:rsid w:val="00740C32"/>
    <w:rsid w:val="0074100F"/>
    <w:rsid w:val="00741209"/>
    <w:rsid w:val="00741448"/>
    <w:rsid w:val="00743A58"/>
    <w:rsid w:val="00745C3A"/>
    <w:rsid w:val="00746ED9"/>
    <w:rsid w:val="00747A64"/>
    <w:rsid w:val="00750128"/>
    <w:rsid w:val="007503A4"/>
    <w:rsid w:val="00750A7E"/>
    <w:rsid w:val="0075552C"/>
    <w:rsid w:val="00755704"/>
    <w:rsid w:val="00760A1F"/>
    <w:rsid w:val="00764242"/>
    <w:rsid w:val="00765FF4"/>
    <w:rsid w:val="00766180"/>
    <w:rsid w:val="00766B43"/>
    <w:rsid w:val="00766DB3"/>
    <w:rsid w:val="00767E5C"/>
    <w:rsid w:val="00776A54"/>
    <w:rsid w:val="00776F49"/>
    <w:rsid w:val="0077789F"/>
    <w:rsid w:val="00777A1F"/>
    <w:rsid w:val="00780E57"/>
    <w:rsid w:val="007814D5"/>
    <w:rsid w:val="00782654"/>
    <w:rsid w:val="00783830"/>
    <w:rsid w:val="00783A2B"/>
    <w:rsid w:val="00783C72"/>
    <w:rsid w:val="007854BF"/>
    <w:rsid w:val="007871BC"/>
    <w:rsid w:val="0079211D"/>
    <w:rsid w:val="00795827"/>
    <w:rsid w:val="007A08AD"/>
    <w:rsid w:val="007A1CA4"/>
    <w:rsid w:val="007A211F"/>
    <w:rsid w:val="007A22A8"/>
    <w:rsid w:val="007A31E2"/>
    <w:rsid w:val="007A4097"/>
    <w:rsid w:val="007A4561"/>
    <w:rsid w:val="007A475E"/>
    <w:rsid w:val="007A4F0B"/>
    <w:rsid w:val="007A5D79"/>
    <w:rsid w:val="007B03DB"/>
    <w:rsid w:val="007B134F"/>
    <w:rsid w:val="007B1D81"/>
    <w:rsid w:val="007B40DF"/>
    <w:rsid w:val="007B51B7"/>
    <w:rsid w:val="007B7B9B"/>
    <w:rsid w:val="007B7C23"/>
    <w:rsid w:val="007C0E0F"/>
    <w:rsid w:val="007C10A3"/>
    <w:rsid w:val="007C1D5A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D7E71"/>
    <w:rsid w:val="007E0F03"/>
    <w:rsid w:val="007E40E5"/>
    <w:rsid w:val="007E4223"/>
    <w:rsid w:val="007E5961"/>
    <w:rsid w:val="007E5F24"/>
    <w:rsid w:val="007E6EBC"/>
    <w:rsid w:val="007F0325"/>
    <w:rsid w:val="007F0BD7"/>
    <w:rsid w:val="007F31DE"/>
    <w:rsid w:val="007F5FB7"/>
    <w:rsid w:val="007F6EE8"/>
    <w:rsid w:val="007F7C34"/>
    <w:rsid w:val="007F7E13"/>
    <w:rsid w:val="008003FB"/>
    <w:rsid w:val="0080285C"/>
    <w:rsid w:val="008032BA"/>
    <w:rsid w:val="00806C7E"/>
    <w:rsid w:val="008074EE"/>
    <w:rsid w:val="00811BF8"/>
    <w:rsid w:val="00812357"/>
    <w:rsid w:val="00813E24"/>
    <w:rsid w:val="00814D4B"/>
    <w:rsid w:val="0081581B"/>
    <w:rsid w:val="00816D7A"/>
    <w:rsid w:val="0081704E"/>
    <w:rsid w:val="00817AD5"/>
    <w:rsid w:val="00820749"/>
    <w:rsid w:val="00821BC9"/>
    <w:rsid w:val="00823578"/>
    <w:rsid w:val="008244CA"/>
    <w:rsid w:val="008316E5"/>
    <w:rsid w:val="00831734"/>
    <w:rsid w:val="008330DA"/>
    <w:rsid w:val="00833911"/>
    <w:rsid w:val="00833BD1"/>
    <w:rsid w:val="00835C63"/>
    <w:rsid w:val="00836C3D"/>
    <w:rsid w:val="0084123D"/>
    <w:rsid w:val="008431E0"/>
    <w:rsid w:val="00843556"/>
    <w:rsid w:val="00843831"/>
    <w:rsid w:val="00844445"/>
    <w:rsid w:val="008454C3"/>
    <w:rsid w:val="00851EA3"/>
    <w:rsid w:val="00852745"/>
    <w:rsid w:val="008537FC"/>
    <w:rsid w:val="00853B36"/>
    <w:rsid w:val="00855F65"/>
    <w:rsid w:val="00856243"/>
    <w:rsid w:val="00857725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06B"/>
    <w:rsid w:val="00866E6E"/>
    <w:rsid w:val="0087061A"/>
    <w:rsid w:val="00873A66"/>
    <w:rsid w:val="00873C73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3F7D"/>
    <w:rsid w:val="008A4136"/>
    <w:rsid w:val="008A43CC"/>
    <w:rsid w:val="008A4E63"/>
    <w:rsid w:val="008A4F82"/>
    <w:rsid w:val="008A68C0"/>
    <w:rsid w:val="008B0214"/>
    <w:rsid w:val="008B06A9"/>
    <w:rsid w:val="008B4208"/>
    <w:rsid w:val="008B4BC7"/>
    <w:rsid w:val="008B542F"/>
    <w:rsid w:val="008B6EE7"/>
    <w:rsid w:val="008B6FC6"/>
    <w:rsid w:val="008B7EC3"/>
    <w:rsid w:val="008C04DC"/>
    <w:rsid w:val="008C0A79"/>
    <w:rsid w:val="008C26AC"/>
    <w:rsid w:val="008C297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4E2B"/>
    <w:rsid w:val="008D52BD"/>
    <w:rsid w:val="008E3343"/>
    <w:rsid w:val="008E377F"/>
    <w:rsid w:val="008E38CD"/>
    <w:rsid w:val="008E53EE"/>
    <w:rsid w:val="008E57C4"/>
    <w:rsid w:val="008F0292"/>
    <w:rsid w:val="008F1083"/>
    <w:rsid w:val="008F2C3E"/>
    <w:rsid w:val="008F3A31"/>
    <w:rsid w:val="008F65C0"/>
    <w:rsid w:val="008F7EFA"/>
    <w:rsid w:val="009021C0"/>
    <w:rsid w:val="009049C9"/>
    <w:rsid w:val="00905314"/>
    <w:rsid w:val="009057BB"/>
    <w:rsid w:val="00905BE7"/>
    <w:rsid w:val="009065B3"/>
    <w:rsid w:val="00906FB9"/>
    <w:rsid w:val="00911293"/>
    <w:rsid w:val="009115A2"/>
    <w:rsid w:val="00911C8A"/>
    <w:rsid w:val="00912096"/>
    <w:rsid w:val="00912D76"/>
    <w:rsid w:val="0091353D"/>
    <w:rsid w:val="00913793"/>
    <w:rsid w:val="009144C0"/>
    <w:rsid w:val="00914519"/>
    <w:rsid w:val="009149BF"/>
    <w:rsid w:val="009176CC"/>
    <w:rsid w:val="0092234C"/>
    <w:rsid w:val="00924270"/>
    <w:rsid w:val="00926916"/>
    <w:rsid w:val="00926BFC"/>
    <w:rsid w:val="00930283"/>
    <w:rsid w:val="00932363"/>
    <w:rsid w:val="009328E4"/>
    <w:rsid w:val="0093371F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47D18"/>
    <w:rsid w:val="00951574"/>
    <w:rsid w:val="009536D1"/>
    <w:rsid w:val="00953CA5"/>
    <w:rsid w:val="00953DF0"/>
    <w:rsid w:val="00955A9B"/>
    <w:rsid w:val="00956DD3"/>
    <w:rsid w:val="00957498"/>
    <w:rsid w:val="00957F3B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77697"/>
    <w:rsid w:val="0098100A"/>
    <w:rsid w:val="00981839"/>
    <w:rsid w:val="009826D7"/>
    <w:rsid w:val="0098495B"/>
    <w:rsid w:val="0098549C"/>
    <w:rsid w:val="00987732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217"/>
    <w:rsid w:val="009A3942"/>
    <w:rsid w:val="009A6B49"/>
    <w:rsid w:val="009A7AA8"/>
    <w:rsid w:val="009B10B6"/>
    <w:rsid w:val="009B150A"/>
    <w:rsid w:val="009B1F2C"/>
    <w:rsid w:val="009B4243"/>
    <w:rsid w:val="009B4C71"/>
    <w:rsid w:val="009B4C82"/>
    <w:rsid w:val="009B5CA8"/>
    <w:rsid w:val="009B7963"/>
    <w:rsid w:val="009C253D"/>
    <w:rsid w:val="009C29A5"/>
    <w:rsid w:val="009C3CA8"/>
    <w:rsid w:val="009C5F0C"/>
    <w:rsid w:val="009C60ED"/>
    <w:rsid w:val="009C6182"/>
    <w:rsid w:val="009D1202"/>
    <w:rsid w:val="009D1A1A"/>
    <w:rsid w:val="009D43E0"/>
    <w:rsid w:val="009D680E"/>
    <w:rsid w:val="009D790C"/>
    <w:rsid w:val="009E083C"/>
    <w:rsid w:val="009E1EA4"/>
    <w:rsid w:val="009E2142"/>
    <w:rsid w:val="009E23C0"/>
    <w:rsid w:val="009E2586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E7A0F"/>
    <w:rsid w:val="009F0DA4"/>
    <w:rsid w:val="009F1208"/>
    <w:rsid w:val="009F154D"/>
    <w:rsid w:val="009F1FA1"/>
    <w:rsid w:val="009F2719"/>
    <w:rsid w:val="009F31DA"/>
    <w:rsid w:val="009F6C84"/>
    <w:rsid w:val="00A013BF"/>
    <w:rsid w:val="00A025C6"/>
    <w:rsid w:val="00A02746"/>
    <w:rsid w:val="00A10B7E"/>
    <w:rsid w:val="00A10EAB"/>
    <w:rsid w:val="00A11E56"/>
    <w:rsid w:val="00A12B8E"/>
    <w:rsid w:val="00A13C35"/>
    <w:rsid w:val="00A14597"/>
    <w:rsid w:val="00A147D6"/>
    <w:rsid w:val="00A16725"/>
    <w:rsid w:val="00A16797"/>
    <w:rsid w:val="00A16ABC"/>
    <w:rsid w:val="00A1741B"/>
    <w:rsid w:val="00A23817"/>
    <w:rsid w:val="00A247B9"/>
    <w:rsid w:val="00A25FA0"/>
    <w:rsid w:val="00A26E34"/>
    <w:rsid w:val="00A27C85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0894"/>
    <w:rsid w:val="00A52116"/>
    <w:rsid w:val="00A528D4"/>
    <w:rsid w:val="00A549C4"/>
    <w:rsid w:val="00A54A52"/>
    <w:rsid w:val="00A55347"/>
    <w:rsid w:val="00A55D34"/>
    <w:rsid w:val="00A573C5"/>
    <w:rsid w:val="00A601B8"/>
    <w:rsid w:val="00A60EB2"/>
    <w:rsid w:val="00A652F3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1D1"/>
    <w:rsid w:val="00A855BE"/>
    <w:rsid w:val="00A85F1C"/>
    <w:rsid w:val="00A8661E"/>
    <w:rsid w:val="00A90049"/>
    <w:rsid w:val="00A90855"/>
    <w:rsid w:val="00A9234A"/>
    <w:rsid w:val="00A924BF"/>
    <w:rsid w:val="00A94050"/>
    <w:rsid w:val="00A94702"/>
    <w:rsid w:val="00A96A19"/>
    <w:rsid w:val="00A97535"/>
    <w:rsid w:val="00AA15FF"/>
    <w:rsid w:val="00AA36CB"/>
    <w:rsid w:val="00AA5010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043F"/>
    <w:rsid w:val="00AC2703"/>
    <w:rsid w:val="00AC4222"/>
    <w:rsid w:val="00AC5D33"/>
    <w:rsid w:val="00AC7F0F"/>
    <w:rsid w:val="00AD2C6F"/>
    <w:rsid w:val="00AD355A"/>
    <w:rsid w:val="00AD3960"/>
    <w:rsid w:val="00AD4529"/>
    <w:rsid w:val="00AD6349"/>
    <w:rsid w:val="00AD6527"/>
    <w:rsid w:val="00AD6A69"/>
    <w:rsid w:val="00AD6F5F"/>
    <w:rsid w:val="00AD761B"/>
    <w:rsid w:val="00AE0BB8"/>
    <w:rsid w:val="00AE2811"/>
    <w:rsid w:val="00AE3441"/>
    <w:rsid w:val="00AF09AD"/>
    <w:rsid w:val="00AF3318"/>
    <w:rsid w:val="00AF4299"/>
    <w:rsid w:val="00AF4ED0"/>
    <w:rsid w:val="00AF5106"/>
    <w:rsid w:val="00AF624E"/>
    <w:rsid w:val="00AF75AD"/>
    <w:rsid w:val="00AF770A"/>
    <w:rsid w:val="00B01CDE"/>
    <w:rsid w:val="00B03FDD"/>
    <w:rsid w:val="00B0731A"/>
    <w:rsid w:val="00B10F64"/>
    <w:rsid w:val="00B11F00"/>
    <w:rsid w:val="00B14B7B"/>
    <w:rsid w:val="00B169E7"/>
    <w:rsid w:val="00B2088B"/>
    <w:rsid w:val="00B233CA"/>
    <w:rsid w:val="00B23B26"/>
    <w:rsid w:val="00B23C49"/>
    <w:rsid w:val="00B24571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0BD"/>
    <w:rsid w:val="00B56F18"/>
    <w:rsid w:val="00B612F4"/>
    <w:rsid w:val="00B63A66"/>
    <w:rsid w:val="00B63BEF"/>
    <w:rsid w:val="00B64106"/>
    <w:rsid w:val="00B64C34"/>
    <w:rsid w:val="00B65ABC"/>
    <w:rsid w:val="00B709FE"/>
    <w:rsid w:val="00B7111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6473"/>
    <w:rsid w:val="00B8735C"/>
    <w:rsid w:val="00B87B26"/>
    <w:rsid w:val="00B916BB"/>
    <w:rsid w:val="00B92F4F"/>
    <w:rsid w:val="00B94328"/>
    <w:rsid w:val="00B96853"/>
    <w:rsid w:val="00B96BDF"/>
    <w:rsid w:val="00BA0C6E"/>
    <w:rsid w:val="00BA1B5E"/>
    <w:rsid w:val="00BA2038"/>
    <w:rsid w:val="00BA48EE"/>
    <w:rsid w:val="00BA647A"/>
    <w:rsid w:val="00BA68CD"/>
    <w:rsid w:val="00BA6D43"/>
    <w:rsid w:val="00BB0433"/>
    <w:rsid w:val="00BB04CC"/>
    <w:rsid w:val="00BB1E34"/>
    <w:rsid w:val="00BB3DE4"/>
    <w:rsid w:val="00BB487B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2FFE"/>
    <w:rsid w:val="00BD34E1"/>
    <w:rsid w:val="00BD3774"/>
    <w:rsid w:val="00BE121F"/>
    <w:rsid w:val="00BE161C"/>
    <w:rsid w:val="00BE37CE"/>
    <w:rsid w:val="00BE3BDF"/>
    <w:rsid w:val="00BE3F07"/>
    <w:rsid w:val="00BE5A2B"/>
    <w:rsid w:val="00BE5F23"/>
    <w:rsid w:val="00BE744B"/>
    <w:rsid w:val="00BF0990"/>
    <w:rsid w:val="00BF14CE"/>
    <w:rsid w:val="00BF2004"/>
    <w:rsid w:val="00BF416B"/>
    <w:rsid w:val="00BF7BF6"/>
    <w:rsid w:val="00BF7F45"/>
    <w:rsid w:val="00C001E1"/>
    <w:rsid w:val="00C01160"/>
    <w:rsid w:val="00C03CD3"/>
    <w:rsid w:val="00C04229"/>
    <w:rsid w:val="00C05F0A"/>
    <w:rsid w:val="00C06457"/>
    <w:rsid w:val="00C079BF"/>
    <w:rsid w:val="00C107C3"/>
    <w:rsid w:val="00C159B2"/>
    <w:rsid w:val="00C15DEE"/>
    <w:rsid w:val="00C16DC7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0B1E"/>
    <w:rsid w:val="00C31506"/>
    <w:rsid w:val="00C315B4"/>
    <w:rsid w:val="00C322DD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4095B"/>
    <w:rsid w:val="00C437E2"/>
    <w:rsid w:val="00C43B39"/>
    <w:rsid w:val="00C44C05"/>
    <w:rsid w:val="00C45EE8"/>
    <w:rsid w:val="00C46F40"/>
    <w:rsid w:val="00C46F55"/>
    <w:rsid w:val="00C50627"/>
    <w:rsid w:val="00C5355A"/>
    <w:rsid w:val="00C555CE"/>
    <w:rsid w:val="00C559B0"/>
    <w:rsid w:val="00C57EF1"/>
    <w:rsid w:val="00C60FCA"/>
    <w:rsid w:val="00C61DB2"/>
    <w:rsid w:val="00C62806"/>
    <w:rsid w:val="00C6317C"/>
    <w:rsid w:val="00C6362E"/>
    <w:rsid w:val="00C6443C"/>
    <w:rsid w:val="00C64A10"/>
    <w:rsid w:val="00C65170"/>
    <w:rsid w:val="00C67EB8"/>
    <w:rsid w:val="00C70646"/>
    <w:rsid w:val="00C70E00"/>
    <w:rsid w:val="00C71239"/>
    <w:rsid w:val="00C735E6"/>
    <w:rsid w:val="00C74ACA"/>
    <w:rsid w:val="00C751A6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90D93"/>
    <w:rsid w:val="00C911A4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69DF"/>
    <w:rsid w:val="00CB077C"/>
    <w:rsid w:val="00CB1744"/>
    <w:rsid w:val="00CB3608"/>
    <w:rsid w:val="00CB611C"/>
    <w:rsid w:val="00CB6F5D"/>
    <w:rsid w:val="00CC00B4"/>
    <w:rsid w:val="00CC0D7B"/>
    <w:rsid w:val="00CC0E0E"/>
    <w:rsid w:val="00CC141C"/>
    <w:rsid w:val="00CC1FCD"/>
    <w:rsid w:val="00CC2A80"/>
    <w:rsid w:val="00CC2D5D"/>
    <w:rsid w:val="00CC30D1"/>
    <w:rsid w:val="00CC6863"/>
    <w:rsid w:val="00CC6BDB"/>
    <w:rsid w:val="00CD075C"/>
    <w:rsid w:val="00CD1D87"/>
    <w:rsid w:val="00CD2FEE"/>
    <w:rsid w:val="00CD399C"/>
    <w:rsid w:val="00CD412A"/>
    <w:rsid w:val="00CD4C5B"/>
    <w:rsid w:val="00CD62AA"/>
    <w:rsid w:val="00CE06DD"/>
    <w:rsid w:val="00CE0C12"/>
    <w:rsid w:val="00CE1B51"/>
    <w:rsid w:val="00CE2127"/>
    <w:rsid w:val="00CE4F0C"/>
    <w:rsid w:val="00CE6029"/>
    <w:rsid w:val="00CE62DD"/>
    <w:rsid w:val="00CE7D86"/>
    <w:rsid w:val="00CE7D93"/>
    <w:rsid w:val="00CF3D65"/>
    <w:rsid w:val="00CF3FF4"/>
    <w:rsid w:val="00CF4EEA"/>
    <w:rsid w:val="00CF5853"/>
    <w:rsid w:val="00CF59F7"/>
    <w:rsid w:val="00CF60E9"/>
    <w:rsid w:val="00CF6102"/>
    <w:rsid w:val="00CF6B76"/>
    <w:rsid w:val="00CF777B"/>
    <w:rsid w:val="00D00CE1"/>
    <w:rsid w:val="00D01F45"/>
    <w:rsid w:val="00D04796"/>
    <w:rsid w:val="00D05E61"/>
    <w:rsid w:val="00D06C0B"/>
    <w:rsid w:val="00D11017"/>
    <w:rsid w:val="00D12543"/>
    <w:rsid w:val="00D12910"/>
    <w:rsid w:val="00D12C8C"/>
    <w:rsid w:val="00D171C9"/>
    <w:rsid w:val="00D21962"/>
    <w:rsid w:val="00D2405A"/>
    <w:rsid w:val="00D2477E"/>
    <w:rsid w:val="00D24AEE"/>
    <w:rsid w:val="00D254B5"/>
    <w:rsid w:val="00D25A2D"/>
    <w:rsid w:val="00D264A7"/>
    <w:rsid w:val="00D2692F"/>
    <w:rsid w:val="00D26DC4"/>
    <w:rsid w:val="00D27375"/>
    <w:rsid w:val="00D3073F"/>
    <w:rsid w:val="00D30EDF"/>
    <w:rsid w:val="00D317C2"/>
    <w:rsid w:val="00D3391B"/>
    <w:rsid w:val="00D35467"/>
    <w:rsid w:val="00D35D30"/>
    <w:rsid w:val="00D37007"/>
    <w:rsid w:val="00D37D49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3C79"/>
    <w:rsid w:val="00D84A3D"/>
    <w:rsid w:val="00D86DEC"/>
    <w:rsid w:val="00D9055F"/>
    <w:rsid w:val="00D9166F"/>
    <w:rsid w:val="00D9177D"/>
    <w:rsid w:val="00D92C9C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494F"/>
    <w:rsid w:val="00DA57D9"/>
    <w:rsid w:val="00DA736C"/>
    <w:rsid w:val="00DB0311"/>
    <w:rsid w:val="00DB127C"/>
    <w:rsid w:val="00DB1523"/>
    <w:rsid w:val="00DB1BB9"/>
    <w:rsid w:val="00DB2721"/>
    <w:rsid w:val="00DB333B"/>
    <w:rsid w:val="00DB37A4"/>
    <w:rsid w:val="00DB6194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4D39"/>
    <w:rsid w:val="00DE5572"/>
    <w:rsid w:val="00DE58BF"/>
    <w:rsid w:val="00DE7480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5EE"/>
    <w:rsid w:val="00E10BD2"/>
    <w:rsid w:val="00E10F9A"/>
    <w:rsid w:val="00E12365"/>
    <w:rsid w:val="00E12DC0"/>
    <w:rsid w:val="00E130D0"/>
    <w:rsid w:val="00E135DC"/>
    <w:rsid w:val="00E222A9"/>
    <w:rsid w:val="00E23067"/>
    <w:rsid w:val="00E24A1B"/>
    <w:rsid w:val="00E262AC"/>
    <w:rsid w:val="00E27C04"/>
    <w:rsid w:val="00E27EDD"/>
    <w:rsid w:val="00E304B6"/>
    <w:rsid w:val="00E31862"/>
    <w:rsid w:val="00E31B44"/>
    <w:rsid w:val="00E32A70"/>
    <w:rsid w:val="00E32D61"/>
    <w:rsid w:val="00E3390D"/>
    <w:rsid w:val="00E33E51"/>
    <w:rsid w:val="00E34717"/>
    <w:rsid w:val="00E3622E"/>
    <w:rsid w:val="00E37458"/>
    <w:rsid w:val="00E4215F"/>
    <w:rsid w:val="00E42EE3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4F12"/>
    <w:rsid w:val="00E77F22"/>
    <w:rsid w:val="00E81088"/>
    <w:rsid w:val="00E81339"/>
    <w:rsid w:val="00E81B85"/>
    <w:rsid w:val="00E83C0B"/>
    <w:rsid w:val="00E85BCA"/>
    <w:rsid w:val="00E85C76"/>
    <w:rsid w:val="00E872D7"/>
    <w:rsid w:val="00E90F8C"/>
    <w:rsid w:val="00E93938"/>
    <w:rsid w:val="00E93F6A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21BE"/>
    <w:rsid w:val="00EC3CF4"/>
    <w:rsid w:val="00EC440F"/>
    <w:rsid w:val="00EC4BA1"/>
    <w:rsid w:val="00EC686F"/>
    <w:rsid w:val="00EC74EF"/>
    <w:rsid w:val="00EC7963"/>
    <w:rsid w:val="00ED043C"/>
    <w:rsid w:val="00ED1B02"/>
    <w:rsid w:val="00ED2C1C"/>
    <w:rsid w:val="00ED2C8F"/>
    <w:rsid w:val="00ED3CD5"/>
    <w:rsid w:val="00ED5A5A"/>
    <w:rsid w:val="00ED62C9"/>
    <w:rsid w:val="00ED6D58"/>
    <w:rsid w:val="00ED7834"/>
    <w:rsid w:val="00ED7CE3"/>
    <w:rsid w:val="00EE1412"/>
    <w:rsid w:val="00EE145F"/>
    <w:rsid w:val="00EE1B53"/>
    <w:rsid w:val="00EE3A48"/>
    <w:rsid w:val="00EE4E53"/>
    <w:rsid w:val="00EE5B13"/>
    <w:rsid w:val="00EF266F"/>
    <w:rsid w:val="00EF310B"/>
    <w:rsid w:val="00EF5009"/>
    <w:rsid w:val="00EF50C1"/>
    <w:rsid w:val="00EF51B4"/>
    <w:rsid w:val="00EF591D"/>
    <w:rsid w:val="00EF60EC"/>
    <w:rsid w:val="00EF6B30"/>
    <w:rsid w:val="00EF6D20"/>
    <w:rsid w:val="00EF7E85"/>
    <w:rsid w:val="00F004B7"/>
    <w:rsid w:val="00F017EA"/>
    <w:rsid w:val="00F029A8"/>
    <w:rsid w:val="00F04375"/>
    <w:rsid w:val="00F0472C"/>
    <w:rsid w:val="00F068B2"/>
    <w:rsid w:val="00F07223"/>
    <w:rsid w:val="00F13052"/>
    <w:rsid w:val="00F143E7"/>
    <w:rsid w:val="00F16103"/>
    <w:rsid w:val="00F20D09"/>
    <w:rsid w:val="00F21CD8"/>
    <w:rsid w:val="00F223F5"/>
    <w:rsid w:val="00F2481E"/>
    <w:rsid w:val="00F25115"/>
    <w:rsid w:val="00F2647D"/>
    <w:rsid w:val="00F31275"/>
    <w:rsid w:val="00F31E02"/>
    <w:rsid w:val="00F327AB"/>
    <w:rsid w:val="00F34617"/>
    <w:rsid w:val="00F3556F"/>
    <w:rsid w:val="00F3599C"/>
    <w:rsid w:val="00F421CE"/>
    <w:rsid w:val="00F427D4"/>
    <w:rsid w:val="00F42A56"/>
    <w:rsid w:val="00F43044"/>
    <w:rsid w:val="00F460BE"/>
    <w:rsid w:val="00F524B1"/>
    <w:rsid w:val="00F536F2"/>
    <w:rsid w:val="00F54317"/>
    <w:rsid w:val="00F562AF"/>
    <w:rsid w:val="00F576A8"/>
    <w:rsid w:val="00F57E08"/>
    <w:rsid w:val="00F61D9D"/>
    <w:rsid w:val="00F61E7A"/>
    <w:rsid w:val="00F6231A"/>
    <w:rsid w:val="00F625BD"/>
    <w:rsid w:val="00F62868"/>
    <w:rsid w:val="00F63701"/>
    <w:rsid w:val="00F64520"/>
    <w:rsid w:val="00F64B90"/>
    <w:rsid w:val="00F64F24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1C35"/>
    <w:rsid w:val="00F81CB1"/>
    <w:rsid w:val="00F82B39"/>
    <w:rsid w:val="00F87049"/>
    <w:rsid w:val="00F9126C"/>
    <w:rsid w:val="00F9160D"/>
    <w:rsid w:val="00F9328D"/>
    <w:rsid w:val="00F946BB"/>
    <w:rsid w:val="00F96C4F"/>
    <w:rsid w:val="00F96D82"/>
    <w:rsid w:val="00F97000"/>
    <w:rsid w:val="00F9729A"/>
    <w:rsid w:val="00F97544"/>
    <w:rsid w:val="00FA0806"/>
    <w:rsid w:val="00FA18BD"/>
    <w:rsid w:val="00FA3BBA"/>
    <w:rsid w:val="00FA3E18"/>
    <w:rsid w:val="00FA404C"/>
    <w:rsid w:val="00FA4EA1"/>
    <w:rsid w:val="00FA557C"/>
    <w:rsid w:val="00FA5C0C"/>
    <w:rsid w:val="00FA5D0D"/>
    <w:rsid w:val="00FA5F42"/>
    <w:rsid w:val="00FB0CF3"/>
    <w:rsid w:val="00FB138D"/>
    <w:rsid w:val="00FB2426"/>
    <w:rsid w:val="00FB2ACF"/>
    <w:rsid w:val="00FB2D5E"/>
    <w:rsid w:val="00FB39D7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5AE5"/>
    <w:rsid w:val="00FE2375"/>
    <w:rsid w:val="00FE2E7F"/>
    <w:rsid w:val="00FE331F"/>
    <w:rsid w:val="00FE4FEA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8B09E0"/>
  <w15:chartTrackingRefBased/>
  <w15:docId w15:val="{8716A2A2-005D-435D-9DEA-62BCBFAB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33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locked/>
    <w:rsid w:val="00C6317C"/>
    <w:rPr>
      <w:rFonts w:ascii="Cambria" w:hAnsi="Cambria"/>
      <w:b/>
      <w:sz w:val="26"/>
    </w:rPr>
  </w:style>
  <w:style w:type="paragraph" w:styleId="Pta">
    <w:name w:val="footer"/>
    <w:basedOn w:val="Normlny"/>
    <w:link w:val="PtaChar"/>
    <w:uiPriority w:val="99"/>
    <w:rsid w:val="00714570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dpis1Char">
    <w:name w:val="Nadpis 1 Char"/>
    <w:link w:val="Nadpis1"/>
    <w:uiPriority w:val="9"/>
    <w:locked/>
    <w:rsid w:val="00C6317C"/>
    <w:rPr>
      <w:rFonts w:ascii="Cambria" w:hAnsi="Cambria"/>
      <w:b/>
      <w:kern w:val="32"/>
      <w:sz w:val="32"/>
    </w:rPr>
  </w:style>
  <w:style w:type="paragraph" w:styleId="Textbubliny">
    <w:name w:val="Balloon Text"/>
    <w:basedOn w:val="Normlny"/>
    <w:link w:val="TextbublinyChar"/>
    <w:uiPriority w:val="99"/>
    <w:semiHidden/>
    <w:rsid w:val="00E95858"/>
    <w:rPr>
      <w:rFonts w:ascii="Tahoma" w:hAnsi="Tahoma"/>
      <w:sz w:val="16"/>
      <w:szCs w:val="20"/>
      <w:lang w:val="x-none" w:eastAsia="x-none"/>
    </w:rPr>
  </w:style>
  <w:style w:type="character" w:customStyle="1" w:styleId="PtaChar">
    <w:name w:val="Päta Char"/>
    <w:link w:val="Pta"/>
    <w:uiPriority w:val="99"/>
    <w:locked/>
    <w:rsid w:val="00C6317C"/>
    <w:rPr>
      <w:sz w:val="24"/>
    </w:rPr>
  </w:style>
  <w:style w:type="character" w:styleId="slostrany">
    <w:name w:val="page number"/>
    <w:basedOn w:val="Predvolenpsmoodseku"/>
    <w:uiPriority w:val="99"/>
    <w:rsid w:val="00714570"/>
  </w:style>
  <w:style w:type="character" w:customStyle="1" w:styleId="TextbublinyChar">
    <w:name w:val="Text bubliny Char"/>
    <w:link w:val="Textbubliny"/>
    <w:uiPriority w:val="99"/>
    <w:semiHidden/>
    <w:locked/>
    <w:rsid w:val="00C6317C"/>
    <w:rPr>
      <w:rFonts w:ascii="Tahoma" w:hAnsi="Tahoma"/>
      <w:sz w:val="16"/>
    </w:rPr>
  </w:style>
  <w:style w:type="paragraph" w:customStyle="1" w:styleId="titulok">
    <w:name w:val="titulok"/>
    <w:basedOn w:val="Normlny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DB333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C5F0C"/>
  </w:style>
  <w:style w:type="character" w:styleId="Hypertextovprepojenie">
    <w:name w:val="Hyperlink"/>
    <w:uiPriority w:val="99"/>
    <w:unhideWhenUsed/>
    <w:rsid w:val="009C5F0C"/>
    <w:rPr>
      <w:color w:val="0000FF"/>
      <w:u w:val="single"/>
    </w:rPr>
  </w:style>
  <w:style w:type="character" w:styleId="Zvraznenie">
    <w:name w:val="Emphasis"/>
    <w:uiPriority w:val="20"/>
    <w:qFormat/>
    <w:rsid w:val="005B20C3"/>
    <w:rPr>
      <w:i/>
    </w:rPr>
  </w:style>
  <w:style w:type="character" w:styleId="Odkaznakomentr">
    <w:name w:val="annotation reference"/>
    <w:uiPriority w:val="99"/>
    <w:rsid w:val="00567155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5671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67155"/>
    <w:rPr>
      <w:b/>
      <w:lang w:val="x-none" w:eastAsia="x-none"/>
    </w:rPr>
  </w:style>
  <w:style w:type="character" w:customStyle="1" w:styleId="TextkomentraChar">
    <w:name w:val="Text komentára Char"/>
    <w:link w:val="Textkomentra"/>
    <w:uiPriority w:val="99"/>
    <w:locked/>
    <w:rsid w:val="00567155"/>
  </w:style>
  <w:style w:type="paragraph" w:styleId="Hlavika">
    <w:name w:val="header"/>
    <w:basedOn w:val="Normlny"/>
    <w:link w:val="HlavikaChar"/>
    <w:uiPriority w:val="99"/>
    <w:rsid w:val="00506059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locked/>
    <w:rsid w:val="00567155"/>
    <w:rPr>
      <w:b/>
    </w:rPr>
  </w:style>
  <w:style w:type="paragraph" w:customStyle="1" w:styleId="Nadpis">
    <w:name w:val="Nadpis"/>
    <w:basedOn w:val="Normlny"/>
    <w:next w:val="Zkladntext"/>
    <w:rsid w:val="00611FC2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character" w:customStyle="1" w:styleId="HlavikaChar">
    <w:name w:val="Hlavička Char"/>
    <w:link w:val="Hlavika"/>
    <w:uiPriority w:val="99"/>
    <w:locked/>
    <w:rsid w:val="00506059"/>
    <w:rPr>
      <w:sz w:val="24"/>
    </w:rPr>
  </w:style>
  <w:style w:type="paragraph" w:customStyle="1" w:styleId="Default">
    <w:name w:val="Default"/>
    <w:rsid w:val="00611F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611FC2"/>
    <w:pPr>
      <w:spacing w:after="120"/>
    </w:pPr>
  </w:style>
  <w:style w:type="character" w:customStyle="1" w:styleId="ZkladntextChar">
    <w:name w:val="Základný text Char"/>
    <w:link w:val="Zkladntext"/>
    <w:rsid w:val="00611FC2"/>
    <w:rPr>
      <w:sz w:val="24"/>
      <w:szCs w:val="24"/>
    </w:rPr>
  </w:style>
  <w:style w:type="paragraph" w:styleId="Textpoznmkypodiarou">
    <w:name w:val="footnote text"/>
    <w:basedOn w:val="Normlny"/>
    <w:link w:val="TextpoznmkypodiarouChar"/>
    <w:rsid w:val="0023683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236832"/>
  </w:style>
  <w:style w:type="character" w:styleId="Odkaznapoznmkupodiarou">
    <w:name w:val="footnote reference"/>
    <w:rsid w:val="002368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1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1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4181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1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81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1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1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4181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1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81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F8544-CDCD-4A5A-A579-0892DA65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2039</Words>
  <Characters>12082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Dôvodová správa</vt:lpstr>
      <vt:lpstr>Dôvodová správa</vt:lpstr>
    </vt:vector>
  </TitlesOfParts>
  <Company>UVSR</Company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subject/>
  <dc:creator>mmoravcik</dc:creator>
  <cp:keywords/>
  <cp:lastModifiedBy>Lukáč, Jozef (asistent)</cp:lastModifiedBy>
  <cp:revision>3</cp:revision>
  <cp:lastPrinted>2012-05-30T09:19:00Z</cp:lastPrinted>
  <dcterms:created xsi:type="dcterms:W3CDTF">2019-09-24T07:58:00Z</dcterms:created>
  <dcterms:modified xsi:type="dcterms:W3CDTF">2019-09-24T07:59:00Z</dcterms:modified>
</cp:coreProperties>
</file>