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3B73F"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NÁVRH</w:t>
      </w:r>
    </w:p>
    <w:p w14:paraId="41D9ED70"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p>
    <w:p w14:paraId="6076BDC6"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VYHLÁŠKA</w:t>
      </w:r>
    </w:p>
    <w:p w14:paraId="465B37D6"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p>
    <w:p w14:paraId="3479DD97"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 xml:space="preserve">Ministerstva dopravy a výstavby Slovenskej republiky </w:t>
      </w:r>
    </w:p>
    <w:p w14:paraId="4236C352"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p>
    <w:p w14:paraId="49EFF5FB"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z ... 2019,</w:t>
      </w:r>
    </w:p>
    <w:p w14:paraId="15BC8C2E" w14:textId="77777777" w:rsidR="00300996" w:rsidRPr="00300996" w:rsidRDefault="00300996" w:rsidP="00300996">
      <w:pPr>
        <w:spacing w:after="0" w:line="240" w:lineRule="auto"/>
        <w:jc w:val="both"/>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 xml:space="preserve"> </w:t>
      </w:r>
    </w:p>
    <w:p w14:paraId="7D5A8D0F" w14:textId="77777777" w:rsidR="00300996" w:rsidRPr="00300996" w:rsidRDefault="00300996" w:rsidP="00300996">
      <w:pPr>
        <w:spacing w:after="0" w:line="240"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 xml:space="preserve">ktorou sa vykonávajú niektoré ustanovenia týkajúce sa objednávania verejnej osobnej dopravy </w:t>
      </w:r>
    </w:p>
    <w:p w14:paraId="15E27C2D" w14:textId="77777777" w:rsidR="00300996" w:rsidRPr="00300996" w:rsidRDefault="00300996" w:rsidP="00300996">
      <w:pPr>
        <w:spacing w:after="0" w:line="240" w:lineRule="auto"/>
        <w:jc w:val="both"/>
        <w:rPr>
          <w:rFonts w:ascii="Times New Roman" w:eastAsia="Times New Roman" w:hAnsi="Times New Roman" w:cs="Times New Roman"/>
          <w:b/>
          <w:sz w:val="24"/>
          <w:szCs w:val="24"/>
          <w:lang w:eastAsia="sk-SK"/>
        </w:rPr>
      </w:pPr>
    </w:p>
    <w:p w14:paraId="2CC28A6A" w14:textId="3CD82758" w:rsidR="00300996" w:rsidRPr="00300996" w:rsidRDefault="00300996" w:rsidP="00300996">
      <w:pPr>
        <w:spacing w:after="0" w:line="276" w:lineRule="auto"/>
        <w:jc w:val="both"/>
        <w:rPr>
          <w:rFonts w:ascii="Times New Roman" w:eastAsia="Times New Roman" w:hAnsi="Times New Roman" w:cs="Times New Roman"/>
          <w:sz w:val="24"/>
          <w:szCs w:val="24"/>
          <w:u w:val="single"/>
          <w:lang w:eastAsia="sk-SK"/>
        </w:rPr>
      </w:pPr>
      <w:r w:rsidRPr="00300996">
        <w:rPr>
          <w:rFonts w:ascii="Times New Roman" w:eastAsia="Times New Roman" w:hAnsi="Times New Roman" w:cs="Times New Roman"/>
          <w:sz w:val="24"/>
          <w:szCs w:val="24"/>
          <w:lang w:eastAsia="sk-SK"/>
        </w:rPr>
        <w:t xml:space="preserve">Ministerstvo dopravy a výstavby Slovenskej republiky (ďalej len ,,ministerstvo dopravy“) podľa § 41 ods. 2 písm. n) </w:t>
      </w:r>
      <w:r w:rsidRPr="00D1513C">
        <w:rPr>
          <w:rFonts w:ascii="Times New Roman" w:eastAsia="Times New Roman" w:hAnsi="Times New Roman" w:cs="Times New Roman"/>
          <w:sz w:val="24"/>
          <w:szCs w:val="24"/>
          <w:lang w:eastAsia="sk-SK"/>
        </w:rPr>
        <w:t>a</w:t>
      </w:r>
      <w:r w:rsidR="00BE07B8" w:rsidRPr="00D1513C">
        <w:rPr>
          <w:rFonts w:ascii="Times New Roman" w:eastAsia="Times New Roman" w:hAnsi="Times New Roman" w:cs="Times New Roman"/>
          <w:sz w:val="24"/>
          <w:szCs w:val="24"/>
          <w:lang w:eastAsia="sk-SK"/>
        </w:rPr>
        <w:t>ž</w:t>
      </w:r>
      <w:r w:rsidRPr="00D1513C">
        <w:rPr>
          <w:rFonts w:ascii="Times New Roman" w:eastAsia="Times New Roman" w:hAnsi="Times New Roman" w:cs="Times New Roman"/>
          <w:sz w:val="24"/>
          <w:szCs w:val="24"/>
          <w:lang w:eastAsia="sk-SK"/>
        </w:rPr>
        <w:t> </w:t>
      </w:r>
      <w:r w:rsidR="00B72E09" w:rsidRPr="00D1513C">
        <w:rPr>
          <w:rFonts w:ascii="Times New Roman" w:eastAsia="Times New Roman" w:hAnsi="Times New Roman" w:cs="Times New Roman"/>
          <w:sz w:val="24"/>
          <w:szCs w:val="24"/>
          <w:lang w:eastAsia="sk-SK"/>
        </w:rPr>
        <w:t>q)</w:t>
      </w:r>
      <w:r w:rsidRPr="00D1513C">
        <w:rPr>
          <w:rFonts w:ascii="Times New Roman" w:eastAsia="Times New Roman" w:hAnsi="Times New Roman" w:cs="Times New Roman"/>
          <w:sz w:val="24"/>
          <w:szCs w:val="24"/>
          <w:lang w:eastAsia="sk-SK"/>
        </w:rPr>
        <w:t xml:space="preserve"> zákona</w:t>
      </w:r>
      <w:r w:rsidRPr="00300996">
        <w:rPr>
          <w:rFonts w:ascii="Times New Roman" w:eastAsia="Times New Roman" w:hAnsi="Times New Roman" w:cs="Times New Roman"/>
          <w:sz w:val="24"/>
          <w:szCs w:val="24"/>
          <w:lang w:eastAsia="sk-SK"/>
        </w:rPr>
        <w:t xml:space="preserve"> č. 56/2012 Z. z. o cestnej doprave v znení </w:t>
      </w:r>
      <w:r w:rsidR="00B72E09">
        <w:rPr>
          <w:rFonts w:ascii="Times New Roman" w:eastAsia="Times New Roman" w:hAnsi="Times New Roman" w:cs="Times New Roman"/>
          <w:sz w:val="24"/>
          <w:szCs w:val="24"/>
          <w:lang w:eastAsia="sk-SK"/>
        </w:rPr>
        <w:t xml:space="preserve">neskorších predpisov (ďalej len ,,zákon o cestnej doprave“) a </w:t>
      </w:r>
      <w:r w:rsidRPr="00300996">
        <w:rPr>
          <w:rFonts w:ascii="Times New Roman" w:eastAsia="Times New Roman" w:hAnsi="Times New Roman" w:cs="Times New Roman"/>
          <w:sz w:val="24"/>
          <w:szCs w:val="24"/>
          <w:lang w:eastAsia="sk-SK"/>
        </w:rPr>
        <w:t xml:space="preserve">podľa § 36 ods. 2 písm. e) až </w:t>
      </w:r>
      <w:r w:rsidR="00BE07B8">
        <w:rPr>
          <w:rFonts w:ascii="Times New Roman" w:eastAsia="Times New Roman" w:hAnsi="Times New Roman" w:cs="Times New Roman"/>
          <w:sz w:val="24"/>
          <w:szCs w:val="24"/>
          <w:lang w:eastAsia="sk-SK"/>
        </w:rPr>
        <w:t>h</w:t>
      </w:r>
      <w:r w:rsidRPr="00300996">
        <w:rPr>
          <w:rFonts w:ascii="Times New Roman" w:eastAsia="Times New Roman" w:hAnsi="Times New Roman" w:cs="Times New Roman"/>
          <w:sz w:val="24"/>
          <w:szCs w:val="24"/>
          <w:lang w:eastAsia="sk-SK"/>
        </w:rPr>
        <w:t xml:space="preserve">) zákona č. 514/2009 Z. z. o doprave na dráhach v znení zákona č. 146/2019 Z. z. </w:t>
      </w:r>
      <w:r w:rsidR="00B72E09">
        <w:rPr>
          <w:rFonts w:ascii="Times New Roman" w:eastAsia="Times New Roman" w:hAnsi="Times New Roman" w:cs="Times New Roman"/>
          <w:sz w:val="24"/>
          <w:szCs w:val="24"/>
          <w:lang w:eastAsia="sk-SK"/>
        </w:rPr>
        <w:t xml:space="preserve">(ďalej len ,,zákon o doprave na dráhach“) </w:t>
      </w:r>
      <w:r w:rsidRPr="00300996">
        <w:rPr>
          <w:rFonts w:ascii="Times New Roman" w:eastAsia="Times New Roman" w:hAnsi="Times New Roman" w:cs="Times New Roman"/>
          <w:sz w:val="24"/>
          <w:szCs w:val="24"/>
          <w:lang w:eastAsia="sk-SK"/>
        </w:rPr>
        <w:t>ustanovuje:</w:t>
      </w:r>
    </w:p>
    <w:p w14:paraId="3E44C399" w14:textId="77777777" w:rsidR="00300996" w:rsidRPr="00300996" w:rsidRDefault="00300996" w:rsidP="00300996">
      <w:pPr>
        <w:spacing w:after="0" w:line="240" w:lineRule="auto"/>
        <w:jc w:val="both"/>
        <w:rPr>
          <w:rFonts w:ascii="Times New Roman" w:eastAsia="Times New Roman" w:hAnsi="Times New Roman" w:cs="Times New Roman"/>
          <w:b/>
          <w:sz w:val="24"/>
          <w:szCs w:val="24"/>
          <w:lang w:eastAsia="sk-SK"/>
        </w:rPr>
      </w:pPr>
    </w:p>
    <w:p w14:paraId="6F109C2C" w14:textId="77777777" w:rsidR="00300996" w:rsidRPr="00300996" w:rsidRDefault="00300996" w:rsidP="00300996">
      <w:pPr>
        <w:pBdr>
          <w:top w:val="nil"/>
          <w:left w:val="nil"/>
          <w:bottom w:val="nil"/>
          <w:right w:val="nil"/>
          <w:between w:val="nil"/>
        </w:pBdr>
        <w:spacing w:after="0" w:line="240" w:lineRule="auto"/>
        <w:ind w:left="360" w:hanging="720"/>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xml:space="preserve">§ 1 </w:t>
      </w:r>
    </w:p>
    <w:p w14:paraId="6B442AC9" w14:textId="77777777" w:rsidR="00300996" w:rsidRPr="00300996" w:rsidRDefault="00300996" w:rsidP="00300996">
      <w:pPr>
        <w:pBdr>
          <w:top w:val="nil"/>
          <w:left w:val="nil"/>
          <w:bottom w:val="nil"/>
          <w:right w:val="nil"/>
          <w:between w:val="nil"/>
        </w:pBdr>
        <w:spacing w:after="0" w:line="240" w:lineRule="auto"/>
        <w:ind w:left="360" w:hanging="720"/>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Predmet úpravy</w:t>
      </w:r>
    </w:p>
    <w:p w14:paraId="312A42F4" w14:textId="77777777" w:rsidR="00300996" w:rsidRPr="00300996" w:rsidRDefault="00300996" w:rsidP="00300996">
      <w:pPr>
        <w:pBdr>
          <w:top w:val="nil"/>
          <w:left w:val="nil"/>
          <w:bottom w:val="nil"/>
          <w:right w:val="nil"/>
          <w:between w:val="nil"/>
        </w:pBdr>
        <w:spacing w:after="0" w:line="240" w:lineRule="auto"/>
        <w:ind w:left="360" w:hanging="720"/>
        <w:jc w:val="center"/>
        <w:rPr>
          <w:rFonts w:ascii="Times New Roman" w:eastAsia="Times New Roman" w:hAnsi="Times New Roman" w:cs="Times New Roman"/>
          <w:b/>
          <w:color w:val="000000"/>
          <w:sz w:val="24"/>
          <w:szCs w:val="24"/>
          <w:lang w:eastAsia="sk-SK"/>
        </w:rPr>
      </w:pPr>
    </w:p>
    <w:p w14:paraId="3D574DB4" w14:textId="77777777" w:rsidR="00300996" w:rsidRPr="00300996" w:rsidRDefault="00300996" w:rsidP="00300996">
      <w:pPr>
        <w:numPr>
          <w:ilvl w:val="0"/>
          <w:numId w:val="24"/>
        </w:numPr>
        <w:spacing w:after="0" w:line="276" w:lineRule="auto"/>
        <w:ind w:left="284" w:hanging="284"/>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 xml:space="preserve"> Táto vyhláška upravuje</w:t>
      </w:r>
    </w:p>
    <w:p w14:paraId="594CBBAB" w14:textId="77777777" w:rsidR="00300996" w:rsidRPr="00300996" w:rsidRDefault="00300996" w:rsidP="00300996">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color w:val="000000"/>
          <w:sz w:val="24"/>
          <w:szCs w:val="24"/>
          <w:lang w:eastAsia="sk-SK"/>
        </w:rPr>
        <w:t>podrobnosti o obsahových náležitostiach plánu dopravnej obslužnosti</w:t>
      </w:r>
      <w:r w:rsidRPr="00300996">
        <w:rPr>
          <w:rFonts w:ascii="Times New Roman" w:eastAsia="Times New Roman" w:hAnsi="Times New Roman" w:cs="Times New Roman"/>
          <w:sz w:val="24"/>
          <w:szCs w:val="24"/>
          <w:lang w:eastAsia="sk-SK"/>
        </w:rPr>
        <w:t xml:space="preserve"> a minimálny rozsah, pravidlá jeho zostavovania a štandardy dopravnej obslužnosti,</w:t>
      </w:r>
    </w:p>
    <w:p w14:paraId="6FC881AF" w14:textId="77777777" w:rsidR="00300996" w:rsidRPr="00300996" w:rsidRDefault="00300996" w:rsidP="00300996">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u w:val="single"/>
          <w:lang w:eastAsia="sk-SK"/>
        </w:rPr>
      </w:pPr>
      <w:r w:rsidRPr="00300996">
        <w:rPr>
          <w:rFonts w:ascii="Times New Roman" w:eastAsia="Times New Roman" w:hAnsi="Times New Roman" w:cs="Times New Roman"/>
          <w:color w:val="000000"/>
          <w:sz w:val="24"/>
          <w:szCs w:val="24"/>
          <w:lang w:eastAsia="sk-SK"/>
        </w:rPr>
        <w:t>rozsah poskytovaných prevádzkových údajov o službách vo verejnom záujme a frekvenciu ich poskytovania.</w:t>
      </w:r>
    </w:p>
    <w:p w14:paraId="7A240C5C" w14:textId="77777777" w:rsidR="00300996" w:rsidRPr="00300996" w:rsidRDefault="00300996" w:rsidP="00300996">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u w:val="single"/>
          <w:lang w:eastAsia="sk-SK"/>
        </w:rPr>
      </w:pPr>
      <w:r w:rsidRPr="00300996">
        <w:rPr>
          <w:rFonts w:ascii="Times New Roman" w:eastAsia="Times New Roman" w:hAnsi="Times New Roman" w:cs="Times New Roman"/>
          <w:color w:val="000000"/>
          <w:sz w:val="24"/>
          <w:szCs w:val="24"/>
          <w:lang w:eastAsia="sk-SK"/>
        </w:rPr>
        <w:t>štruktúru základných tarifných skupín a spôsoby dokladovania príslušnosti cestujúcich v rámci nich,</w:t>
      </w:r>
    </w:p>
    <w:p w14:paraId="53FB13F1" w14:textId="77777777" w:rsidR="00300996" w:rsidRPr="00300996" w:rsidRDefault="00300996" w:rsidP="00300996">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u w:val="single"/>
          <w:lang w:eastAsia="sk-SK"/>
        </w:rPr>
      </w:pPr>
      <w:r w:rsidRPr="00D1513C">
        <w:rPr>
          <w:rFonts w:ascii="Times New Roman" w:eastAsia="Times New Roman" w:hAnsi="Times New Roman" w:cs="Times New Roman"/>
          <w:color w:val="000000"/>
          <w:sz w:val="24"/>
          <w:szCs w:val="24"/>
          <w:lang w:eastAsia="sk-SK"/>
        </w:rPr>
        <w:t>štandardy technického zabezpečenia</w:t>
      </w:r>
      <w:r w:rsidRPr="00300996">
        <w:rPr>
          <w:rFonts w:ascii="Times New Roman" w:eastAsia="Times New Roman" w:hAnsi="Times New Roman" w:cs="Times New Roman"/>
          <w:color w:val="000000"/>
          <w:sz w:val="24"/>
          <w:szCs w:val="24"/>
          <w:lang w:eastAsia="sk-SK"/>
        </w:rPr>
        <w:t xml:space="preserve"> vydávania a kontroly cestovných dokladov.</w:t>
      </w:r>
    </w:p>
    <w:p w14:paraId="6238DB64" w14:textId="77777777" w:rsidR="00300996" w:rsidRPr="00300996" w:rsidRDefault="00300996" w:rsidP="00300996">
      <w:pPr>
        <w:spacing w:after="0" w:line="240" w:lineRule="auto"/>
        <w:jc w:val="both"/>
        <w:rPr>
          <w:rFonts w:ascii="Times New Roman" w:eastAsia="Times New Roman" w:hAnsi="Times New Roman" w:cs="Times New Roman"/>
          <w:color w:val="44546A"/>
          <w:sz w:val="24"/>
          <w:szCs w:val="24"/>
          <w:lang w:eastAsia="sk-SK"/>
        </w:rPr>
      </w:pPr>
    </w:p>
    <w:p w14:paraId="3A45792C" w14:textId="77777777" w:rsidR="00300996" w:rsidRDefault="00300996" w:rsidP="00300996">
      <w:pPr>
        <w:numPr>
          <w:ilvl w:val="0"/>
          <w:numId w:val="24"/>
        </w:numPr>
        <w:spacing w:after="0" w:line="276" w:lineRule="auto"/>
        <w:ind w:left="284" w:hanging="284"/>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color w:val="44546A"/>
          <w:sz w:val="24"/>
          <w:szCs w:val="24"/>
          <w:lang w:eastAsia="sk-SK"/>
        </w:rPr>
        <w:t xml:space="preserve"> </w:t>
      </w:r>
      <w:r w:rsidRPr="00CA0ADC">
        <w:rPr>
          <w:rFonts w:ascii="Times New Roman" w:eastAsia="Times New Roman" w:hAnsi="Times New Roman" w:cs="Times New Roman"/>
          <w:sz w:val="24"/>
          <w:szCs w:val="24"/>
          <w:lang w:eastAsia="sk-SK"/>
        </w:rPr>
        <w:t xml:space="preserve">Táto vyhláška sa nevzťahuje na pravidelnú dopravu, ktorá sa nevykonáva na základe zmluvy o službách vo verejnom záujme. </w:t>
      </w:r>
    </w:p>
    <w:p w14:paraId="5642D729" w14:textId="2A5875D6" w:rsidR="002109BD" w:rsidRPr="00D1513C" w:rsidRDefault="002109BD" w:rsidP="00D1513C">
      <w:pPr>
        <w:spacing w:after="0" w:line="276" w:lineRule="auto"/>
        <w:contextualSpacing/>
        <w:jc w:val="both"/>
        <w:rPr>
          <w:rFonts w:ascii="Times New Roman" w:eastAsia="Times New Roman" w:hAnsi="Times New Roman" w:cs="Times New Roman"/>
          <w:sz w:val="24"/>
          <w:szCs w:val="24"/>
          <w:highlight w:val="yellow"/>
          <w:lang w:eastAsia="sk-SK"/>
        </w:rPr>
      </w:pPr>
    </w:p>
    <w:p w14:paraId="164671C4" w14:textId="77777777" w:rsidR="00300996" w:rsidRPr="00300996" w:rsidRDefault="00300996" w:rsidP="00300996">
      <w:pPr>
        <w:spacing w:after="0" w:line="240" w:lineRule="auto"/>
        <w:jc w:val="both"/>
        <w:rPr>
          <w:rFonts w:ascii="Times New Roman" w:eastAsia="Times New Roman" w:hAnsi="Times New Roman" w:cs="Times New Roman"/>
          <w:color w:val="44546A"/>
          <w:sz w:val="24"/>
          <w:szCs w:val="24"/>
          <w:lang w:eastAsia="sk-SK"/>
        </w:rPr>
      </w:pPr>
    </w:p>
    <w:p w14:paraId="27872B72" w14:textId="77777777" w:rsidR="00300996" w:rsidRPr="00300996" w:rsidRDefault="00300996" w:rsidP="00300996">
      <w:pPr>
        <w:spacing w:after="0" w:line="240" w:lineRule="auto"/>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xml:space="preserve">§ 2 </w:t>
      </w:r>
    </w:p>
    <w:p w14:paraId="079A7395" w14:textId="468FF97B" w:rsidR="00300996" w:rsidRPr="00300996" w:rsidRDefault="0073517D" w:rsidP="00300996">
      <w:pPr>
        <w:spacing w:after="0" w:line="276"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Podrobnosti o o</w:t>
      </w:r>
      <w:r w:rsidR="00300996" w:rsidRPr="00300996">
        <w:rPr>
          <w:rFonts w:ascii="Times New Roman" w:eastAsia="Times New Roman" w:hAnsi="Times New Roman" w:cs="Times New Roman"/>
          <w:b/>
          <w:sz w:val="24"/>
          <w:szCs w:val="24"/>
          <w:lang w:eastAsia="sk-SK"/>
        </w:rPr>
        <w:t>bsahov</w:t>
      </w:r>
      <w:r>
        <w:rPr>
          <w:rFonts w:ascii="Times New Roman" w:eastAsia="Times New Roman" w:hAnsi="Times New Roman" w:cs="Times New Roman"/>
          <w:b/>
          <w:sz w:val="24"/>
          <w:szCs w:val="24"/>
          <w:lang w:eastAsia="sk-SK"/>
        </w:rPr>
        <w:t>ých</w:t>
      </w:r>
      <w:r w:rsidR="00300996" w:rsidRPr="00300996">
        <w:rPr>
          <w:rFonts w:ascii="Times New Roman" w:eastAsia="Times New Roman" w:hAnsi="Times New Roman" w:cs="Times New Roman"/>
          <w:b/>
          <w:sz w:val="24"/>
          <w:szCs w:val="24"/>
          <w:lang w:eastAsia="sk-SK"/>
        </w:rPr>
        <w:t xml:space="preserve"> náležitosti</w:t>
      </w:r>
      <w:r>
        <w:rPr>
          <w:rFonts w:ascii="Times New Roman" w:eastAsia="Times New Roman" w:hAnsi="Times New Roman" w:cs="Times New Roman"/>
          <w:b/>
          <w:sz w:val="24"/>
          <w:szCs w:val="24"/>
          <w:lang w:eastAsia="sk-SK"/>
        </w:rPr>
        <w:t>ach</w:t>
      </w:r>
      <w:r w:rsidR="00300996" w:rsidRPr="00300996">
        <w:rPr>
          <w:rFonts w:ascii="Times New Roman" w:eastAsia="Times New Roman" w:hAnsi="Times New Roman" w:cs="Times New Roman"/>
          <w:b/>
          <w:sz w:val="24"/>
          <w:szCs w:val="24"/>
          <w:lang w:eastAsia="sk-SK"/>
        </w:rPr>
        <w:t xml:space="preserve"> plánu dopravnej obslužnosti</w:t>
      </w:r>
      <w:r w:rsidR="00B72E09">
        <w:rPr>
          <w:rFonts w:ascii="Times New Roman" w:eastAsia="Times New Roman" w:hAnsi="Times New Roman" w:cs="Times New Roman"/>
          <w:b/>
          <w:sz w:val="24"/>
          <w:szCs w:val="24"/>
          <w:lang w:eastAsia="sk-SK"/>
        </w:rPr>
        <w:t>, minimálny rozsah a pravidlá jeho zostavovania</w:t>
      </w:r>
    </w:p>
    <w:p w14:paraId="4B50D353" w14:textId="747561DA" w:rsidR="00300996" w:rsidRDefault="00300996" w:rsidP="00300996">
      <w:pPr>
        <w:spacing w:after="0" w:line="276" w:lineRule="auto"/>
        <w:jc w:val="center"/>
        <w:rPr>
          <w:rFonts w:ascii="Times New Roman" w:eastAsia="Times New Roman" w:hAnsi="Times New Roman" w:cs="Times New Roman"/>
          <w:b/>
          <w:sz w:val="24"/>
          <w:szCs w:val="24"/>
          <w:lang w:eastAsia="sk-SK"/>
        </w:rPr>
      </w:pPr>
    </w:p>
    <w:p w14:paraId="4FEE66C6" w14:textId="77777777" w:rsidR="00C11BF8" w:rsidRPr="00300996" w:rsidRDefault="00C11BF8" w:rsidP="00300996">
      <w:pPr>
        <w:spacing w:after="0" w:line="276" w:lineRule="auto"/>
        <w:jc w:val="center"/>
        <w:rPr>
          <w:rFonts w:ascii="Times New Roman" w:eastAsia="Times New Roman" w:hAnsi="Times New Roman" w:cs="Times New Roman"/>
          <w:b/>
          <w:sz w:val="24"/>
          <w:szCs w:val="24"/>
          <w:lang w:eastAsia="sk-SK"/>
        </w:rPr>
      </w:pPr>
    </w:p>
    <w:p w14:paraId="3A27F831" w14:textId="7765D1DD" w:rsidR="006C27F4" w:rsidRDefault="006C27F4" w:rsidP="00300996">
      <w:pPr>
        <w:numPr>
          <w:ilvl w:val="0"/>
          <w:numId w:val="5"/>
        </w:numPr>
        <w:spacing w:after="0" w:line="276"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 zostavovaní plánu dopravnej obslužnosti objednávateľ vychádza</w:t>
      </w:r>
      <w:r w:rsidR="008B088D">
        <w:rPr>
          <w:rFonts w:ascii="Times New Roman" w:eastAsia="Times New Roman" w:hAnsi="Times New Roman" w:cs="Times New Roman"/>
          <w:sz w:val="24"/>
          <w:szCs w:val="24"/>
          <w:lang w:eastAsia="sk-SK"/>
        </w:rPr>
        <w:t xml:space="preserve"> najmä</w:t>
      </w:r>
      <w:r>
        <w:rPr>
          <w:rFonts w:ascii="Times New Roman" w:eastAsia="Times New Roman" w:hAnsi="Times New Roman" w:cs="Times New Roman"/>
          <w:sz w:val="24"/>
          <w:szCs w:val="24"/>
          <w:lang w:eastAsia="sk-SK"/>
        </w:rPr>
        <w:t xml:space="preserve"> z </w:t>
      </w:r>
    </w:p>
    <w:p w14:paraId="70C842AF" w14:textId="612F646C" w:rsidR="00300996" w:rsidRPr="00300996" w:rsidRDefault="00B72E09" w:rsidP="002B2D20">
      <w:pPr>
        <w:spacing w:after="0" w:line="276"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6AE2588F" w14:textId="4A5D9B92" w:rsidR="00300996" w:rsidRPr="00300996" w:rsidRDefault="00300996" w:rsidP="00300996">
      <w:pPr>
        <w:numPr>
          <w:ilvl w:val="0"/>
          <w:numId w:val="7"/>
        </w:numPr>
        <w:spacing w:after="0" w:line="276" w:lineRule="auto"/>
        <w:ind w:left="709" w:hanging="283"/>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analýz</w:t>
      </w:r>
      <w:r w:rsidR="006C27F4">
        <w:rPr>
          <w:rFonts w:ascii="Times New Roman" w:eastAsia="Times New Roman" w:hAnsi="Times New Roman" w:cs="Times New Roman"/>
          <w:sz w:val="24"/>
          <w:szCs w:val="24"/>
          <w:lang w:eastAsia="sk-SK"/>
        </w:rPr>
        <w:t>y</w:t>
      </w:r>
      <w:r w:rsidRPr="00300996">
        <w:rPr>
          <w:rFonts w:ascii="Times New Roman" w:eastAsia="Times New Roman" w:hAnsi="Times New Roman" w:cs="Times New Roman"/>
          <w:sz w:val="24"/>
          <w:szCs w:val="24"/>
          <w:lang w:eastAsia="sk-SK"/>
        </w:rPr>
        <w:t xml:space="preserve"> prepravných vzťahov, </w:t>
      </w:r>
    </w:p>
    <w:p w14:paraId="086C657B" w14:textId="04260995" w:rsidR="00300996" w:rsidRPr="00300996" w:rsidRDefault="00300996" w:rsidP="00300996">
      <w:pPr>
        <w:numPr>
          <w:ilvl w:val="0"/>
          <w:numId w:val="7"/>
        </w:numPr>
        <w:spacing w:after="0" w:line="276" w:lineRule="auto"/>
        <w:ind w:left="709" w:hanging="283"/>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analýz</w:t>
      </w:r>
      <w:r w:rsidR="006C27F4">
        <w:rPr>
          <w:rFonts w:ascii="Times New Roman" w:eastAsia="Times New Roman" w:hAnsi="Times New Roman" w:cs="Times New Roman"/>
          <w:sz w:val="24"/>
          <w:szCs w:val="24"/>
          <w:lang w:eastAsia="sk-SK"/>
        </w:rPr>
        <w:t>y</w:t>
      </w:r>
      <w:r w:rsidRPr="00300996">
        <w:rPr>
          <w:rFonts w:ascii="Times New Roman" w:eastAsia="Times New Roman" w:hAnsi="Times New Roman" w:cs="Times New Roman"/>
          <w:sz w:val="24"/>
          <w:szCs w:val="24"/>
          <w:lang w:eastAsia="sk-SK"/>
        </w:rPr>
        <w:t xml:space="preserve"> infraštruktúry a prestupných uzlov s ohľadom na súčasný a potenciálny vývoj dopravných potrieb, </w:t>
      </w:r>
    </w:p>
    <w:p w14:paraId="417DD927" w14:textId="138929CB" w:rsidR="00300996" w:rsidRPr="00300996" w:rsidRDefault="00300996" w:rsidP="00300996">
      <w:pPr>
        <w:numPr>
          <w:ilvl w:val="0"/>
          <w:numId w:val="7"/>
        </w:numPr>
        <w:spacing w:after="0" w:line="276" w:lineRule="auto"/>
        <w:ind w:left="709" w:hanging="283"/>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priestorov</w:t>
      </w:r>
      <w:r w:rsidR="006C27F4">
        <w:rPr>
          <w:rFonts w:ascii="Times New Roman" w:eastAsia="Times New Roman" w:hAnsi="Times New Roman" w:cs="Times New Roman"/>
          <w:sz w:val="24"/>
          <w:szCs w:val="24"/>
          <w:lang w:eastAsia="sk-SK"/>
        </w:rPr>
        <w:t>ej</w:t>
      </w:r>
      <w:r w:rsidRPr="00300996">
        <w:rPr>
          <w:rFonts w:ascii="Times New Roman" w:eastAsia="Times New Roman" w:hAnsi="Times New Roman" w:cs="Times New Roman"/>
          <w:sz w:val="24"/>
          <w:szCs w:val="24"/>
          <w:lang w:eastAsia="sk-SK"/>
        </w:rPr>
        <w:t xml:space="preserve"> analýz</w:t>
      </w:r>
      <w:r w:rsidR="006C27F4">
        <w:rPr>
          <w:rFonts w:ascii="Times New Roman" w:eastAsia="Times New Roman" w:hAnsi="Times New Roman" w:cs="Times New Roman"/>
          <w:sz w:val="24"/>
          <w:szCs w:val="24"/>
          <w:lang w:eastAsia="sk-SK"/>
        </w:rPr>
        <w:t>y</w:t>
      </w:r>
      <w:r w:rsidRPr="00300996">
        <w:rPr>
          <w:rFonts w:ascii="Times New Roman" w:eastAsia="Times New Roman" w:hAnsi="Times New Roman" w:cs="Times New Roman"/>
          <w:sz w:val="24"/>
          <w:szCs w:val="24"/>
          <w:lang w:eastAsia="sk-SK"/>
        </w:rPr>
        <w:t xml:space="preserve"> z hľadiska prepravného potenciálu v jednotlivých </w:t>
      </w:r>
      <w:r w:rsidR="00BD50A9">
        <w:rPr>
          <w:rFonts w:ascii="Times New Roman" w:eastAsia="Times New Roman" w:hAnsi="Times New Roman" w:cs="Times New Roman"/>
          <w:sz w:val="24"/>
          <w:szCs w:val="24"/>
          <w:lang w:eastAsia="sk-SK"/>
        </w:rPr>
        <w:t xml:space="preserve">funkčných </w:t>
      </w:r>
      <w:r w:rsidR="006C30CA">
        <w:rPr>
          <w:rFonts w:ascii="Times New Roman" w:eastAsia="Times New Roman" w:hAnsi="Times New Roman" w:cs="Times New Roman"/>
          <w:sz w:val="24"/>
          <w:szCs w:val="24"/>
          <w:lang w:eastAsia="sk-SK"/>
        </w:rPr>
        <w:t>sídelných</w:t>
      </w:r>
      <w:r w:rsidR="006C30CA" w:rsidRPr="00300996">
        <w:rPr>
          <w:rFonts w:ascii="Times New Roman" w:eastAsia="Times New Roman" w:hAnsi="Times New Roman" w:cs="Times New Roman"/>
          <w:sz w:val="24"/>
          <w:szCs w:val="24"/>
          <w:lang w:eastAsia="sk-SK"/>
        </w:rPr>
        <w:t xml:space="preserve"> </w:t>
      </w:r>
      <w:r w:rsidRPr="00300996">
        <w:rPr>
          <w:rFonts w:ascii="Times New Roman" w:eastAsia="Times New Roman" w:hAnsi="Times New Roman" w:cs="Times New Roman"/>
          <w:sz w:val="24"/>
          <w:szCs w:val="24"/>
          <w:lang w:eastAsia="sk-SK"/>
        </w:rPr>
        <w:t xml:space="preserve">jednotkách, najmä miery schopnosti týchto jednotiek generovať alebo priťahovať dopravné väzby, </w:t>
      </w:r>
    </w:p>
    <w:p w14:paraId="14009339" w14:textId="45E4F42F" w:rsidR="00300996" w:rsidRPr="00300996" w:rsidRDefault="00300996" w:rsidP="00300996">
      <w:pPr>
        <w:numPr>
          <w:ilvl w:val="0"/>
          <w:numId w:val="7"/>
        </w:numPr>
        <w:spacing w:after="0" w:line="276" w:lineRule="auto"/>
        <w:ind w:left="709" w:hanging="283"/>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lastRenderedPageBreak/>
        <w:t>analýz</w:t>
      </w:r>
      <w:r w:rsidR="006C27F4">
        <w:rPr>
          <w:rFonts w:ascii="Times New Roman" w:eastAsia="Times New Roman" w:hAnsi="Times New Roman" w:cs="Times New Roman"/>
          <w:sz w:val="24"/>
          <w:szCs w:val="24"/>
          <w:lang w:eastAsia="sk-SK"/>
        </w:rPr>
        <w:t>y</w:t>
      </w:r>
      <w:r w:rsidRPr="00300996">
        <w:rPr>
          <w:rFonts w:ascii="Times New Roman" w:eastAsia="Times New Roman" w:hAnsi="Times New Roman" w:cs="Times New Roman"/>
          <w:sz w:val="24"/>
          <w:szCs w:val="24"/>
          <w:lang w:eastAsia="sk-SK"/>
        </w:rPr>
        <w:t xml:space="preserve"> očakávaných zmien v rozmiestnení aktivít v území, najmä distribúcie pracovných príležitostí a zariadení služieb, </w:t>
      </w:r>
    </w:p>
    <w:p w14:paraId="751CB451" w14:textId="7A69F9A3" w:rsidR="00300996" w:rsidRPr="00300996" w:rsidRDefault="00300996" w:rsidP="00300996">
      <w:pPr>
        <w:numPr>
          <w:ilvl w:val="0"/>
          <w:numId w:val="7"/>
        </w:numPr>
        <w:spacing w:after="0" w:line="276" w:lineRule="auto"/>
        <w:ind w:left="709" w:hanging="283"/>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analýz</w:t>
      </w:r>
      <w:r w:rsidR="006C27F4">
        <w:rPr>
          <w:rFonts w:ascii="Times New Roman" w:eastAsia="Times New Roman" w:hAnsi="Times New Roman" w:cs="Times New Roman"/>
          <w:sz w:val="24"/>
          <w:szCs w:val="24"/>
          <w:lang w:eastAsia="sk-SK"/>
        </w:rPr>
        <w:t>y</w:t>
      </w:r>
      <w:r w:rsidRPr="00300996">
        <w:rPr>
          <w:rFonts w:ascii="Times New Roman" w:eastAsia="Times New Roman" w:hAnsi="Times New Roman" w:cs="Times New Roman"/>
          <w:sz w:val="24"/>
          <w:szCs w:val="24"/>
          <w:lang w:eastAsia="sk-SK"/>
        </w:rPr>
        <w:t xml:space="preserve"> súčasného stavu dopravnej obsluhy, dopravných a prepravných prúdov,</w:t>
      </w:r>
      <w:r w:rsidR="006C30CA">
        <w:rPr>
          <w:rFonts w:ascii="Times New Roman" w:eastAsia="Times New Roman" w:hAnsi="Times New Roman" w:cs="Times New Roman"/>
          <w:sz w:val="24"/>
          <w:szCs w:val="24"/>
          <w:lang w:eastAsia="sk-SK"/>
        </w:rPr>
        <w:t xml:space="preserve"> vyťaženosti jednotlivých liniek,</w:t>
      </w:r>
      <w:r w:rsidRPr="00300996">
        <w:rPr>
          <w:rFonts w:ascii="Times New Roman" w:eastAsia="Times New Roman" w:hAnsi="Times New Roman" w:cs="Times New Roman"/>
          <w:sz w:val="24"/>
          <w:szCs w:val="24"/>
          <w:lang w:eastAsia="sk-SK"/>
        </w:rPr>
        <w:t xml:space="preserve"> slabých miest, frekvencie a lokalít závažných mimoriadnych udalostí negatívne ovplyvňujúcich spoľahlivosť prevádzky a </w:t>
      </w:r>
    </w:p>
    <w:p w14:paraId="693E739F" w14:textId="3E4ABCA9" w:rsidR="00300996" w:rsidRDefault="00300996" w:rsidP="00300996">
      <w:pPr>
        <w:numPr>
          <w:ilvl w:val="0"/>
          <w:numId w:val="7"/>
        </w:numPr>
        <w:spacing w:after="0" w:line="276" w:lineRule="auto"/>
        <w:ind w:left="709" w:hanging="283"/>
        <w:contextualSpacing/>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analýz</w:t>
      </w:r>
      <w:r w:rsidR="006C27F4">
        <w:rPr>
          <w:rFonts w:ascii="Times New Roman" w:eastAsia="Times New Roman" w:hAnsi="Times New Roman" w:cs="Times New Roman"/>
          <w:sz w:val="24"/>
          <w:szCs w:val="24"/>
          <w:lang w:eastAsia="sk-SK"/>
        </w:rPr>
        <w:t>y</w:t>
      </w:r>
      <w:r w:rsidRPr="00300996">
        <w:rPr>
          <w:rFonts w:ascii="Times New Roman" w:eastAsia="Times New Roman" w:hAnsi="Times New Roman" w:cs="Times New Roman"/>
          <w:sz w:val="24"/>
          <w:szCs w:val="24"/>
          <w:lang w:eastAsia="sk-SK"/>
        </w:rPr>
        <w:t xml:space="preserve"> financovania súčasnej organizácie verejnej osobnej dopravy, najmä nákladov, tržieb a úhrad objednávateľ</w:t>
      </w:r>
      <w:r w:rsidR="00FA0DA1">
        <w:rPr>
          <w:rFonts w:ascii="Times New Roman" w:eastAsia="Times New Roman" w:hAnsi="Times New Roman" w:cs="Times New Roman"/>
          <w:sz w:val="24"/>
          <w:szCs w:val="24"/>
          <w:lang w:eastAsia="sk-SK"/>
        </w:rPr>
        <w:t>ov podľa objednávateľov a zmlúv.</w:t>
      </w:r>
    </w:p>
    <w:p w14:paraId="767FC93D" w14:textId="77777777" w:rsidR="00957CEC" w:rsidRDefault="00957CEC" w:rsidP="00FA0DA1">
      <w:pPr>
        <w:spacing w:after="0" w:line="276" w:lineRule="auto"/>
        <w:contextualSpacing/>
        <w:jc w:val="both"/>
        <w:rPr>
          <w:rFonts w:ascii="Times New Roman" w:eastAsia="Times New Roman" w:hAnsi="Times New Roman" w:cs="Times New Roman"/>
          <w:sz w:val="24"/>
          <w:szCs w:val="24"/>
          <w:lang w:eastAsia="sk-SK"/>
        </w:rPr>
      </w:pPr>
    </w:p>
    <w:p w14:paraId="54347616" w14:textId="141AE7D4" w:rsidR="00FA0DA1" w:rsidRPr="00154C72" w:rsidRDefault="00957CEC" w:rsidP="00154C72">
      <w:pPr>
        <w:pStyle w:val="Odsekzoznamu"/>
        <w:numPr>
          <w:ilvl w:val="0"/>
          <w:numId w:val="5"/>
        </w:numPr>
        <w:spacing w:after="0" w:line="276" w:lineRule="auto"/>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 xml:space="preserve">Plán dopravnej obslužnosti vychádza z platných strategických dokumentov, najmä z územného </w:t>
      </w:r>
      <w:proofErr w:type="spellStart"/>
      <w:r w:rsidRPr="00154C72">
        <w:rPr>
          <w:rFonts w:ascii="Times New Roman" w:eastAsia="Times New Roman" w:hAnsi="Times New Roman" w:cs="Times New Roman"/>
          <w:sz w:val="24"/>
          <w:szCs w:val="24"/>
          <w:lang w:eastAsia="sk-SK"/>
        </w:rPr>
        <w:t>generelu</w:t>
      </w:r>
      <w:proofErr w:type="spellEnd"/>
      <w:r w:rsidRPr="00154C72">
        <w:rPr>
          <w:rFonts w:ascii="Times New Roman" w:eastAsia="Times New Roman" w:hAnsi="Times New Roman" w:cs="Times New Roman"/>
          <w:sz w:val="24"/>
          <w:szCs w:val="24"/>
          <w:lang w:eastAsia="sk-SK"/>
        </w:rPr>
        <w:t xml:space="preserve"> dopravy alebo plánu udržateľnej mobility. Použitie údajov zo strategických dokumentov je potrebné uviesť v pláne dopravnej obslužnosti.</w:t>
      </w:r>
    </w:p>
    <w:p w14:paraId="1F58289E" w14:textId="77777777" w:rsidR="00957CEC" w:rsidRPr="00154C72" w:rsidRDefault="00957CEC" w:rsidP="00154C72">
      <w:pPr>
        <w:pStyle w:val="Odsekzoznamu"/>
        <w:spacing w:after="0" w:line="276" w:lineRule="auto"/>
        <w:ind w:left="360"/>
        <w:jc w:val="both"/>
        <w:rPr>
          <w:rFonts w:ascii="Times New Roman" w:eastAsia="Times New Roman" w:hAnsi="Times New Roman" w:cs="Times New Roman"/>
          <w:sz w:val="24"/>
          <w:szCs w:val="24"/>
          <w:lang w:eastAsia="sk-SK"/>
        </w:rPr>
      </w:pPr>
    </w:p>
    <w:p w14:paraId="7A480BCD" w14:textId="27F61FF7" w:rsidR="00FA0DA1" w:rsidRPr="00154C72" w:rsidRDefault="00206372" w:rsidP="00154C72">
      <w:pPr>
        <w:spacing w:after="0" w:line="276" w:lineRule="auto"/>
        <w:ind w:left="360" w:hanging="360"/>
        <w:contextualSpacing/>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w:t>
      </w:r>
      <w:r w:rsidR="00957CEC" w:rsidRPr="00154C72">
        <w:rPr>
          <w:rFonts w:ascii="Times New Roman" w:eastAsia="Times New Roman" w:hAnsi="Times New Roman" w:cs="Times New Roman"/>
          <w:sz w:val="24"/>
          <w:szCs w:val="24"/>
          <w:lang w:eastAsia="sk-SK"/>
        </w:rPr>
        <w:t>3</w:t>
      </w:r>
      <w:r w:rsidRPr="00154C72">
        <w:rPr>
          <w:rFonts w:ascii="Times New Roman" w:eastAsia="Times New Roman" w:hAnsi="Times New Roman" w:cs="Times New Roman"/>
          <w:sz w:val="24"/>
          <w:szCs w:val="24"/>
          <w:lang w:eastAsia="sk-SK"/>
        </w:rPr>
        <w:t>)</w:t>
      </w:r>
      <w:r w:rsidR="003D0916">
        <w:rPr>
          <w:rFonts w:ascii="Times New Roman" w:eastAsia="Times New Roman" w:hAnsi="Times New Roman" w:cs="Times New Roman"/>
          <w:sz w:val="24"/>
          <w:szCs w:val="24"/>
          <w:lang w:eastAsia="sk-SK"/>
        </w:rPr>
        <w:tab/>
      </w:r>
      <w:r w:rsidRPr="00154C72">
        <w:rPr>
          <w:rFonts w:ascii="Times New Roman" w:eastAsia="Times New Roman" w:hAnsi="Times New Roman" w:cs="Times New Roman"/>
          <w:sz w:val="24"/>
          <w:szCs w:val="24"/>
          <w:lang w:eastAsia="sk-SK"/>
        </w:rPr>
        <w:t xml:space="preserve">Plán dopravnej obslužnosti obsahuje návrhovú časť plánu dopravnej obslužnosti (ďalej len ,,návrhová časť“) a </w:t>
      </w:r>
      <w:r w:rsidR="00B0250E" w:rsidRPr="00154C72">
        <w:rPr>
          <w:rFonts w:ascii="Times New Roman" w:eastAsia="Times New Roman" w:hAnsi="Times New Roman" w:cs="Times New Roman"/>
          <w:sz w:val="24"/>
          <w:szCs w:val="24"/>
          <w:lang w:eastAsia="sk-SK"/>
        </w:rPr>
        <w:t xml:space="preserve">plán </w:t>
      </w:r>
      <w:r w:rsidRPr="00154C72">
        <w:rPr>
          <w:rFonts w:ascii="Times New Roman" w:eastAsia="Times New Roman" w:hAnsi="Times New Roman" w:cs="Times New Roman"/>
          <w:sz w:val="24"/>
          <w:szCs w:val="24"/>
          <w:lang w:eastAsia="sk-SK"/>
        </w:rPr>
        <w:t>opatrení na zabezpečenie uskutočniteľnosti plánu dopravnej obslužnosti (ďalej len ,,plán opatrení“).</w:t>
      </w:r>
    </w:p>
    <w:p w14:paraId="4FEF5D97" w14:textId="77777777" w:rsidR="00535A06" w:rsidRPr="00154C72" w:rsidRDefault="00535A06" w:rsidP="00FA0DA1">
      <w:pPr>
        <w:spacing w:after="0" w:line="276" w:lineRule="auto"/>
        <w:contextualSpacing/>
        <w:jc w:val="both"/>
        <w:rPr>
          <w:rFonts w:ascii="Times New Roman" w:eastAsia="Times New Roman" w:hAnsi="Times New Roman" w:cs="Times New Roman"/>
          <w:sz w:val="24"/>
          <w:szCs w:val="24"/>
          <w:lang w:eastAsia="sk-SK"/>
        </w:rPr>
      </w:pPr>
    </w:p>
    <w:p w14:paraId="44A4C622" w14:textId="5009C7B3" w:rsidR="00206372" w:rsidRPr="00154C72" w:rsidRDefault="00957CEC" w:rsidP="00FA0DA1">
      <w:pPr>
        <w:spacing w:after="0" w:line="276" w:lineRule="auto"/>
        <w:contextualSpacing/>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 xml:space="preserve">(4) </w:t>
      </w:r>
      <w:r w:rsidR="00206372" w:rsidRPr="00154C72">
        <w:rPr>
          <w:rFonts w:ascii="Times New Roman" w:eastAsia="Times New Roman" w:hAnsi="Times New Roman" w:cs="Times New Roman"/>
          <w:sz w:val="24"/>
          <w:szCs w:val="24"/>
          <w:lang w:eastAsia="sk-SK"/>
        </w:rPr>
        <w:t>Návrhová časť obsahuje</w:t>
      </w:r>
      <w:r w:rsidR="00535A06" w:rsidRPr="00154C72">
        <w:rPr>
          <w:rFonts w:ascii="Times New Roman" w:eastAsia="Times New Roman" w:hAnsi="Times New Roman" w:cs="Times New Roman"/>
          <w:sz w:val="24"/>
          <w:szCs w:val="24"/>
          <w:lang w:eastAsia="sk-SK"/>
        </w:rPr>
        <w:t xml:space="preserve"> najmä</w:t>
      </w:r>
      <w:r w:rsidR="00206372" w:rsidRPr="00154C72">
        <w:rPr>
          <w:rFonts w:ascii="Times New Roman" w:eastAsia="Times New Roman" w:hAnsi="Times New Roman" w:cs="Times New Roman"/>
          <w:sz w:val="24"/>
          <w:szCs w:val="24"/>
          <w:lang w:eastAsia="sk-SK"/>
        </w:rPr>
        <w:t>:</w:t>
      </w:r>
    </w:p>
    <w:p w14:paraId="3C84B898" w14:textId="3A3FDFF8" w:rsidR="00206372" w:rsidRPr="00154C72" w:rsidRDefault="00206372" w:rsidP="00535A06">
      <w:pPr>
        <w:pStyle w:val="Odsekzoznamu"/>
        <w:numPr>
          <w:ilvl w:val="0"/>
          <w:numId w:val="27"/>
        </w:numPr>
        <w:spacing w:after="0" w:line="276" w:lineRule="auto"/>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variantné</w:t>
      </w:r>
      <w:r w:rsidR="00300996" w:rsidRPr="00154C72">
        <w:rPr>
          <w:rFonts w:ascii="Times New Roman" w:eastAsia="Times New Roman" w:hAnsi="Times New Roman" w:cs="Times New Roman"/>
          <w:sz w:val="24"/>
          <w:szCs w:val="24"/>
          <w:lang w:eastAsia="sk-SK"/>
        </w:rPr>
        <w:t xml:space="preserve"> riešen</w:t>
      </w:r>
      <w:r w:rsidRPr="00154C72">
        <w:rPr>
          <w:rFonts w:ascii="Times New Roman" w:eastAsia="Times New Roman" w:hAnsi="Times New Roman" w:cs="Times New Roman"/>
          <w:sz w:val="24"/>
          <w:szCs w:val="24"/>
          <w:lang w:eastAsia="sk-SK"/>
        </w:rPr>
        <w:t>ie</w:t>
      </w:r>
      <w:r w:rsidR="00300996" w:rsidRPr="00154C72">
        <w:rPr>
          <w:rFonts w:ascii="Times New Roman" w:eastAsia="Times New Roman" w:hAnsi="Times New Roman" w:cs="Times New Roman"/>
          <w:sz w:val="24"/>
          <w:szCs w:val="24"/>
          <w:lang w:eastAsia="sk-SK"/>
        </w:rPr>
        <w:t xml:space="preserve"> siete liniek verejnej osobnej dopravy a ich najefektívnejšieho vzájomného prepojenia</w:t>
      </w:r>
      <w:r w:rsidR="006C27F4" w:rsidRPr="00154C72">
        <w:rPr>
          <w:rFonts w:ascii="Times New Roman" w:eastAsia="Times New Roman" w:hAnsi="Times New Roman" w:cs="Times New Roman"/>
          <w:sz w:val="24"/>
          <w:szCs w:val="24"/>
          <w:lang w:eastAsia="sk-SK"/>
        </w:rPr>
        <w:t>,</w:t>
      </w:r>
    </w:p>
    <w:p w14:paraId="54DFD797" w14:textId="034A3246" w:rsidR="00535A06" w:rsidRPr="00154C72" w:rsidRDefault="001B2784" w:rsidP="00154C72">
      <w:pPr>
        <w:ind w:left="705" w:hanging="345"/>
        <w:rPr>
          <w:rFonts w:ascii="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 xml:space="preserve">b) </w:t>
      </w:r>
      <w:r w:rsidR="003D0916">
        <w:rPr>
          <w:rFonts w:ascii="Times New Roman" w:eastAsia="Times New Roman" w:hAnsi="Times New Roman" w:cs="Times New Roman"/>
          <w:sz w:val="24"/>
          <w:szCs w:val="24"/>
          <w:lang w:eastAsia="sk-SK"/>
        </w:rPr>
        <w:tab/>
      </w:r>
      <w:r w:rsidR="00206372" w:rsidRPr="00154C72">
        <w:rPr>
          <w:rFonts w:ascii="Times New Roman" w:eastAsia="Times New Roman" w:hAnsi="Times New Roman" w:cs="Times New Roman"/>
          <w:sz w:val="24"/>
          <w:szCs w:val="24"/>
          <w:lang w:eastAsia="sk-SK"/>
        </w:rPr>
        <w:t xml:space="preserve">návrh </w:t>
      </w:r>
      <w:r w:rsidR="00300996" w:rsidRPr="00154C72">
        <w:rPr>
          <w:rFonts w:ascii="Times New Roman" w:eastAsia="Times New Roman" w:hAnsi="Times New Roman" w:cs="Times New Roman"/>
          <w:sz w:val="24"/>
          <w:szCs w:val="24"/>
          <w:lang w:eastAsia="sk-SK"/>
        </w:rPr>
        <w:t>funkčn</w:t>
      </w:r>
      <w:r w:rsidR="004670B3" w:rsidRPr="00154C72">
        <w:rPr>
          <w:rFonts w:ascii="Times New Roman" w:eastAsia="Times New Roman" w:hAnsi="Times New Roman" w:cs="Times New Roman"/>
          <w:sz w:val="24"/>
          <w:szCs w:val="24"/>
          <w:lang w:eastAsia="sk-SK"/>
        </w:rPr>
        <w:t>ej</w:t>
      </w:r>
      <w:r w:rsidR="00300996" w:rsidRPr="00154C72">
        <w:rPr>
          <w:rFonts w:ascii="Times New Roman" w:eastAsia="Times New Roman" w:hAnsi="Times New Roman" w:cs="Times New Roman"/>
          <w:sz w:val="24"/>
          <w:szCs w:val="24"/>
          <w:lang w:eastAsia="sk-SK"/>
        </w:rPr>
        <w:t xml:space="preserve"> sie</w:t>
      </w:r>
      <w:r w:rsidR="004670B3" w:rsidRPr="00154C72">
        <w:rPr>
          <w:rFonts w:ascii="Times New Roman" w:eastAsia="Times New Roman" w:hAnsi="Times New Roman" w:cs="Times New Roman"/>
          <w:sz w:val="24"/>
          <w:szCs w:val="24"/>
          <w:lang w:eastAsia="sk-SK"/>
        </w:rPr>
        <w:t>te</w:t>
      </w:r>
      <w:r w:rsidR="00300996" w:rsidRPr="00154C72">
        <w:rPr>
          <w:rFonts w:ascii="Times New Roman" w:eastAsia="Times New Roman" w:hAnsi="Times New Roman" w:cs="Times New Roman"/>
          <w:sz w:val="24"/>
          <w:szCs w:val="24"/>
          <w:lang w:eastAsia="sk-SK"/>
        </w:rPr>
        <w:t xml:space="preserve"> liniek vo verejnom záujme pre rôzne scenáre vývoja podľa štandardov definovaných v § 4 </w:t>
      </w:r>
      <w:r w:rsidR="00CE5636" w:rsidRPr="00154C72">
        <w:rPr>
          <w:rFonts w:ascii="Times New Roman" w:eastAsia="Times New Roman" w:hAnsi="Times New Roman" w:cs="Times New Roman"/>
          <w:sz w:val="24"/>
          <w:szCs w:val="24"/>
          <w:lang w:eastAsia="sk-SK"/>
        </w:rPr>
        <w:t xml:space="preserve">až 6 </w:t>
      </w:r>
      <w:r w:rsidR="00300996" w:rsidRPr="00154C72">
        <w:rPr>
          <w:rFonts w:ascii="Times New Roman" w:eastAsia="Times New Roman" w:hAnsi="Times New Roman" w:cs="Times New Roman"/>
          <w:sz w:val="24"/>
          <w:szCs w:val="24"/>
          <w:lang w:eastAsia="sk-SK"/>
        </w:rPr>
        <w:t>a na úrovni časových polôh a kapacity spojov pre linky v pôsobnosti objednávateľa dopravy</w:t>
      </w:r>
      <w:r w:rsidR="00C67921" w:rsidRPr="00154C72">
        <w:rPr>
          <w:rFonts w:ascii="Times New Roman" w:eastAsia="Times New Roman" w:hAnsi="Times New Roman" w:cs="Times New Roman"/>
          <w:sz w:val="24"/>
          <w:szCs w:val="24"/>
          <w:lang w:eastAsia="sk-SK"/>
        </w:rPr>
        <w:t>,</w:t>
      </w:r>
      <w:r w:rsidR="00CE1DF6" w:rsidRPr="00154C72">
        <w:rPr>
          <w:rFonts w:ascii="Times New Roman" w:eastAsia="Times New Roman" w:hAnsi="Times New Roman" w:cs="Times New Roman"/>
          <w:sz w:val="24"/>
          <w:szCs w:val="24"/>
          <w:lang w:eastAsia="sk-SK"/>
        </w:rPr>
        <w:t xml:space="preserve"> </w:t>
      </w:r>
      <w:r w:rsidRPr="00154C72">
        <w:rPr>
          <w:rFonts w:ascii="Times New Roman" w:hAnsi="Times New Roman" w:cs="Times New Roman"/>
          <w:sz w:val="24"/>
          <w:szCs w:val="24"/>
          <w:lang w:eastAsia="sk-SK"/>
        </w:rPr>
        <w:t xml:space="preserve">vrátane </w:t>
      </w:r>
      <w:r w:rsidR="00535A06" w:rsidRPr="00154C72">
        <w:rPr>
          <w:rFonts w:ascii="Times New Roman" w:hAnsi="Times New Roman" w:cs="Times New Roman"/>
          <w:sz w:val="24"/>
          <w:szCs w:val="24"/>
          <w:lang w:eastAsia="sk-SK"/>
        </w:rPr>
        <w:t>trasovani</w:t>
      </w:r>
      <w:r w:rsidRPr="00154C72">
        <w:rPr>
          <w:rFonts w:ascii="Times New Roman" w:hAnsi="Times New Roman" w:cs="Times New Roman"/>
          <w:sz w:val="24"/>
          <w:szCs w:val="24"/>
          <w:lang w:eastAsia="sk-SK"/>
        </w:rPr>
        <w:t>a</w:t>
      </w:r>
      <w:r w:rsidR="00535A06" w:rsidRPr="00154C72">
        <w:rPr>
          <w:rFonts w:ascii="Times New Roman" w:hAnsi="Times New Roman" w:cs="Times New Roman"/>
          <w:sz w:val="24"/>
          <w:szCs w:val="24"/>
          <w:lang w:eastAsia="sk-SK"/>
        </w:rPr>
        <w:t xml:space="preserve"> nosných a nadväzných liniek verejnej osobnej dopravy</w:t>
      </w:r>
      <w:r w:rsidR="00CE1DF6" w:rsidRPr="00154C72">
        <w:rPr>
          <w:rFonts w:ascii="Times New Roman" w:hAnsi="Times New Roman" w:cs="Times New Roman"/>
          <w:sz w:val="24"/>
          <w:szCs w:val="24"/>
          <w:lang w:eastAsia="sk-SK"/>
        </w:rPr>
        <w:t xml:space="preserve"> </w:t>
      </w:r>
      <w:r w:rsidRPr="00154C72">
        <w:rPr>
          <w:rFonts w:ascii="Times New Roman" w:hAnsi="Times New Roman" w:cs="Times New Roman"/>
          <w:sz w:val="24"/>
          <w:szCs w:val="24"/>
          <w:lang w:eastAsia="sk-SK"/>
        </w:rPr>
        <w:t xml:space="preserve">a </w:t>
      </w:r>
      <w:r w:rsidR="00535A06" w:rsidRPr="00154C72">
        <w:rPr>
          <w:rFonts w:ascii="Times New Roman" w:hAnsi="Times New Roman" w:cs="Times New Roman"/>
          <w:sz w:val="24"/>
          <w:szCs w:val="24"/>
          <w:lang w:eastAsia="sk-SK"/>
        </w:rPr>
        <w:t xml:space="preserve">určenie prestupných </w:t>
      </w:r>
      <w:r w:rsidRPr="00154C72">
        <w:rPr>
          <w:rFonts w:ascii="Times New Roman" w:hAnsi="Times New Roman" w:cs="Times New Roman"/>
          <w:sz w:val="24"/>
          <w:szCs w:val="24"/>
          <w:lang w:eastAsia="sk-SK"/>
        </w:rPr>
        <w:t>uzlov</w:t>
      </w:r>
      <w:r w:rsidR="00CE1DF6" w:rsidRPr="00154C72">
        <w:rPr>
          <w:rFonts w:ascii="Times New Roman" w:hAnsi="Times New Roman" w:cs="Times New Roman"/>
          <w:sz w:val="24"/>
          <w:szCs w:val="24"/>
          <w:lang w:eastAsia="sk-SK"/>
        </w:rPr>
        <w:t>.</w:t>
      </w:r>
    </w:p>
    <w:p w14:paraId="5EA6FDC8" w14:textId="77777777" w:rsidR="00CE1DF6" w:rsidRPr="00154C72" w:rsidRDefault="00CE1DF6" w:rsidP="003D4DAA">
      <w:pPr>
        <w:spacing w:after="0" w:line="276" w:lineRule="auto"/>
        <w:ind w:left="360"/>
        <w:contextualSpacing/>
        <w:jc w:val="center"/>
        <w:rPr>
          <w:rFonts w:ascii="Times New Roman" w:eastAsia="Times New Roman" w:hAnsi="Times New Roman" w:cs="Times New Roman"/>
          <w:sz w:val="24"/>
          <w:szCs w:val="24"/>
          <w:lang w:eastAsia="sk-SK"/>
        </w:rPr>
      </w:pPr>
    </w:p>
    <w:p w14:paraId="3275E35E" w14:textId="469BAD2D" w:rsidR="00E553AB" w:rsidRPr="00154C72" w:rsidRDefault="00535A06" w:rsidP="00535A06">
      <w:pPr>
        <w:spacing w:after="0" w:line="276" w:lineRule="auto"/>
        <w:contextualSpacing/>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w:t>
      </w:r>
      <w:r w:rsidR="003D0916" w:rsidRPr="00154C72">
        <w:rPr>
          <w:rFonts w:ascii="Times New Roman" w:eastAsia="Times New Roman" w:hAnsi="Times New Roman" w:cs="Times New Roman"/>
          <w:sz w:val="24"/>
          <w:szCs w:val="24"/>
          <w:lang w:eastAsia="sk-SK"/>
        </w:rPr>
        <w:t>5</w:t>
      </w:r>
      <w:r w:rsidRPr="00154C72">
        <w:rPr>
          <w:rFonts w:ascii="Times New Roman" w:eastAsia="Times New Roman" w:hAnsi="Times New Roman" w:cs="Times New Roman"/>
          <w:sz w:val="24"/>
          <w:szCs w:val="24"/>
          <w:lang w:eastAsia="sk-SK"/>
        </w:rPr>
        <w:t xml:space="preserve">) Plán opatrení </w:t>
      </w:r>
      <w:r w:rsidR="00C11BF8" w:rsidRPr="00154C72">
        <w:rPr>
          <w:rFonts w:ascii="Times New Roman" w:eastAsia="Times New Roman" w:hAnsi="Times New Roman" w:cs="Times New Roman"/>
          <w:sz w:val="24"/>
          <w:szCs w:val="24"/>
          <w:lang w:eastAsia="sk-SK"/>
        </w:rPr>
        <w:t xml:space="preserve"> obsahuje </w:t>
      </w:r>
      <w:r w:rsidR="00C67921" w:rsidRPr="00154C72">
        <w:rPr>
          <w:rFonts w:ascii="Times New Roman" w:eastAsia="Times New Roman" w:hAnsi="Times New Roman" w:cs="Times New Roman"/>
          <w:sz w:val="24"/>
          <w:szCs w:val="24"/>
          <w:lang w:eastAsia="sk-SK"/>
        </w:rPr>
        <w:t xml:space="preserve"> najmä</w:t>
      </w:r>
    </w:p>
    <w:p w14:paraId="4954299A" w14:textId="5A9C304C" w:rsidR="00E553AB" w:rsidRPr="00154C72" w:rsidRDefault="00E553AB" w:rsidP="00535A06">
      <w:pPr>
        <w:pStyle w:val="Odsekzoznamu"/>
        <w:numPr>
          <w:ilvl w:val="0"/>
          <w:numId w:val="26"/>
        </w:numPr>
        <w:spacing w:after="0" w:line="276" w:lineRule="auto"/>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zásahy do</w:t>
      </w:r>
      <w:r w:rsidR="00957CEC" w:rsidRPr="00154C72">
        <w:rPr>
          <w:rFonts w:ascii="Times New Roman" w:eastAsia="Times New Roman" w:hAnsi="Times New Roman" w:cs="Times New Roman"/>
          <w:sz w:val="24"/>
          <w:szCs w:val="24"/>
          <w:lang w:eastAsia="sk-SK"/>
        </w:rPr>
        <w:t xml:space="preserve"> dopravnej</w:t>
      </w:r>
      <w:r w:rsidRPr="00154C72">
        <w:rPr>
          <w:rFonts w:ascii="Times New Roman" w:eastAsia="Times New Roman" w:hAnsi="Times New Roman" w:cs="Times New Roman"/>
          <w:sz w:val="24"/>
          <w:szCs w:val="24"/>
          <w:lang w:eastAsia="sk-SK"/>
        </w:rPr>
        <w:t xml:space="preserve"> infraštruktúry s cieľom zvýšiť plynulosť, pravidelnosť, spoľahlivosť a bezpečnosť liniek v definovanej sieti a zabezpečiť navrhovaný podiel verejnej osobnej dopravy na celkovej deľbe prepravnej práce, pričom tieto zásahy môžu byť riešené variantne v nadväznosti na scenáre,</w:t>
      </w:r>
    </w:p>
    <w:p w14:paraId="247CDC88" w14:textId="77777777" w:rsidR="00E553AB" w:rsidRPr="00154C72" w:rsidRDefault="00E553AB" w:rsidP="00535A06">
      <w:pPr>
        <w:pStyle w:val="Odsekzoznamu"/>
        <w:numPr>
          <w:ilvl w:val="0"/>
          <w:numId w:val="26"/>
        </w:numPr>
        <w:spacing w:after="0" w:line="276" w:lineRule="auto"/>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štruktúru vozidlového parku s cieľom vytvorenia adekvátnej ponuky na zabezpečenie dopravnej obslužnosti v stanovenom časovom horizonte,</w:t>
      </w:r>
    </w:p>
    <w:p w14:paraId="1368179F" w14:textId="445C2CF6" w:rsidR="00300996" w:rsidRPr="00154C72" w:rsidRDefault="00E553AB" w:rsidP="00535A06">
      <w:pPr>
        <w:pStyle w:val="Odsekzoznamu"/>
        <w:numPr>
          <w:ilvl w:val="0"/>
          <w:numId w:val="26"/>
        </w:numPr>
        <w:spacing w:after="0" w:line="276" w:lineRule="auto"/>
        <w:jc w:val="both"/>
        <w:rPr>
          <w:rFonts w:ascii="Times New Roman" w:eastAsia="Times New Roman" w:hAnsi="Times New Roman" w:cs="Times New Roman"/>
          <w:sz w:val="24"/>
          <w:szCs w:val="24"/>
          <w:lang w:eastAsia="sk-SK"/>
        </w:rPr>
      </w:pPr>
      <w:r w:rsidRPr="00154C72">
        <w:rPr>
          <w:rFonts w:ascii="Times New Roman" w:eastAsia="Times New Roman" w:hAnsi="Times New Roman" w:cs="Times New Roman"/>
          <w:sz w:val="24"/>
          <w:szCs w:val="24"/>
          <w:lang w:eastAsia="sk-SK"/>
        </w:rPr>
        <w:t>akčný plán a finančný plán na dosiahnutie cieľového stavu verejnej osobnej dopravy na celkovej deľbe prepravnej práce.</w:t>
      </w:r>
    </w:p>
    <w:p w14:paraId="1B5EF259" w14:textId="77777777" w:rsidR="00300996" w:rsidRPr="00300996" w:rsidRDefault="00300996" w:rsidP="00300996">
      <w:pPr>
        <w:spacing w:after="0" w:line="276" w:lineRule="auto"/>
        <w:jc w:val="both"/>
        <w:rPr>
          <w:rFonts w:ascii="Times New Roman" w:eastAsia="Times New Roman" w:hAnsi="Times New Roman" w:cs="Times New Roman"/>
          <w:sz w:val="24"/>
          <w:szCs w:val="24"/>
          <w:lang w:eastAsia="sk-SK"/>
        </w:rPr>
      </w:pPr>
    </w:p>
    <w:p w14:paraId="316B6B79" w14:textId="77777777" w:rsidR="00300996" w:rsidRPr="00300996" w:rsidRDefault="00300996" w:rsidP="00154C72">
      <w:pPr>
        <w:spacing w:after="0" w:line="276" w:lineRule="auto"/>
        <w:contextualSpacing/>
        <w:jc w:val="both"/>
        <w:rPr>
          <w:rFonts w:ascii="Times New Roman" w:eastAsia="Times New Roman" w:hAnsi="Times New Roman" w:cs="Times New Roman"/>
          <w:sz w:val="24"/>
          <w:szCs w:val="24"/>
          <w:lang w:eastAsia="sk-SK"/>
        </w:rPr>
      </w:pPr>
    </w:p>
    <w:p w14:paraId="0106CD8A" w14:textId="1863940C" w:rsidR="00300996" w:rsidRPr="009828E0" w:rsidRDefault="00535A06" w:rsidP="00535A06">
      <w:pPr>
        <w:spacing w:after="0" w:line="276"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00987D7A">
        <w:rPr>
          <w:rFonts w:ascii="Times New Roman" w:eastAsia="Times New Roman" w:hAnsi="Times New Roman" w:cs="Times New Roman"/>
          <w:sz w:val="24"/>
          <w:szCs w:val="24"/>
          <w:lang w:eastAsia="sk-SK"/>
        </w:rPr>
        <w:t>P</w:t>
      </w:r>
      <w:r w:rsidR="00300996" w:rsidRPr="009828E0">
        <w:rPr>
          <w:rFonts w:ascii="Times New Roman" w:eastAsia="Times New Roman" w:hAnsi="Times New Roman" w:cs="Times New Roman"/>
          <w:sz w:val="24"/>
          <w:szCs w:val="24"/>
          <w:lang w:eastAsia="sk-SK"/>
        </w:rPr>
        <w:t>lán dopravnej obslužnosti</w:t>
      </w:r>
      <w:r w:rsidR="00987D7A">
        <w:rPr>
          <w:rFonts w:ascii="Times New Roman" w:eastAsia="Times New Roman" w:hAnsi="Times New Roman" w:cs="Times New Roman"/>
          <w:sz w:val="24"/>
          <w:szCs w:val="24"/>
          <w:lang w:eastAsia="sk-SK"/>
        </w:rPr>
        <w:t xml:space="preserve"> sa zostavuje </w:t>
      </w:r>
      <w:r w:rsidR="009828E0">
        <w:rPr>
          <w:rFonts w:ascii="Times New Roman" w:eastAsia="Times New Roman" w:hAnsi="Times New Roman" w:cs="Times New Roman"/>
          <w:sz w:val="24"/>
          <w:szCs w:val="24"/>
          <w:lang w:eastAsia="sk-SK"/>
        </w:rPr>
        <w:t xml:space="preserve"> spravidla</w:t>
      </w:r>
      <w:r w:rsidR="00987D7A">
        <w:rPr>
          <w:rFonts w:ascii="Times New Roman" w:eastAsia="Times New Roman" w:hAnsi="Times New Roman" w:cs="Times New Roman"/>
          <w:sz w:val="24"/>
          <w:szCs w:val="24"/>
          <w:lang w:eastAsia="sk-SK"/>
        </w:rPr>
        <w:t xml:space="preserve"> na</w:t>
      </w:r>
      <w:r w:rsidR="00300996" w:rsidRPr="009828E0">
        <w:rPr>
          <w:rFonts w:ascii="Times New Roman" w:eastAsia="Times New Roman" w:hAnsi="Times New Roman" w:cs="Times New Roman"/>
          <w:sz w:val="24"/>
          <w:szCs w:val="24"/>
          <w:lang w:eastAsia="sk-SK"/>
        </w:rPr>
        <w:t xml:space="preserve"> päť rokov</w:t>
      </w:r>
      <w:r w:rsidR="00987D7A">
        <w:rPr>
          <w:rFonts w:ascii="Times New Roman" w:eastAsia="Times New Roman" w:hAnsi="Times New Roman" w:cs="Times New Roman"/>
          <w:sz w:val="24"/>
          <w:szCs w:val="24"/>
          <w:lang w:eastAsia="sk-SK"/>
        </w:rPr>
        <w:t>.</w:t>
      </w:r>
    </w:p>
    <w:p w14:paraId="549F793C" w14:textId="00CE63B9" w:rsidR="00300996" w:rsidRPr="00300996" w:rsidRDefault="00300996" w:rsidP="00300996">
      <w:pPr>
        <w:spacing w:after="0" w:line="276" w:lineRule="auto"/>
        <w:jc w:val="both"/>
        <w:rPr>
          <w:rFonts w:ascii="Times New Roman" w:eastAsia="Times New Roman" w:hAnsi="Times New Roman" w:cs="Times New Roman"/>
          <w:sz w:val="24"/>
          <w:szCs w:val="24"/>
          <w:lang w:eastAsia="sk-SK"/>
        </w:rPr>
      </w:pPr>
    </w:p>
    <w:p w14:paraId="66DDB859" w14:textId="77777777" w:rsidR="001A3E2B" w:rsidRDefault="001A3E2B" w:rsidP="00300996">
      <w:pPr>
        <w:spacing w:after="0" w:line="276" w:lineRule="auto"/>
        <w:ind w:left="360"/>
        <w:contextualSpacing/>
        <w:jc w:val="center"/>
        <w:rPr>
          <w:rFonts w:ascii="Times New Roman" w:eastAsia="Times New Roman" w:hAnsi="Times New Roman" w:cs="Times New Roman"/>
          <w:b/>
          <w:color w:val="000000"/>
          <w:sz w:val="24"/>
          <w:szCs w:val="24"/>
          <w:lang w:eastAsia="sk-SK"/>
        </w:rPr>
      </w:pPr>
    </w:p>
    <w:p w14:paraId="04FAC705" w14:textId="6D8D7566" w:rsidR="00300996" w:rsidRPr="00300996" w:rsidRDefault="00300996" w:rsidP="00300996">
      <w:pPr>
        <w:spacing w:after="0" w:line="276" w:lineRule="auto"/>
        <w:ind w:left="360"/>
        <w:contextualSpacing/>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3</w:t>
      </w:r>
    </w:p>
    <w:p w14:paraId="23B1C497" w14:textId="77777777" w:rsidR="00300996" w:rsidRPr="00300996" w:rsidRDefault="00300996" w:rsidP="00300996">
      <w:pPr>
        <w:spacing w:after="0" w:line="276" w:lineRule="auto"/>
        <w:ind w:left="360"/>
        <w:contextualSpacing/>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Štandardy dopravnej obslužnosti</w:t>
      </w:r>
    </w:p>
    <w:p w14:paraId="75CF8A0D" w14:textId="77777777" w:rsidR="00300996" w:rsidRPr="00300996" w:rsidRDefault="00300996" w:rsidP="00300996">
      <w:pPr>
        <w:spacing w:after="0" w:line="276" w:lineRule="auto"/>
        <w:ind w:left="360"/>
        <w:contextualSpacing/>
        <w:jc w:val="center"/>
        <w:rPr>
          <w:rFonts w:ascii="Times New Roman" w:eastAsia="Times New Roman" w:hAnsi="Times New Roman" w:cs="Times New Roman"/>
          <w:b/>
          <w:color w:val="000000"/>
          <w:sz w:val="24"/>
          <w:szCs w:val="24"/>
          <w:lang w:eastAsia="sk-SK"/>
        </w:rPr>
      </w:pPr>
    </w:p>
    <w:p w14:paraId="35F01394" w14:textId="77777777" w:rsidR="00300996" w:rsidRPr="00D1513C" w:rsidRDefault="00300996" w:rsidP="00300996">
      <w:pPr>
        <w:numPr>
          <w:ilvl w:val="0"/>
          <w:numId w:val="13"/>
        </w:numPr>
        <w:spacing w:after="0" w:line="276" w:lineRule="auto"/>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Štandardom dopravnej obslužnosti (ďalej len ,,štandard“) sa na účely tejto vyhlášky rozumie súbor pravidiel, ktoré sa uplatňujú pri vytvorení a zabezpečení poskytovania </w:t>
      </w:r>
      <w:r w:rsidRPr="00300996">
        <w:rPr>
          <w:rFonts w:ascii="Times New Roman" w:eastAsia="Times New Roman" w:hAnsi="Times New Roman" w:cs="Times New Roman"/>
          <w:color w:val="000000"/>
          <w:sz w:val="24"/>
          <w:szCs w:val="24"/>
          <w:lang w:eastAsia="sk-SK"/>
        </w:rPr>
        <w:lastRenderedPageBreak/>
        <w:t xml:space="preserve">primeraného rozsahu dopravných služieb vo vnútroštátnej verejnej osobnej doprave na </w:t>
      </w:r>
      <w:r w:rsidRPr="00D1513C">
        <w:rPr>
          <w:rFonts w:ascii="Times New Roman" w:eastAsia="Times New Roman" w:hAnsi="Times New Roman" w:cs="Times New Roman"/>
          <w:color w:val="000000"/>
          <w:sz w:val="24"/>
          <w:szCs w:val="24"/>
          <w:lang w:eastAsia="sk-SK"/>
        </w:rPr>
        <w:t>obsluhovanom území, a to najmä</w:t>
      </w:r>
    </w:p>
    <w:p w14:paraId="562BDC2C" w14:textId="77777777" w:rsidR="00300996" w:rsidRPr="00D1513C" w:rsidRDefault="00300996" w:rsidP="00300996">
      <w:pPr>
        <w:numPr>
          <w:ilvl w:val="0"/>
          <w:numId w:val="14"/>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štandard dostupnosti najbližšej zastávky,</w:t>
      </w:r>
    </w:p>
    <w:p w14:paraId="6BAA61CB" w14:textId="77777777" w:rsidR="00300996" w:rsidRPr="00D1513C" w:rsidRDefault="00300996" w:rsidP="00300996">
      <w:pPr>
        <w:numPr>
          <w:ilvl w:val="0"/>
          <w:numId w:val="14"/>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štandard frekvencie obsluhy zastávky,</w:t>
      </w:r>
    </w:p>
    <w:p w14:paraId="02769279" w14:textId="77777777" w:rsidR="00300996" w:rsidRPr="00D1513C" w:rsidRDefault="00300996" w:rsidP="00300996">
      <w:pPr>
        <w:numPr>
          <w:ilvl w:val="0"/>
          <w:numId w:val="14"/>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štandard nadväznosti spojov pri prestupe,</w:t>
      </w:r>
    </w:p>
    <w:p w14:paraId="19DDEAD3" w14:textId="77777777" w:rsidR="00300996" w:rsidRPr="00D1513C" w:rsidRDefault="00300996" w:rsidP="00300996">
      <w:pPr>
        <w:numPr>
          <w:ilvl w:val="0"/>
          <w:numId w:val="14"/>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štandard počtu prestupov,</w:t>
      </w:r>
    </w:p>
    <w:p w14:paraId="71866357" w14:textId="77777777" w:rsidR="00300996" w:rsidRPr="00D1513C" w:rsidRDefault="00300996" w:rsidP="00300996">
      <w:pPr>
        <w:numPr>
          <w:ilvl w:val="0"/>
          <w:numId w:val="14"/>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štandard časového intervalu medzi spojmi,</w:t>
      </w:r>
    </w:p>
    <w:p w14:paraId="5657F7F7" w14:textId="77777777" w:rsidR="00F1764E" w:rsidRPr="00D1513C" w:rsidRDefault="00F1764E" w:rsidP="00F1764E">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u w:val="single"/>
          <w:lang w:eastAsia="sk-SK"/>
        </w:rPr>
      </w:pPr>
      <w:r w:rsidRPr="00D1513C">
        <w:rPr>
          <w:rFonts w:ascii="Times New Roman" w:eastAsia="Times New Roman" w:hAnsi="Times New Roman" w:cs="Times New Roman"/>
          <w:color w:val="000000"/>
          <w:sz w:val="24"/>
          <w:szCs w:val="24"/>
          <w:lang w:eastAsia="sk-SK"/>
        </w:rPr>
        <w:t>štruktúru základných tarifných skupín a spôsoby dokladovania príslušnosti cestujúcich v rámci nich,</w:t>
      </w:r>
    </w:p>
    <w:p w14:paraId="07D09D98" w14:textId="77777777" w:rsidR="00F1764E" w:rsidRPr="00300996" w:rsidRDefault="00F1764E" w:rsidP="00F1764E">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u w:val="single"/>
          <w:lang w:eastAsia="sk-SK"/>
        </w:rPr>
      </w:pPr>
      <w:r w:rsidRPr="00D1513C">
        <w:rPr>
          <w:rFonts w:ascii="Times New Roman" w:eastAsia="Times New Roman" w:hAnsi="Times New Roman" w:cs="Times New Roman"/>
          <w:color w:val="000000"/>
          <w:sz w:val="24"/>
          <w:szCs w:val="24"/>
          <w:lang w:eastAsia="sk-SK"/>
        </w:rPr>
        <w:t>štandardy technického zabezpečenia vydávania a kontroly cestovných</w:t>
      </w:r>
      <w:r w:rsidRPr="00300996">
        <w:rPr>
          <w:rFonts w:ascii="Times New Roman" w:eastAsia="Times New Roman" w:hAnsi="Times New Roman" w:cs="Times New Roman"/>
          <w:color w:val="000000"/>
          <w:sz w:val="24"/>
          <w:szCs w:val="24"/>
          <w:lang w:eastAsia="sk-SK"/>
        </w:rPr>
        <w:t xml:space="preserve"> dokladov.</w:t>
      </w:r>
    </w:p>
    <w:p w14:paraId="1475701D" w14:textId="77777777" w:rsidR="00CE1DF6" w:rsidRPr="00300996" w:rsidRDefault="00CE1DF6" w:rsidP="00154C72">
      <w:pPr>
        <w:spacing w:after="0" w:line="276" w:lineRule="auto"/>
        <w:ind w:left="720"/>
        <w:contextualSpacing/>
        <w:jc w:val="both"/>
        <w:rPr>
          <w:rFonts w:ascii="Times New Roman" w:eastAsia="Times New Roman" w:hAnsi="Times New Roman" w:cs="Times New Roman"/>
          <w:color w:val="000000"/>
          <w:sz w:val="24"/>
          <w:szCs w:val="24"/>
          <w:lang w:eastAsia="sk-SK"/>
        </w:rPr>
      </w:pPr>
    </w:p>
    <w:p w14:paraId="3EAE3DD7" w14:textId="6C29C730" w:rsidR="00300996" w:rsidRPr="00300996" w:rsidRDefault="00F1764E" w:rsidP="00D1513C">
      <w:pPr>
        <w:pBdr>
          <w:top w:val="nil"/>
          <w:left w:val="nil"/>
          <w:bottom w:val="nil"/>
          <w:right w:val="nil"/>
          <w:between w:val="nil"/>
        </w:pBdr>
        <w:spacing w:after="0" w:line="276" w:lineRule="auto"/>
        <w:ind w:left="360" w:hanging="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w:t>
      </w:r>
      <w:r w:rsidR="00CE1DF6">
        <w:rPr>
          <w:rFonts w:ascii="Times New Roman" w:eastAsia="Times New Roman" w:hAnsi="Times New Roman" w:cs="Times New Roman"/>
          <w:color w:val="000000"/>
          <w:sz w:val="24"/>
          <w:szCs w:val="24"/>
          <w:lang w:eastAsia="sk-SK"/>
        </w:rPr>
        <w:t xml:space="preserve"> </w:t>
      </w:r>
      <w:r w:rsidR="00300996" w:rsidRPr="00300996">
        <w:rPr>
          <w:rFonts w:ascii="Times New Roman" w:eastAsia="Times New Roman" w:hAnsi="Times New Roman" w:cs="Times New Roman"/>
          <w:color w:val="000000"/>
          <w:sz w:val="24"/>
          <w:szCs w:val="24"/>
          <w:lang w:eastAsia="sk-SK"/>
        </w:rPr>
        <w:t xml:space="preserve">Štandardy určujú podmienky, ktoré sa uplatňujú na </w:t>
      </w:r>
      <w:r w:rsidR="00AE64B9">
        <w:rPr>
          <w:rFonts w:ascii="Times New Roman" w:eastAsia="Times New Roman" w:hAnsi="Times New Roman" w:cs="Times New Roman"/>
          <w:color w:val="000000"/>
          <w:sz w:val="24"/>
          <w:szCs w:val="24"/>
          <w:lang w:eastAsia="sk-SK"/>
        </w:rPr>
        <w:t>celoštátnu železničnú dopravu (ďalej len „diaľková doprava“) a regionálnu</w:t>
      </w:r>
      <w:r w:rsidR="00AE64B9" w:rsidRPr="00AE64B9">
        <w:rPr>
          <w:rFonts w:ascii="Times New Roman" w:eastAsia="Times New Roman" w:hAnsi="Times New Roman" w:cs="Times New Roman"/>
          <w:color w:val="000000"/>
          <w:sz w:val="24"/>
          <w:szCs w:val="24"/>
          <w:lang w:eastAsia="sk-SK"/>
        </w:rPr>
        <w:t xml:space="preserve"> </w:t>
      </w:r>
      <w:r w:rsidR="00A94455">
        <w:rPr>
          <w:rFonts w:ascii="Times New Roman" w:eastAsia="Times New Roman" w:hAnsi="Times New Roman" w:cs="Times New Roman"/>
          <w:color w:val="000000"/>
          <w:sz w:val="24"/>
          <w:szCs w:val="24"/>
          <w:lang w:eastAsia="sk-SK"/>
        </w:rPr>
        <w:t xml:space="preserve">a prímestskú </w:t>
      </w:r>
      <w:r w:rsidR="00AE64B9">
        <w:rPr>
          <w:rFonts w:ascii="Times New Roman" w:eastAsia="Times New Roman" w:hAnsi="Times New Roman" w:cs="Times New Roman"/>
          <w:color w:val="000000"/>
          <w:sz w:val="24"/>
          <w:szCs w:val="24"/>
          <w:lang w:eastAsia="sk-SK"/>
        </w:rPr>
        <w:t>železničnú a pravidelnú prímestskú autobusovú dopravu (ďalej len „prímestská doprava“)</w:t>
      </w:r>
      <w:r w:rsidR="003D4DAA">
        <w:rPr>
          <w:rFonts w:ascii="Times New Roman" w:eastAsia="Times New Roman" w:hAnsi="Times New Roman" w:cs="Times New Roman"/>
          <w:color w:val="000000"/>
          <w:sz w:val="24"/>
          <w:szCs w:val="24"/>
          <w:lang w:eastAsia="sk-SK"/>
        </w:rPr>
        <w:t xml:space="preserve"> </w:t>
      </w:r>
      <w:r w:rsidR="00300996" w:rsidRPr="00300996">
        <w:rPr>
          <w:rFonts w:ascii="Times New Roman" w:eastAsia="Times New Roman" w:hAnsi="Times New Roman" w:cs="Times New Roman"/>
          <w:color w:val="000000"/>
          <w:sz w:val="24"/>
          <w:szCs w:val="24"/>
          <w:lang w:eastAsia="sk-SK"/>
        </w:rPr>
        <w:t>a</w:t>
      </w:r>
      <w:r w:rsidR="00A94455">
        <w:rPr>
          <w:rFonts w:ascii="Times New Roman" w:eastAsia="Times New Roman" w:hAnsi="Times New Roman" w:cs="Times New Roman"/>
          <w:color w:val="000000"/>
          <w:sz w:val="24"/>
          <w:szCs w:val="24"/>
          <w:lang w:eastAsia="sk-SK"/>
        </w:rPr>
        <w:t> </w:t>
      </w:r>
      <w:r w:rsidR="00300996" w:rsidRPr="00300996">
        <w:rPr>
          <w:rFonts w:ascii="Times New Roman" w:eastAsia="Times New Roman" w:hAnsi="Times New Roman" w:cs="Times New Roman"/>
          <w:color w:val="000000"/>
          <w:sz w:val="24"/>
          <w:szCs w:val="24"/>
          <w:lang w:eastAsia="sk-SK"/>
        </w:rPr>
        <w:t>mestskú</w:t>
      </w:r>
      <w:r w:rsidR="00A94455">
        <w:rPr>
          <w:rFonts w:ascii="Times New Roman" w:eastAsia="Times New Roman" w:hAnsi="Times New Roman" w:cs="Times New Roman"/>
          <w:color w:val="000000"/>
          <w:sz w:val="24"/>
          <w:szCs w:val="24"/>
          <w:lang w:eastAsia="sk-SK"/>
        </w:rPr>
        <w:t xml:space="preserve"> pravidelnú</w:t>
      </w:r>
      <w:r w:rsidR="00300996" w:rsidRPr="00300996">
        <w:rPr>
          <w:rFonts w:ascii="Times New Roman" w:eastAsia="Times New Roman" w:hAnsi="Times New Roman" w:cs="Times New Roman"/>
          <w:color w:val="000000"/>
          <w:sz w:val="24"/>
          <w:szCs w:val="24"/>
          <w:lang w:eastAsia="sk-SK"/>
        </w:rPr>
        <w:t xml:space="preserve"> </w:t>
      </w:r>
      <w:r w:rsidR="00AE64B9">
        <w:rPr>
          <w:rFonts w:ascii="Times New Roman" w:eastAsia="Times New Roman" w:hAnsi="Times New Roman" w:cs="Times New Roman"/>
          <w:color w:val="000000"/>
          <w:sz w:val="24"/>
          <w:szCs w:val="24"/>
          <w:lang w:eastAsia="sk-SK"/>
        </w:rPr>
        <w:t xml:space="preserve">autobusovú </w:t>
      </w:r>
      <w:r w:rsidR="00300996" w:rsidRPr="00300996">
        <w:rPr>
          <w:rFonts w:ascii="Times New Roman" w:eastAsia="Times New Roman" w:hAnsi="Times New Roman" w:cs="Times New Roman"/>
          <w:color w:val="000000"/>
          <w:sz w:val="24"/>
          <w:szCs w:val="24"/>
          <w:lang w:eastAsia="sk-SK"/>
        </w:rPr>
        <w:t>dopravu</w:t>
      </w:r>
      <w:r w:rsidR="00AE64B9">
        <w:rPr>
          <w:rFonts w:ascii="Times New Roman" w:eastAsia="Times New Roman" w:hAnsi="Times New Roman" w:cs="Times New Roman"/>
          <w:color w:val="000000"/>
          <w:sz w:val="24"/>
          <w:szCs w:val="24"/>
          <w:lang w:eastAsia="sk-SK"/>
        </w:rPr>
        <w:t xml:space="preserve"> a električkovú a trolejbusovú dopravu</w:t>
      </w:r>
      <w:r w:rsidR="00A94455">
        <w:rPr>
          <w:rFonts w:ascii="Times New Roman" w:eastAsia="Times New Roman" w:hAnsi="Times New Roman" w:cs="Times New Roman"/>
          <w:color w:val="000000"/>
          <w:sz w:val="24"/>
          <w:szCs w:val="24"/>
          <w:lang w:eastAsia="sk-SK"/>
        </w:rPr>
        <w:t xml:space="preserve"> </w:t>
      </w:r>
      <w:r w:rsidR="00A94455" w:rsidRPr="00A94D2D">
        <w:rPr>
          <w:rFonts w:ascii="Times New Roman" w:eastAsia="Times New Roman" w:hAnsi="Times New Roman" w:cs="Times New Roman"/>
          <w:color w:val="000000"/>
          <w:sz w:val="24"/>
          <w:szCs w:val="24"/>
          <w:lang w:eastAsia="sk-SK"/>
        </w:rPr>
        <w:t>a mestskú železničnú dopravu</w:t>
      </w:r>
      <w:r w:rsidR="00AE64B9">
        <w:rPr>
          <w:rFonts w:ascii="Times New Roman" w:eastAsia="Times New Roman" w:hAnsi="Times New Roman" w:cs="Times New Roman"/>
          <w:color w:val="000000"/>
          <w:sz w:val="24"/>
          <w:szCs w:val="24"/>
          <w:lang w:eastAsia="sk-SK"/>
        </w:rPr>
        <w:t xml:space="preserve"> (ďalej len „mestská doprava“)</w:t>
      </w:r>
      <w:r w:rsidR="00805062">
        <w:rPr>
          <w:rStyle w:val="Odkaznapoznmkupodiarou"/>
          <w:rFonts w:ascii="Times New Roman" w:eastAsia="Times New Roman" w:hAnsi="Times New Roman" w:cs="Times New Roman"/>
          <w:color w:val="000000"/>
          <w:sz w:val="24"/>
          <w:szCs w:val="24"/>
          <w:lang w:eastAsia="sk-SK"/>
        </w:rPr>
        <w:footnoteReference w:id="1"/>
      </w:r>
      <w:r w:rsidR="00AE64B9">
        <w:rPr>
          <w:rFonts w:ascii="Times New Roman" w:eastAsia="Times New Roman" w:hAnsi="Times New Roman" w:cs="Times New Roman"/>
          <w:color w:val="000000"/>
          <w:sz w:val="24"/>
          <w:szCs w:val="24"/>
          <w:lang w:eastAsia="sk-SK"/>
        </w:rPr>
        <w:t xml:space="preserve"> </w:t>
      </w:r>
      <w:r w:rsidR="00300996" w:rsidRPr="00300996">
        <w:rPr>
          <w:rFonts w:ascii="Times New Roman" w:eastAsia="Times New Roman" w:hAnsi="Times New Roman" w:cs="Times New Roman"/>
          <w:color w:val="000000"/>
          <w:sz w:val="24"/>
          <w:szCs w:val="24"/>
          <w:lang w:eastAsia="sk-SK"/>
        </w:rPr>
        <w:t>.</w:t>
      </w:r>
    </w:p>
    <w:p w14:paraId="3D873ACC" w14:textId="5BBDC0B0" w:rsidR="00300996" w:rsidRDefault="00300996" w:rsidP="00300996">
      <w:pPr>
        <w:spacing w:after="0" w:line="276" w:lineRule="auto"/>
        <w:ind w:left="360"/>
        <w:contextualSpacing/>
        <w:jc w:val="both"/>
        <w:rPr>
          <w:rFonts w:ascii="Times New Roman" w:eastAsia="Times New Roman" w:hAnsi="Times New Roman" w:cs="Times New Roman"/>
          <w:color w:val="000000"/>
          <w:sz w:val="24"/>
          <w:szCs w:val="24"/>
          <w:lang w:eastAsia="sk-SK"/>
        </w:rPr>
      </w:pPr>
    </w:p>
    <w:p w14:paraId="1DECCBA6" w14:textId="1672F764" w:rsidR="003D4DAA" w:rsidRPr="003D4DAA" w:rsidRDefault="00CE1DF6" w:rsidP="00154C72">
      <w:pPr>
        <w:spacing w:after="0" w:line="276" w:lineRule="auto"/>
        <w:ind w:left="360" w:hanging="360"/>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r w:rsidR="00D1513C">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Štandardy zohľadňujú, že d</w:t>
      </w:r>
      <w:r w:rsidR="003D4DAA" w:rsidRPr="003D4DAA">
        <w:rPr>
          <w:rFonts w:ascii="Times New Roman" w:eastAsia="Times New Roman" w:hAnsi="Times New Roman" w:cs="Times New Roman"/>
          <w:color w:val="000000"/>
          <w:sz w:val="24"/>
          <w:szCs w:val="24"/>
          <w:lang w:eastAsia="sk-SK"/>
        </w:rPr>
        <w:t xml:space="preserve">opravná obslužnosť je </w:t>
      </w:r>
      <w:r w:rsidR="003D4DAA">
        <w:rPr>
          <w:rFonts w:ascii="Times New Roman" w:eastAsia="Times New Roman" w:hAnsi="Times New Roman" w:cs="Times New Roman"/>
          <w:color w:val="000000"/>
          <w:sz w:val="24"/>
          <w:szCs w:val="24"/>
          <w:lang w:eastAsia="sk-SK"/>
        </w:rPr>
        <w:t xml:space="preserve">spravidla </w:t>
      </w:r>
      <w:r w:rsidR="003D4DAA" w:rsidRPr="003D4DAA">
        <w:rPr>
          <w:rFonts w:ascii="Times New Roman" w:eastAsia="Times New Roman" w:hAnsi="Times New Roman" w:cs="Times New Roman"/>
          <w:color w:val="000000"/>
          <w:sz w:val="24"/>
          <w:szCs w:val="24"/>
          <w:lang w:eastAsia="sk-SK"/>
        </w:rPr>
        <w:t xml:space="preserve">rozdelená </w:t>
      </w:r>
      <w:r w:rsidR="003D0916">
        <w:rPr>
          <w:rFonts w:ascii="Times New Roman" w:eastAsia="Times New Roman" w:hAnsi="Times New Roman" w:cs="Times New Roman"/>
          <w:color w:val="000000"/>
          <w:sz w:val="24"/>
          <w:szCs w:val="24"/>
          <w:lang w:eastAsia="sk-SK"/>
        </w:rPr>
        <w:t xml:space="preserve">na </w:t>
      </w:r>
    </w:p>
    <w:p w14:paraId="204D6092" w14:textId="30073C0B" w:rsidR="003D4DAA" w:rsidRPr="003D4DAA" w:rsidRDefault="003D4DAA" w:rsidP="003D4DAA">
      <w:pPr>
        <w:spacing w:after="0" w:line="276" w:lineRule="auto"/>
        <w:ind w:left="360"/>
        <w:contextualSpacing/>
        <w:jc w:val="both"/>
        <w:rPr>
          <w:rFonts w:ascii="Times New Roman" w:eastAsia="Times New Roman" w:hAnsi="Times New Roman" w:cs="Times New Roman"/>
          <w:color w:val="000000"/>
          <w:sz w:val="24"/>
          <w:szCs w:val="24"/>
          <w:lang w:eastAsia="sk-SK"/>
        </w:rPr>
      </w:pPr>
      <w:r w:rsidRPr="003D4DAA">
        <w:rPr>
          <w:rFonts w:ascii="Times New Roman" w:eastAsia="Times New Roman" w:hAnsi="Times New Roman" w:cs="Times New Roman"/>
          <w:color w:val="000000"/>
          <w:sz w:val="24"/>
          <w:szCs w:val="24"/>
          <w:lang w:eastAsia="sk-SK"/>
        </w:rPr>
        <w:t>a)</w:t>
      </w:r>
      <w:r w:rsidRPr="003D4DAA">
        <w:rPr>
          <w:rFonts w:ascii="Times New Roman" w:eastAsia="Times New Roman" w:hAnsi="Times New Roman" w:cs="Times New Roman"/>
          <w:color w:val="000000"/>
          <w:sz w:val="24"/>
          <w:szCs w:val="24"/>
          <w:lang w:eastAsia="sk-SK"/>
        </w:rPr>
        <w:tab/>
        <w:t>nosn</w:t>
      </w:r>
      <w:r w:rsidR="0037698F">
        <w:rPr>
          <w:rFonts w:ascii="Times New Roman" w:eastAsia="Times New Roman" w:hAnsi="Times New Roman" w:cs="Times New Roman"/>
          <w:color w:val="000000"/>
          <w:sz w:val="24"/>
          <w:szCs w:val="24"/>
          <w:lang w:eastAsia="sk-SK"/>
        </w:rPr>
        <w:t>é</w:t>
      </w:r>
      <w:r w:rsidRPr="003D4DAA">
        <w:rPr>
          <w:rFonts w:ascii="Times New Roman" w:eastAsia="Times New Roman" w:hAnsi="Times New Roman" w:cs="Times New Roman"/>
          <w:color w:val="000000"/>
          <w:sz w:val="24"/>
          <w:szCs w:val="24"/>
          <w:lang w:eastAsia="sk-SK"/>
        </w:rPr>
        <w:t xml:space="preserve"> </w:t>
      </w:r>
      <w:r w:rsidR="0037698F">
        <w:rPr>
          <w:rFonts w:ascii="Times New Roman" w:eastAsia="Times New Roman" w:hAnsi="Times New Roman" w:cs="Times New Roman"/>
          <w:color w:val="000000"/>
          <w:sz w:val="24"/>
          <w:szCs w:val="24"/>
          <w:lang w:eastAsia="sk-SK"/>
        </w:rPr>
        <w:t>linky</w:t>
      </w:r>
      <w:r w:rsidRPr="003D4DAA">
        <w:rPr>
          <w:rFonts w:ascii="Times New Roman" w:eastAsia="Times New Roman" w:hAnsi="Times New Roman" w:cs="Times New Roman"/>
          <w:color w:val="000000"/>
          <w:sz w:val="24"/>
          <w:szCs w:val="24"/>
          <w:lang w:eastAsia="sk-SK"/>
        </w:rPr>
        <w:t>, ktor</w:t>
      </w:r>
      <w:r w:rsidR="0037698F">
        <w:rPr>
          <w:rFonts w:ascii="Times New Roman" w:eastAsia="Times New Roman" w:hAnsi="Times New Roman" w:cs="Times New Roman"/>
          <w:color w:val="000000"/>
          <w:sz w:val="24"/>
          <w:szCs w:val="24"/>
          <w:lang w:eastAsia="sk-SK"/>
        </w:rPr>
        <w:t xml:space="preserve">é </w:t>
      </w:r>
      <w:r w:rsidRPr="003D4DAA">
        <w:rPr>
          <w:rFonts w:ascii="Times New Roman" w:eastAsia="Times New Roman" w:hAnsi="Times New Roman" w:cs="Times New Roman"/>
          <w:color w:val="000000"/>
          <w:sz w:val="24"/>
          <w:szCs w:val="24"/>
          <w:lang w:eastAsia="sk-SK"/>
        </w:rPr>
        <w:t xml:space="preserve">tvoria základný pilier </w:t>
      </w:r>
      <w:r w:rsidR="00A94D2D">
        <w:rPr>
          <w:rFonts w:ascii="Times New Roman" w:eastAsia="Times New Roman" w:hAnsi="Times New Roman" w:cs="Times New Roman"/>
          <w:color w:val="000000"/>
          <w:sz w:val="24"/>
          <w:szCs w:val="24"/>
          <w:lang w:eastAsia="sk-SK"/>
        </w:rPr>
        <w:t xml:space="preserve">obslužnosti </w:t>
      </w:r>
      <w:r w:rsidRPr="003D4DAA">
        <w:rPr>
          <w:rFonts w:ascii="Times New Roman" w:eastAsia="Times New Roman" w:hAnsi="Times New Roman" w:cs="Times New Roman"/>
          <w:color w:val="000000"/>
          <w:sz w:val="24"/>
          <w:szCs w:val="24"/>
          <w:lang w:eastAsia="sk-SK"/>
        </w:rPr>
        <w:t>pozostávajú</w:t>
      </w:r>
      <w:r w:rsidR="00A94D2D">
        <w:rPr>
          <w:rFonts w:ascii="Times New Roman" w:eastAsia="Times New Roman" w:hAnsi="Times New Roman" w:cs="Times New Roman"/>
          <w:color w:val="000000"/>
          <w:sz w:val="24"/>
          <w:szCs w:val="24"/>
          <w:lang w:eastAsia="sk-SK"/>
        </w:rPr>
        <w:t xml:space="preserve">ce </w:t>
      </w:r>
      <w:r w:rsidRPr="003D4DAA">
        <w:rPr>
          <w:rFonts w:ascii="Times New Roman" w:eastAsia="Times New Roman" w:hAnsi="Times New Roman" w:cs="Times New Roman"/>
          <w:color w:val="000000"/>
          <w:sz w:val="24"/>
          <w:szCs w:val="24"/>
          <w:lang w:eastAsia="sk-SK"/>
        </w:rPr>
        <w:t>z atraktívneho intervalu spojov</w:t>
      </w:r>
      <w:r w:rsidR="001A3E2B">
        <w:rPr>
          <w:rFonts w:ascii="Times New Roman" w:eastAsia="Times New Roman" w:hAnsi="Times New Roman" w:cs="Times New Roman"/>
          <w:color w:val="000000"/>
          <w:sz w:val="24"/>
          <w:szCs w:val="24"/>
          <w:lang w:eastAsia="sk-SK"/>
        </w:rPr>
        <w:t xml:space="preserve"> a sú</w:t>
      </w:r>
      <w:r w:rsidRPr="003D4DAA">
        <w:rPr>
          <w:rFonts w:ascii="Times New Roman" w:eastAsia="Times New Roman" w:hAnsi="Times New Roman" w:cs="Times New Roman"/>
          <w:color w:val="000000"/>
          <w:sz w:val="24"/>
          <w:szCs w:val="24"/>
          <w:lang w:eastAsia="sk-SK"/>
        </w:rPr>
        <w:t xml:space="preserve"> charakteristick</w:t>
      </w:r>
      <w:r w:rsidR="001A3E2B">
        <w:rPr>
          <w:rFonts w:ascii="Times New Roman" w:eastAsia="Times New Roman" w:hAnsi="Times New Roman" w:cs="Times New Roman"/>
          <w:color w:val="000000"/>
          <w:sz w:val="24"/>
          <w:szCs w:val="24"/>
          <w:lang w:eastAsia="sk-SK"/>
        </w:rPr>
        <w:t xml:space="preserve">é </w:t>
      </w:r>
      <w:r w:rsidRPr="003D4DAA">
        <w:rPr>
          <w:rFonts w:ascii="Times New Roman" w:eastAsia="Times New Roman" w:hAnsi="Times New Roman" w:cs="Times New Roman"/>
          <w:color w:val="000000"/>
          <w:sz w:val="24"/>
          <w:szCs w:val="24"/>
          <w:lang w:eastAsia="sk-SK"/>
        </w:rPr>
        <w:t>pravidelnosťou, spoľahlivosťou a priamym prepojením významne dôležitých bodov</w:t>
      </w:r>
      <w:r w:rsidR="0082405B">
        <w:rPr>
          <w:rFonts w:ascii="Times New Roman" w:eastAsia="Times New Roman" w:hAnsi="Times New Roman" w:cs="Times New Roman"/>
          <w:color w:val="000000"/>
          <w:sz w:val="24"/>
          <w:szCs w:val="24"/>
          <w:lang w:eastAsia="sk-SK"/>
        </w:rPr>
        <w:t>, najmä spádových centier</w:t>
      </w:r>
      <w:r w:rsidRPr="003D4DAA">
        <w:rPr>
          <w:rFonts w:ascii="Times New Roman" w:eastAsia="Times New Roman" w:hAnsi="Times New Roman" w:cs="Times New Roman"/>
          <w:color w:val="000000"/>
          <w:sz w:val="24"/>
          <w:szCs w:val="24"/>
          <w:lang w:eastAsia="sk-SK"/>
        </w:rPr>
        <w:t xml:space="preserve"> a</w:t>
      </w:r>
    </w:p>
    <w:p w14:paraId="537E7C88" w14:textId="21CA0B37" w:rsidR="003D4DAA" w:rsidRDefault="003D4DAA" w:rsidP="003D4DAA">
      <w:pPr>
        <w:spacing w:after="0" w:line="276" w:lineRule="auto"/>
        <w:ind w:left="360"/>
        <w:contextualSpacing/>
        <w:jc w:val="both"/>
        <w:rPr>
          <w:rFonts w:ascii="Times New Roman" w:eastAsia="Times New Roman" w:hAnsi="Times New Roman" w:cs="Times New Roman"/>
          <w:color w:val="000000"/>
          <w:sz w:val="24"/>
          <w:szCs w:val="24"/>
          <w:lang w:eastAsia="sk-SK"/>
        </w:rPr>
      </w:pPr>
      <w:r w:rsidRPr="003D4DAA">
        <w:rPr>
          <w:rFonts w:ascii="Times New Roman" w:eastAsia="Times New Roman" w:hAnsi="Times New Roman" w:cs="Times New Roman"/>
          <w:color w:val="000000"/>
          <w:sz w:val="24"/>
          <w:szCs w:val="24"/>
          <w:lang w:eastAsia="sk-SK"/>
        </w:rPr>
        <w:t>b)</w:t>
      </w:r>
      <w:r w:rsidRPr="003D4DAA">
        <w:rPr>
          <w:rFonts w:ascii="Times New Roman" w:eastAsia="Times New Roman" w:hAnsi="Times New Roman" w:cs="Times New Roman"/>
          <w:color w:val="000000"/>
          <w:sz w:val="24"/>
          <w:szCs w:val="24"/>
          <w:lang w:eastAsia="sk-SK"/>
        </w:rPr>
        <w:tab/>
        <w:t>obslužn</w:t>
      </w:r>
      <w:r w:rsidR="0037698F">
        <w:rPr>
          <w:rFonts w:ascii="Times New Roman" w:eastAsia="Times New Roman" w:hAnsi="Times New Roman" w:cs="Times New Roman"/>
          <w:color w:val="000000"/>
          <w:sz w:val="24"/>
          <w:szCs w:val="24"/>
          <w:lang w:eastAsia="sk-SK"/>
        </w:rPr>
        <w:t>é linky</w:t>
      </w:r>
      <w:r w:rsidRPr="003D4DAA">
        <w:rPr>
          <w:rFonts w:ascii="Times New Roman" w:eastAsia="Times New Roman" w:hAnsi="Times New Roman" w:cs="Times New Roman"/>
          <w:color w:val="000000"/>
          <w:sz w:val="24"/>
          <w:szCs w:val="24"/>
          <w:lang w:eastAsia="sk-SK"/>
        </w:rPr>
        <w:t>, ktor</w:t>
      </w:r>
      <w:r w:rsidR="00A94D2D">
        <w:rPr>
          <w:rFonts w:ascii="Times New Roman" w:eastAsia="Times New Roman" w:hAnsi="Times New Roman" w:cs="Times New Roman"/>
          <w:color w:val="000000"/>
          <w:sz w:val="24"/>
          <w:szCs w:val="24"/>
          <w:lang w:eastAsia="sk-SK"/>
        </w:rPr>
        <w:t>é</w:t>
      </w:r>
      <w:r w:rsidRPr="003D4DAA">
        <w:rPr>
          <w:rFonts w:ascii="Times New Roman" w:eastAsia="Times New Roman" w:hAnsi="Times New Roman" w:cs="Times New Roman"/>
          <w:color w:val="000000"/>
          <w:sz w:val="24"/>
          <w:szCs w:val="24"/>
          <w:lang w:eastAsia="sk-SK"/>
        </w:rPr>
        <w:t xml:space="preserve"> </w:t>
      </w:r>
      <w:r w:rsidR="0037698F">
        <w:rPr>
          <w:rFonts w:ascii="Times New Roman" w:eastAsia="Times New Roman" w:hAnsi="Times New Roman" w:cs="Times New Roman"/>
          <w:color w:val="000000"/>
          <w:sz w:val="24"/>
          <w:szCs w:val="24"/>
          <w:lang w:eastAsia="sk-SK"/>
        </w:rPr>
        <w:t>n</w:t>
      </w:r>
      <w:r w:rsidRPr="003D4DAA">
        <w:rPr>
          <w:rFonts w:ascii="Times New Roman" w:eastAsia="Times New Roman" w:hAnsi="Times New Roman" w:cs="Times New Roman"/>
          <w:color w:val="000000"/>
          <w:sz w:val="24"/>
          <w:szCs w:val="24"/>
          <w:lang w:eastAsia="sk-SK"/>
        </w:rPr>
        <w:t xml:space="preserve">adväzujú na nosný systém </w:t>
      </w:r>
      <w:r w:rsidR="003D0916">
        <w:rPr>
          <w:rFonts w:ascii="Times New Roman" w:eastAsia="Times New Roman" w:hAnsi="Times New Roman" w:cs="Times New Roman"/>
          <w:color w:val="000000"/>
          <w:sz w:val="24"/>
          <w:szCs w:val="24"/>
          <w:lang w:eastAsia="sk-SK"/>
        </w:rPr>
        <w:t xml:space="preserve">v prestupných uzloch </w:t>
      </w:r>
      <w:r w:rsidRPr="003D4DAA">
        <w:rPr>
          <w:rFonts w:ascii="Times New Roman" w:eastAsia="Times New Roman" w:hAnsi="Times New Roman" w:cs="Times New Roman"/>
          <w:color w:val="000000"/>
          <w:sz w:val="24"/>
          <w:szCs w:val="24"/>
          <w:lang w:eastAsia="sk-SK"/>
        </w:rPr>
        <w:t>zabezpečujúc</w:t>
      </w:r>
      <w:r w:rsidR="003D0916">
        <w:rPr>
          <w:rFonts w:ascii="Times New Roman" w:eastAsia="Times New Roman" w:hAnsi="Times New Roman" w:cs="Times New Roman"/>
          <w:color w:val="000000"/>
          <w:sz w:val="24"/>
          <w:szCs w:val="24"/>
          <w:lang w:eastAsia="sk-SK"/>
        </w:rPr>
        <w:t>i</w:t>
      </w:r>
      <w:r w:rsidRPr="003D4DAA">
        <w:rPr>
          <w:rFonts w:ascii="Times New Roman" w:eastAsia="Times New Roman" w:hAnsi="Times New Roman" w:cs="Times New Roman"/>
          <w:color w:val="000000"/>
          <w:sz w:val="24"/>
          <w:szCs w:val="24"/>
          <w:lang w:eastAsia="sk-SK"/>
        </w:rPr>
        <w:t xml:space="preserve"> najmä</w:t>
      </w:r>
      <w:r w:rsidR="003D0916">
        <w:rPr>
          <w:rFonts w:ascii="Times New Roman" w:eastAsia="Times New Roman" w:hAnsi="Times New Roman" w:cs="Times New Roman"/>
          <w:color w:val="000000"/>
          <w:sz w:val="24"/>
          <w:szCs w:val="24"/>
          <w:lang w:eastAsia="sk-SK"/>
        </w:rPr>
        <w:t xml:space="preserve"> plošnú</w:t>
      </w:r>
      <w:r w:rsidRPr="003D4DAA">
        <w:rPr>
          <w:rFonts w:ascii="Times New Roman" w:eastAsia="Times New Roman" w:hAnsi="Times New Roman" w:cs="Times New Roman"/>
          <w:color w:val="000000"/>
          <w:sz w:val="24"/>
          <w:szCs w:val="24"/>
          <w:lang w:eastAsia="sk-SK"/>
        </w:rPr>
        <w:t xml:space="preserve"> dopravnú obsluhu spádových oblastí.</w:t>
      </w:r>
    </w:p>
    <w:p w14:paraId="371761E9" w14:textId="77777777" w:rsidR="00CE1DF6" w:rsidRPr="003D4DAA" w:rsidRDefault="00CE1DF6" w:rsidP="003D4DAA">
      <w:pPr>
        <w:spacing w:after="0" w:line="276" w:lineRule="auto"/>
        <w:ind w:left="360"/>
        <w:contextualSpacing/>
        <w:jc w:val="both"/>
        <w:rPr>
          <w:rFonts w:ascii="Times New Roman" w:eastAsia="Times New Roman" w:hAnsi="Times New Roman" w:cs="Times New Roman"/>
          <w:color w:val="000000"/>
          <w:sz w:val="24"/>
          <w:szCs w:val="24"/>
          <w:lang w:eastAsia="sk-SK"/>
        </w:rPr>
      </w:pPr>
    </w:p>
    <w:p w14:paraId="5A0DBED0" w14:textId="20A2627E" w:rsidR="003D4DAA" w:rsidRDefault="00CE1DF6" w:rsidP="00154C72">
      <w:pPr>
        <w:spacing w:after="0" w:line="276" w:lineRule="auto"/>
        <w:ind w:left="360" w:hanging="360"/>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r w:rsidR="00D1513C">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003D4DAA" w:rsidRPr="003D4DAA">
        <w:rPr>
          <w:rFonts w:ascii="Times New Roman" w:eastAsia="Times New Roman" w:hAnsi="Times New Roman" w:cs="Times New Roman"/>
          <w:color w:val="000000"/>
          <w:sz w:val="24"/>
          <w:szCs w:val="24"/>
          <w:lang w:eastAsia="sk-SK"/>
        </w:rPr>
        <w:t>Počty spojov sa určujú na základe výsledkov analýzy dopytu tak, aby nedochádzalo k neželanej konkurencii liniek objednávaných vo verejnom záujme. Prednosť zabezpečovania dopravnej obslužnosti  na danom úseku má taký druh dopravy, ktorý dokáže splniť prepravné požiadavky cestujúcich vzhľadom na kapacitu, cestovnú rýchlosť, ekonomickú efektívnosť, ekológiu a na dochádzkovú vzdialenosť</w:t>
      </w:r>
      <w:r w:rsidR="00805062">
        <w:rPr>
          <w:rStyle w:val="Odkaznapoznmkupodiarou"/>
          <w:rFonts w:ascii="Times New Roman" w:eastAsia="Times New Roman" w:hAnsi="Times New Roman" w:cs="Times New Roman"/>
          <w:color w:val="000000"/>
          <w:sz w:val="24"/>
          <w:szCs w:val="24"/>
          <w:lang w:eastAsia="sk-SK"/>
        </w:rPr>
        <w:footnoteReference w:id="2"/>
      </w:r>
      <w:r w:rsidR="003D4DAA" w:rsidRPr="003D4DAA">
        <w:rPr>
          <w:rFonts w:ascii="Times New Roman" w:eastAsia="Times New Roman" w:hAnsi="Times New Roman" w:cs="Times New Roman"/>
          <w:color w:val="000000"/>
          <w:sz w:val="24"/>
          <w:szCs w:val="24"/>
          <w:lang w:eastAsia="sk-SK"/>
        </w:rPr>
        <w:t xml:space="preserve">. </w:t>
      </w:r>
    </w:p>
    <w:p w14:paraId="75854D1F" w14:textId="77777777" w:rsidR="00FF3195" w:rsidRPr="003D4DAA" w:rsidRDefault="00FF3195" w:rsidP="00154C72">
      <w:pPr>
        <w:spacing w:after="0" w:line="276" w:lineRule="auto"/>
        <w:ind w:left="360" w:hanging="360"/>
        <w:contextualSpacing/>
        <w:jc w:val="both"/>
        <w:rPr>
          <w:rFonts w:ascii="Times New Roman" w:eastAsia="Times New Roman" w:hAnsi="Times New Roman" w:cs="Times New Roman"/>
          <w:color w:val="000000"/>
          <w:sz w:val="24"/>
          <w:szCs w:val="24"/>
          <w:lang w:eastAsia="sk-SK"/>
        </w:rPr>
      </w:pPr>
    </w:p>
    <w:p w14:paraId="19960B3D" w14:textId="0D5A2A41" w:rsidR="003D4DAA" w:rsidRDefault="00FF3195" w:rsidP="00154C72">
      <w:pPr>
        <w:spacing w:after="0" w:line="276" w:lineRule="auto"/>
        <w:ind w:left="360" w:hanging="360"/>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r w:rsidR="00D1513C">
        <w:rPr>
          <w:rFonts w:ascii="Times New Roman" w:eastAsia="Times New Roman" w:hAnsi="Times New Roman" w:cs="Times New Roman"/>
          <w:color w:val="000000"/>
          <w:sz w:val="24"/>
          <w:szCs w:val="24"/>
          <w:lang w:eastAsia="sk-SK"/>
        </w:rPr>
        <w:t>5</w:t>
      </w:r>
      <w:r w:rsidR="003D4DAA">
        <w:rPr>
          <w:rFonts w:ascii="Times New Roman" w:eastAsia="Times New Roman" w:hAnsi="Times New Roman" w:cs="Times New Roman"/>
          <w:color w:val="000000"/>
          <w:sz w:val="24"/>
          <w:szCs w:val="24"/>
          <w:lang w:eastAsia="sk-SK"/>
        </w:rPr>
        <w:t>)</w:t>
      </w:r>
      <w:r w:rsidR="003D0916">
        <w:rPr>
          <w:rFonts w:ascii="Times New Roman" w:eastAsia="Times New Roman" w:hAnsi="Times New Roman" w:cs="Times New Roman"/>
          <w:color w:val="000000"/>
          <w:sz w:val="24"/>
          <w:szCs w:val="24"/>
          <w:lang w:eastAsia="sk-SK"/>
        </w:rPr>
        <w:t xml:space="preserve"> </w:t>
      </w:r>
      <w:r w:rsidR="003D4DAA">
        <w:rPr>
          <w:rFonts w:ascii="Times New Roman" w:eastAsia="Times New Roman" w:hAnsi="Times New Roman" w:cs="Times New Roman"/>
          <w:color w:val="000000"/>
          <w:sz w:val="24"/>
          <w:szCs w:val="24"/>
          <w:lang w:eastAsia="sk-SK"/>
        </w:rPr>
        <w:t xml:space="preserve">Lokality </w:t>
      </w:r>
      <w:r w:rsidR="003D4DAA" w:rsidRPr="003D4DAA">
        <w:rPr>
          <w:rFonts w:ascii="Times New Roman" w:eastAsia="Times New Roman" w:hAnsi="Times New Roman" w:cs="Times New Roman"/>
          <w:color w:val="000000"/>
          <w:sz w:val="24"/>
          <w:szCs w:val="24"/>
          <w:lang w:eastAsia="sk-SK"/>
        </w:rPr>
        <w:t xml:space="preserve">s prepravnými prúdmi v jednom smere menšími ako 250 osôb </w:t>
      </w:r>
      <w:r w:rsidR="003D4DAA">
        <w:rPr>
          <w:rFonts w:ascii="Times New Roman" w:eastAsia="Times New Roman" w:hAnsi="Times New Roman" w:cs="Times New Roman"/>
          <w:color w:val="000000"/>
          <w:sz w:val="24"/>
          <w:szCs w:val="24"/>
          <w:lang w:eastAsia="sk-SK"/>
        </w:rPr>
        <w:t xml:space="preserve">môžu byť vyňaté z uplatňovania </w:t>
      </w:r>
      <w:r>
        <w:rPr>
          <w:rFonts w:ascii="Times New Roman" w:eastAsia="Times New Roman" w:hAnsi="Times New Roman" w:cs="Times New Roman"/>
          <w:color w:val="000000"/>
          <w:sz w:val="24"/>
          <w:szCs w:val="24"/>
          <w:lang w:eastAsia="sk-SK"/>
        </w:rPr>
        <w:t xml:space="preserve">štandardov využívaním </w:t>
      </w:r>
      <w:r w:rsidR="003D4DAA" w:rsidRPr="003D4DAA">
        <w:rPr>
          <w:rFonts w:ascii="Times New Roman" w:eastAsia="Times New Roman" w:hAnsi="Times New Roman" w:cs="Times New Roman"/>
          <w:color w:val="000000"/>
          <w:sz w:val="24"/>
          <w:szCs w:val="24"/>
          <w:lang w:eastAsia="sk-SK"/>
        </w:rPr>
        <w:t>alternatívnych foriem dopravnej obsluhy</w:t>
      </w:r>
      <w:r w:rsidR="00A83A3C">
        <w:rPr>
          <w:rFonts w:ascii="Times New Roman" w:eastAsia="Times New Roman" w:hAnsi="Times New Roman" w:cs="Times New Roman"/>
          <w:color w:val="000000"/>
          <w:sz w:val="24"/>
          <w:szCs w:val="24"/>
          <w:lang w:eastAsia="sk-SK"/>
        </w:rPr>
        <w:t>.</w:t>
      </w:r>
    </w:p>
    <w:p w14:paraId="6B8B527A" w14:textId="77777777" w:rsidR="00A83A3C" w:rsidRPr="00300996" w:rsidRDefault="00A83A3C" w:rsidP="003D4DAA">
      <w:pPr>
        <w:spacing w:after="0" w:line="276" w:lineRule="auto"/>
        <w:ind w:left="360"/>
        <w:contextualSpacing/>
        <w:jc w:val="both"/>
        <w:rPr>
          <w:rFonts w:ascii="Times New Roman" w:eastAsia="Times New Roman" w:hAnsi="Times New Roman" w:cs="Times New Roman"/>
          <w:color w:val="000000"/>
          <w:sz w:val="24"/>
          <w:szCs w:val="24"/>
          <w:lang w:eastAsia="sk-SK"/>
        </w:rPr>
      </w:pPr>
    </w:p>
    <w:p w14:paraId="07E77EDA" w14:textId="77777777" w:rsidR="00300996" w:rsidRPr="00300996" w:rsidRDefault="00300996" w:rsidP="00300996">
      <w:pPr>
        <w:spacing w:after="0" w:line="276" w:lineRule="auto"/>
        <w:ind w:left="360"/>
        <w:contextualSpacing/>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4</w:t>
      </w:r>
    </w:p>
    <w:p w14:paraId="56FA2365" w14:textId="77777777" w:rsidR="00300996" w:rsidRPr="00300996" w:rsidRDefault="00300996" w:rsidP="00300996">
      <w:pPr>
        <w:spacing w:after="0" w:line="276" w:lineRule="auto"/>
        <w:ind w:left="360"/>
        <w:contextualSpacing/>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Štandardy pre diaľkovú dopravu</w:t>
      </w:r>
    </w:p>
    <w:p w14:paraId="552CCE5B" w14:textId="77777777" w:rsidR="00300996" w:rsidRPr="00300996" w:rsidRDefault="00300996" w:rsidP="00300996">
      <w:pPr>
        <w:spacing w:after="0" w:line="276" w:lineRule="auto"/>
        <w:ind w:left="360"/>
        <w:contextualSpacing/>
        <w:jc w:val="center"/>
        <w:rPr>
          <w:rFonts w:ascii="Times New Roman" w:eastAsia="Times New Roman" w:hAnsi="Times New Roman" w:cs="Times New Roman"/>
          <w:color w:val="000000"/>
          <w:sz w:val="24"/>
          <w:szCs w:val="24"/>
          <w:lang w:eastAsia="sk-SK"/>
        </w:rPr>
      </w:pPr>
    </w:p>
    <w:p w14:paraId="32F54BC8" w14:textId="77777777" w:rsidR="00300996" w:rsidRPr="00300996" w:rsidRDefault="00300996" w:rsidP="00300996">
      <w:pPr>
        <w:numPr>
          <w:ilvl w:val="0"/>
          <w:numId w:val="15"/>
        </w:numPr>
        <w:spacing w:after="0" w:line="276" w:lineRule="auto"/>
        <w:ind w:left="426" w:hanging="426"/>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Štandardom pre diaľkovú dopravu je </w:t>
      </w:r>
    </w:p>
    <w:p w14:paraId="0768FF84" w14:textId="7B28A2AF" w:rsidR="00300996" w:rsidRPr="00300996" w:rsidRDefault="00300996" w:rsidP="00300996">
      <w:pPr>
        <w:numPr>
          <w:ilvl w:val="0"/>
          <w:numId w:val="16"/>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prestupný čas </w:t>
      </w:r>
    </w:p>
    <w:p w14:paraId="621F25D8" w14:textId="77777777" w:rsidR="00300996" w:rsidRPr="00D1513C" w:rsidRDefault="00300996" w:rsidP="00300996">
      <w:pPr>
        <w:numPr>
          <w:ilvl w:val="0"/>
          <w:numId w:val="17"/>
        </w:numPr>
        <w:spacing w:after="0" w:line="276" w:lineRule="auto"/>
        <w:ind w:left="993" w:hanging="284"/>
        <w:contextualSpacing/>
        <w:jc w:val="both"/>
        <w:rPr>
          <w:rFonts w:ascii="Times New Roman" w:eastAsia="Times New Roman" w:hAnsi="Times New Roman" w:cs="Times New Roman"/>
          <w:sz w:val="24"/>
          <w:szCs w:val="24"/>
          <w:lang w:eastAsia="sk-SK"/>
        </w:rPr>
      </w:pPr>
      <w:r w:rsidRPr="00D1513C">
        <w:rPr>
          <w:rFonts w:ascii="Times New Roman" w:eastAsia="Times New Roman" w:hAnsi="Times New Roman" w:cs="Times New Roman"/>
          <w:sz w:val="24"/>
          <w:szCs w:val="24"/>
          <w:lang w:eastAsia="sk-SK"/>
        </w:rPr>
        <w:lastRenderedPageBreak/>
        <w:t>najviac 10 minút pri garantovaných prestupoch v dominantnom smere prepravného prúdu,</w:t>
      </w:r>
    </w:p>
    <w:p w14:paraId="0B0A331E" w14:textId="77777777" w:rsidR="001476CE" w:rsidRPr="00D1513C" w:rsidRDefault="00300996" w:rsidP="00300996">
      <w:pPr>
        <w:numPr>
          <w:ilvl w:val="0"/>
          <w:numId w:val="17"/>
        </w:numPr>
        <w:spacing w:after="0" w:line="276" w:lineRule="auto"/>
        <w:ind w:left="993" w:hanging="284"/>
        <w:contextualSpacing/>
        <w:jc w:val="both"/>
        <w:rPr>
          <w:rFonts w:ascii="Times New Roman" w:eastAsia="Times New Roman" w:hAnsi="Times New Roman" w:cs="Times New Roman"/>
          <w:sz w:val="24"/>
          <w:szCs w:val="24"/>
          <w:lang w:eastAsia="sk-SK"/>
        </w:rPr>
      </w:pPr>
      <w:r w:rsidRPr="00D1513C">
        <w:rPr>
          <w:rFonts w:ascii="Times New Roman" w:eastAsia="Times New Roman" w:hAnsi="Times New Roman" w:cs="Times New Roman"/>
          <w:sz w:val="24"/>
          <w:szCs w:val="24"/>
          <w:lang w:eastAsia="sk-SK"/>
        </w:rPr>
        <w:t xml:space="preserve">najviac 30 minút pri ostatných garantovaných prestupoch, </w:t>
      </w:r>
    </w:p>
    <w:p w14:paraId="5FFBC6D4" w14:textId="2157BC13" w:rsidR="00300996" w:rsidRPr="00D1513C" w:rsidRDefault="00300996" w:rsidP="00300996">
      <w:pPr>
        <w:numPr>
          <w:ilvl w:val="0"/>
          <w:numId w:val="17"/>
        </w:numPr>
        <w:spacing w:after="0" w:line="276" w:lineRule="auto"/>
        <w:ind w:left="993" w:hanging="284"/>
        <w:contextualSpacing/>
        <w:jc w:val="both"/>
        <w:rPr>
          <w:rFonts w:ascii="Times New Roman" w:eastAsia="Times New Roman" w:hAnsi="Times New Roman" w:cs="Times New Roman"/>
          <w:sz w:val="24"/>
          <w:szCs w:val="24"/>
          <w:lang w:eastAsia="sk-SK"/>
        </w:rPr>
      </w:pPr>
      <w:r w:rsidRPr="00D1513C">
        <w:rPr>
          <w:rFonts w:ascii="Times New Roman" w:eastAsia="Times New Roman" w:hAnsi="Times New Roman" w:cs="Times New Roman"/>
          <w:sz w:val="24"/>
          <w:szCs w:val="24"/>
          <w:lang w:eastAsia="sk-SK"/>
        </w:rPr>
        <w:t>pričom</w:t>
      </w:r>
    </w:p>
    <w:p w14:paraId="59079A6A" w14:textId="77777777" w:rsidR="00300996" w:rsidRPr="00D1513C" w:rsidRDefault="00300996" w:rsidP="00171DEF">
      <w:pPr>
        <w:spacing w:after="0" w:line="276" w:lineRule="auto"/>
        <w:ind w:left="993"/>
        <w:contextualSpacing/>
        <w:jc w:val="both"/>
        <w:rPr>
          <w:rFonts w:ascii="Times New Roman" w:eastAsia="Times New Roman" w:hAnsi="Times New Roman" w:cs="Times New Roman"/>
          <w:sz w:val="24"/>
          <w:szCs w:val="24"/>
          <w:lang w:eastAsia="sk-SK"/>
        </w:rPr>
      </w:pPr>
      <w:r w:rsidRPr="00D1513C">
        <w:rPr>
          <w:rFonts w:ascii="Times New Roman" w:eastAsia="Times New Roman" w:hAnsi="Times New Roman" w:cs="Times New Roman"/>
          <w:sz w:val="24"/>
          <w:szCs w:val="24"/>
          <w:lang w:eastAsia="sk-SK"/>
        </w:rPr>
        <w:t>maximálny prestupný čas môže byť primerane predĺžený v závislosti na čase presunu vplyvom miestnych pomerov, najmä však vzdialenosti nástupíšť,</w:t>
      </w:r>
    </w:p>
    <w:p w14:paraId="13BBC7D3" w14:textId="4DAA5CE4" w:rsidR="00300996" w:rsidRPr="00D1513C" w:rsidRDefault="00300996" w:rsidP="00300996">
      <w:pPr>
        <w:numPr>
          <w:ilvl w:val="0"/>
          <w:numId w:val="16"/>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premávka všetkých liniek s pravidelným intervalom dlhším ako 15 minút</w:t>
      </w:r>
      <w:r w:rsidR="007561D9" w:rsidRPr="00D1513C">
        <w:rPr>
          <w:rFonts w:ascii="Times New Roman" w:eastAsia="Times New Roman" w:hAnsi="Times New Roman" w:cs="Times New Roman"/>
          <w:color w:val="000000"/>
          <w:sz w:val="24"/>
          <w:szCs w:val="24"/>
          <w:lang w:eastAsia="sk-SK"/>
        </w:rPr>
        <w:t xml:space="preserve"> </w:t>
      </w:r>
      <w:r w:rsidRPr="00D1513C">
        <w:rPr>
          <w:rFonts w:ascii="Times New Roman" w:eastAsia="Times New Roman" w:hAnsi="Times New Roman" w:cs="Times New Roman"/>
          <w:color w:val="000000"/>
          <w:sz w:val="24"/>
          <w:szCs w:val="24"/>
          <w:lang w:eastAsia="sk-SK"/>
        </w:rPr>
        <w:t>podľa zásad integrovaného taktového grafikonu, pričom tieto intervaly sú vzájomne koordinované,</w:t>
      </w:r>
    </w:p>
    <w:p w14:paraId="25EDB209" w14:textId="77777777" w:rsidR="00300996" w:rsidRPr="00D1513C" w:rsidRDefault="00300996" w:rsidP="00300996">
      <w:pPr>
        <w:numPr>
          <w:ilvl w:val="0"/>
          <w:numId w:val="16"/>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organizovanosť všetkých spojov na linkovom princípe,</w:t>
      </w:r>
    </w:p>
    <w:p w14:paraId="2AD3C894" w14:textId="1BBA79A9" w:rsidR="00300996" w:rsidRPr="00D1513C" w:rsidRDefault="00780580" w:rsidP="00300996">
      <w:pPr>
        <w:numPr>
          <w:ilvl w:val="0"/>
          <w:numId w:val="16"/>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 xml:space="preserve">určenie </w:t>
      </w:r>
      <w:r w:rsidR="00300996" w:rsidRPr="00D1513C">
        <w:rPr>
          <w:rFonts w:ascii="Times New Roman" w:eastAsia="Times New Roman" w:hAnsi="Times New Roman" w:cs="Times New Roman"/>
          <w:color w:val="000000"/>
          <w:sz w:val="24"/>
          <w:szCs w:val="24"/>
          <w:lang w:eastAsia="sk-SK"/>
        </w:rPr>
        <w:t>dĺžk</w:t>
      </w:r>
      <w:r w:rsidRPr="00D1513C">
        <w:rPr>
          <w:rFonts w:ascii="Times New Roman" w:eastAsia="Times New Roman" w:hAnsi="Times New Roman" w:cs="Times New Roman"/>
          <w:color w:val="000000"/>
          <w:sz w:val="24"/>
          <w:szCs w:val="24"/>
          <w:lang w:eastAsia="sk-SK"/>
        </w:rPr>
        <w:t>y</w:t>
      </w:r>
      <w:r w:rsidR="00300996" w:rsidRPr="00D1513C">
        <w:rPr>
          <w:rFonts w:ascii="Times New Roman" w:eastAsia="Times New Roman" w:hAnsi="Times New Roman" w:cs="Times New Roman"/>
          <w:color w:val="000000"/>
          <w:sz w:val="24"/>
          <w:szCs w:val="24"/>
          <w:lang w:eastAsia="sk-SK"/>
        </w:rPr>
        <w:t xml:space="preserve"> intervalov odchodov liniek v závislosti od intenzity prepravných prúdov</w:t>
      </w:r>
      <w:r w:rsidR="00171DEF" w:rsidRPr="00D1513C">
        <w:rPr>
          <w:rFonts w:ascii="Times New Roman" w:eastAsia="Times New Roman" w:hAnsi="Times New Roman" w:cs="Times New Roman"/>
          <w:color w:val="000000"/>
          <w:sz w:val="24"/>
          <w:szCs w:val="24"/>
          <w:lang w:eastAsia="sk-SK"/>
        </w:rPr>
        <w:t>,</w:t>
      </w:r>
      <w:r w:rsidR="00300996" w:rsidRPr="00D1513C">
        <w:rPr>
          <w:rFonts w:ascii="Times New Roman" w:eastAsia="Times New Roman" w:hAnsi="Times New Roman" w:cs="Times New Roman"/>
          <w:color w:val="000000"/>
          <w:sz w:val="24"/>
          <w:szCs w:val="24"/>
          <w:lang w:eastAsia="sk-SK"/>
        </w:rPr>
        <w:t xml:space="preserve"> </w:t>
      </w:r>
    </w:p>
    <w:p w14:paraId="19C2B048" w14:textId="5BDA1246" w:rsidR="00300996" w:rsidRPr="00D1513C" w:rsidRDefault="00300996" w:rsidP="00300996">
      <w:pPr>
        <w:numPr>
          <w:ilvl w:val="0"/>
          <w:numId w:val="16"/>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premávka nosných liniek v pravidelných intervaloch,</w:t>
      </w:r>
    </w:p>
    <w:p w14:paraId="5CF17DD1" w14:textId="77777777" w:rsidR="00300996" w:rsidRPr="00D1513C" w:rsidRDefault="00300996" w:rsidP="00300996">
      <w:pPr>
        <w:numPr>
          <w:ilvl w:val="0"/>
          <w:numId w:val="16"/>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doplnenie nosných liniek na vybraných reláciách o obslužné linky,</w:t>
      </w:r>
    </w:p>
    <w:p w14:paraId="0E9B9375" w14:textId="77777777" w:rsidR="00300996" w:rsidRPr="00D1513C" w:rsidRDefault="00300996" w:rsidP="00300996">
      <w:pPr>
        <w:spacing w:after="0" w:line="276" w:lineRule="auto"/>
        <w:ind w:left="709" w:hanging="283"/>
        <w:jc w:val="both"/>
        <w:rPr>
          <w:rFonts w:ascii="Times New Roman" w:eastAsia="Times New Roman" w:hAnsi="Times New Roman" w:cs="Times New Roman"/>
          <w:color w:val="000000"/>
          <w:sz w:val="24"/>
          <w:szCs w:val="24"/>
          <w:lang w:eastAsia="sk-SK"/>
        </w:rPr>
      </w:pPr>
    </w:p>
    <w:p w14:paraId="01749B91" w14:textId="1B39BC28" w:rsidR="00300996" w:rsidRPr="00D1513C" w:rsidRDefault="00300996" w:rsidP="00300996">
      <w:pPr>
        <w:numPr>
          <w:ilvl w:val="0"/>
          <w:numId w:val="15"/>
        </w:numPr>
        <w:spacing w:after="0" w:line="276" w:lineRule="auto"/>
        <w:ind w:left="426" w:hanging="426"/>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Štandardom pre diaľkovú dopravu je</w:t>
      </w:r>
    </w:p>
    <w:p w14:paraId="7180B5A8" w14:textId="77777777" w:rsidR="00300996" w:rsidRPr="00D1513C" w:rsidRDefault="00300996" w:rsidP="00300996">
      <w:pPr>
        <w:numPr>
          <w:ilvl w:val="0"/>
          <w:numId w:val="18"/>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časový interval medzi spojmi</w:t>
      </w:r>
    </w:p>
    <w:p w14:paraId="71C5DFC5" w14:textId="77777777" w:rsidR="00300996" w:rsidRPr="00300996" w:rsidRDefault="00300996" w:rsidP="00300996">
      <w:pPr>
        <w:numPr>
          <w:ilvl w:val="0"/>
          <w:numId w:val="19"/>
        </w:numPr>
        <w:ind w:left="993" w:hanging="284"/>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najviac 60 minút pri rovnomerne obsadených linkách s viac ako</w:t>
      </w:r>
      <w:r w:rsidRPr="00300996">
        <w:rPr>
          <w:rFonts w:ascii="Times New Roman" w:eastAsia="Times New Roman" w:hAnsi="Times New Roman" w:cs="Times New Roman"/>
          <w:color w:val="000000"/>
          <w:sz w:val="24"/>
          <w:szCs w:val="24"/>
          <w:lang w:eastAsia="sk-SK"/>
        </w:rPr>
        <w:t xml:space="preserve"> 3 000 cestujúcimi v jednom smere za deň,</w:t>
      </w:r>
    </w:p>
    <w:p w14:paraId="4F2689F8" w14:textId="77777777" w:rsidR="00300996" w:rsidRPr="00300996" w:rsidRDefault="00300996" w:rsidP="00300996">
      <w:pPr>
        <w:numPr>
          <w:ilvl w:val="0"/>
          <w:numId w:val="19"/>
        </w:numPr>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najviac 120 minút na linkách s počtom cestujúcich menším ako 3 000 cestujúcich za deň, </w:t>
      </w:r>
    </w:p>
    <w:p w14:paraId="1487BD3F" w14:textId="77777777" w:rsidR="00300996" w:rsidRPr="00300996" w:rsidRDefault="00300996" w:rsidP="00300996">
      <w:pPr>
        <w:numPr>
          <w:ilvl w:val="0"/>
          <w:numId w:val="19"/>
        </w:numPr>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najviac 240 minút vo výnimočných prípadoch a v prípadoch odôvodnených v pláne dopravnej obslužnosti na linkách s počtom cestujúcich menším ako 2 000 cestujúcich za deň,</w:t>
      </w:r>
    </w:p>
    <w:p w14:paraId="16323C96" w14:textId="77777777" w:rsidR="00300996" w:rsidRPr="00300996" w:rsidRDefault="00300996" w:rsidP="00300996">
      <w:pPr>
        <w:numPr>
          <w:ilvl w:val="0"/>
          <w:numId w:val="18"/>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zavedenie pásmovej obsluhy v podobe expresnej linky na nerovnomerne obsadených linkách podľa dopravných možností, pričom nemôže dôjsť k obmedzeniu minimálneho štandardu intervalu obsluhy zastávok,</w:t>
      </w:r>
    </w:p>
    <w:p w14:paraId="78644541" w14:textId="77777777" w:rsidR="00300996" w:rsidRPr="00300996" w:rsidRDefault="00300996" w:rsidP="00300996">
      <w:pPr>
        <w:numPr>
          <w:ilvl w:val="0"/>
          <w:numId w:val="18"/>
        </w:numP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určenie miest zastavenia na princípe garancie spojenia regionálneho centra, významného centra cestovného ruchu alebo iného významného centra s príslušným krajským mestom s maximálne jedným prestupom.</w:t>
      </w:r>
    </w:p>
    <w:p w14:paraId="39C1B8DD" w14:textId="77777777" w:rsidR="00300996" w:rsidRPr="00300996" w:rsidRDefault="00300996" w:rsidP="00300996">
      <w:pPr>
        <w:spacing w:after="0" w:line="276" w:lineRule="auto"/>
        <w:jc w:val="both"/>
        <w:rPr>
          <w:rFonts w:ascii="Times New Roman" w:eastAsia="Times New Roman" w:hAnsi="Times New Roman" w:cs="Times New Roman"/>
          <w:color w:val="000000"/>
          <w:sz w:val="24"/>
          <w:szCs w:val="24"/>
          <w:lang w:eastAsia="sk-SK"/>
        </w:rPr>
      </w:pPr>
    </w:p>
    <w:p w14:paraId="57DDBFA4" w14:textId="77777777" w:rsidR="00300996" w:rsidRPr="00300996" w:rsidRDefault="00300996" w:rsidP="00300996">
      <w:pPr>
        <w:spacing w:after="0" w:line="276" w:lineRule="auto"/>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5</w:t>
      </w:r>
    </w:p>
    <w:p w14:paraId="710DC9BF" w14:textId="77777777" w:rsidR="00300996" w:rsidRPr="00300996" w:rsidRDefault="00300996" w:rsidP="00300996">
      <w:pPr>
        <w:spacing w:after="0" w:line="276" w:lineRule="auto"/>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Štandardy pre prímestskú dopravu</w:t>
      </w:r>
    </w:p>
    <w:p w14:paraId="3901960E" w14:textId="77777777" w:rsidR="00300996" w:rsidRPr="00300996" w:rsidRDefault="00300996" w:rsidP="00300996">
      <w:pPr>
        <w:spacing w:after="0" w:line="276" w:lineRule="auto"/>
        <w:jc w:val="center"/>
        <w:rPr>
          <w:rFonts w:ascii="Times New Roman" w:eastAsia="Times New Roman" w:hAnsi="Times New Roman" w:cs="Times New Roman"/>
          <w:color w:val="000000"/>
          <w:sz w:val="24"/>
          <w:szCs w:val="24"/>
          <w:lang w:eastAsia="sk-SK"/>
        </w:rPr>
      </w:pPr>
    </w:p>
    <w:p w14:paraId="0CE65FB2" w14:textId="77777777" w:rsidR="00300996" w:rsidRPr="00300996" w:rsidRDefault="00300996" w:rsidP="00300996">
      <w:pPr>
        <w:numPr>
          <w:ilvl w:val="0"/>
          <w:numId w:val="20"/>
        </w:numPr>
        <w:spacing w:after="0" w:line="276" w:lineRule="auto"/>
        <w:ind w:left="426" w:hanging="426"/>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Pre štandardy pre prímestskú dopravu sa vzťahuje § 4 ods. 1.</w:t>
      </w:r>
    </w:p>
    <w:p w14:paraId="7CF1E383" w14:textId="77777777" w:rsidR="00300996" w:rsidRPr="00300996" w:rsidRDefault="00300996" w:rsidP="00300996">
      <w:pPr>
        <w:spacing w:after="0" w:line="276" w:lineRule="auto"/>
        <w:ind w:left="426"/>
        <w:contextualSpacing/>
        <w:jc w:val="both"/>
        <w:rPr>
          <w:rFonts w:ascii="Times New Roman" w:eastAsia="Times New Roman" w:hAnsi="Times New Roman" w:cs="Times New Roman"/>
          <w:color w:val="000000"/>
          <w:sz w:val="24"/>
          <w:szCs w:val="24"/>
          <w:lang w:eastAsia="sk-SK"/>
        </w:rPr>
      </w:pPr>
    </w:p>
    <w:p w14:paraId="66B20D1A" w14:textId="7862527D" w:rsidR="00300996" w:rsidRPr="00300996" w:rsidRDefault="00300996" w:rsidP="00300996">
      <w:pPr>
        <w:numPr>
          <w:ilvl w:val="0"/>
          <w:numId w:val="20"/>
        </w:numPr>
        <w:spacing w:after="0" w:line="276" w:lineRule="auto"/>
        <w:ind w:left="426" w:hanging="426"/>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Štandardom pre prímestskú dopravu je </w:t>
      </w:r>
    </w:p>
    <w:p w14:paraId="57AD89AB" w14:textId="77777777" w:rsidR="00300996" w:rsidRPr="00300996" w:rsidRDefault="00300996" w:rsidP="00300996">
      <w:pPr>
        <w:numPr>
          <w:ilvl w:val="0"/>
          <w:numId w:val="21"/>
        </w:numPr>
        <w:spacing w:after="0" w:line="276" w:lineRule="auto"/>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maximálna dochádzková vzdialenosť 1,5 km primerane podľa hustoty zaľudnenia, kde územie nie je obsluhované mestskou dopravou, </w:t>
      </w:r>
    </w:p>
    <w:p w14:paraId="37873C30" w14:textId="77777777" w:rsidR="00300996" w:rsidRPr="00300996" w:rsidRDefault="00300996" w:rsidP="00300996">
      <w:pPr>
        <w:numPr>
          <w:ilvl w:val="0"/>
          <w:numId w:val="21"/>
        </w:numPr>
        <w:spacing w:after="0" w:line="276" w:lineRule="auto"/>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maximálne jeden prestup pri ceste do regionálneho centra,</w:t>
      </w:r>
    </w:p>
    <w:p w14:paraId="5A1CD9D3" w14:textId="77777777" w:rsidR="00300996" w:rsidRPr="00D1513C" w:rsidRDefault="00300996" w:rsidP="00300996">
      <w:pPr>
        <w:numPr>
          <w:ilvl w:val="0"/>
          <w:numId w:val="21"/>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vedenie spojov na linkovom princípe,</w:t>
      </w:r>
    </w:p>
    <w:p w14:paraId="1FDD4C12" w14:textId="77777777" w:rsidR="00300996" w:rsidRPr="00D1513C" w:rsidRDefault="00300996" w:rsidP="00300996">
      <w:pPr>
        <w:numPr>
          <w:ilvl w:val="0"/>
          <w:numId w:val="21"/>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eliminácia súbežných liniek podľa možností,</w:t>
      </w:r>
    </w:p>
    <w:p w14:paraId="623A3B35" w14:textId="77777777" w:rsidR="00300996" w:rsidRPr="00300996" w:rsidRDefault="00300996" w:rsidP="00300996">
      <w:pPr>
        <w:numPr>
          <w:ilvl w:val="0"/>
          <w:numId w:val="21"/>
        </w:numPr>
        <w:spacing w:after="0" w:line="276" w:lineRule="auto"/>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definovanie časových polôh liniek na báze integrovaného taktového grafikonu, okrem výnimiek odôvodnených v pláne dopravnej obslužnosti.</w:t>
      </w:r>
    </w:p>
    <w:p w14:paraId="6EFE488D" w14:textId="77777777" w:rsidR="00300996" w:rsidRPr="00300996" w:rsidRDefault="00300996" w:rsidP="00300996">
      <w:pPr>
        <w:spacing w:after="0" w:line="276" w:lineRule="auto"/>
        <w:ind w:left="720"/>
        <w:contextualSpacing/>
        <w:jc w:val="both"/>
        <w:rPr>
          <w:rFonts w:ascii="Times New Roman" w:eastAsia="Times New Roman" w:hAnsi="Times New Roman" w:cs="Times New Roman"/>
          <w:color w:val="000000"/>
          <w:sz w:val="24"/>
          <w:szCs w:val="24"/>
          <w:lang w:eastAsia="sk-SK"/>
        </w:rPr>
      </w:pPr>
    </w:p>
    <w:p w14:paraId="2C32436F" w14:textId="77777777" w:rsidR="00300996" w:rsidRPr="00300996" w:rsidRDefault="00300996" w:rsidP="00300996">
      <w:pPr>
        <w:spacing w:after="0" w:line="276" w:lineRule="auto"/>
        <w:ind w:left="720"/>
        <w:contextualSpacing/>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6</w:t>
      </w:r>
    </w:p>
    <w:p w14:paraId="1F51B6B1" w14:textId="77777777" w:rsidR="00300996" w:rsidRPr="00300996" w:rsidRDefault="00300996" w:rsidP="00300996">
      <w:pPr>
        <w:spacing w:after="0" w:line="276" w:lineRule="auto"/>
        <w:ind w:left="720"/>
        <w:contextualSpacing/>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lastRenderedPageBreak/>
        <w:t>Štandardy pre mestskú dopravu</w:t>
      </w:r>
    </w:p>
    <w:p w14:paraId="1CDA7513" w14:textId="77777777" w:rsidR="00300996" w:rsidRPr="00300996" w:rsidRDefault="00300996" w:rsidP="00300996">
      <w:pPr>
        <w:spacing w:after="0" w:line="276" w:lineRule="auto"/>
        <w:ind w:left="720"/>
        <w:contextualSpacing/>
        <w:jc w:val="center"/>
        <w:rPr>
          <w:rFonts w:ascii="Times New Roman" w:eastAsia="Times New Roman" w:hAnsi="Times New Roman" w:cs="Times New Roman"/>
          <w:color w:val="000000"/>
          <w:sz w:val="24"/>
          <w:szCs w:val="24"/>
          <w:lang w:eastAsia="sk-SK"/>
        </w:rPr>
      </w:pPr>
    </w:p>
    <w:p w14:paraId="03CA2C67" w14:textId="77777777" w:rsidR="00300996" w:rsidRPr="00300996" w:rsidRDefault="00300996" w:rsidP="00300996">
      <w:pPr>
        <w:numPr>
          <w:ilvl w:val="0"/>
          <w:numId w:val="22"/>
        </w:numPr>
        <w:spacing w:after="0" w:line="276" w:lineRule="auto"/>
        <w:ind w:left="426" w:hanging="426"/>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Pre štandardy pre mestskú dopravu sa vzťahuje § 4 ods. 1.</w:t>
      </w:r>
    </w:p>
    <w:p w14:paraId="7E161E5E" w14:textId="77777777" w:rsidR="00300996" w:rsidRPr="00300996" w:rsidRDefault="00300996" w:rsidP="00300996">
      <w:pPr>
        <w:spacing w:after="0" w:line="276" w:lineRule="auto"/>
        <w:ind w:left="426"/>
        <w:contextualSpacing/>
        <w:jc w:val="both"/>
        <w:rPr>
          <w:rFonts w:ascii="Times New Roman" w:eastAsia="Times New Roman" w:hAnsi="Times New Roman" w:cs="Times New Roman"/>
          <w:color w:val="000000"/>
          <w:sz w:val="24"/>
          <w:szCs w:val="24"/>
          <w:lang w:eastAsia="sk-SK"/>
        </w:rPr>
      </w:pPr>
    </w:p>
    <w:p w14:paraId="3197E9C5" w14:textId="10EB030D" w:rsidR="00300996" w:rsidRPr="00D1513C" w:rsidRDefault="00300996" w:rsidP="00300996">
      <w:pPr>
        <w:numPr>
          <w:ilvl w:val="0"/>
          <w:numId w:val="22"/>
        </w:numPr>
        <w:spacing w:after="0" w:line="276" w:lineRule="auto"/>
        <w:ind w:left="426" w:hanging="426"/>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 xml:space="preserve">Štandardom pre mestskú dopravu je </w:t>
      </w:r>
    </w:p>
    <w:p w14:paraId="2BEFFA84" w14:textId="77777777" w:rsidR="00300996" w:rsidRPr="00D1513C" w:rsidRDefault="00300996" w:rsidP="00300996">
      <w:pPr>
        <w:numPr>
          <w:ilvl w:val="0"/>
          <w:numId w:val="23"/>
        </w:numPr>
        <w:contextualSpacing/>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maximálna dochádzková vzdialenosť 500 m v mestskej doprave, s výnimkou oblastí s výrazne nižšou hustotou obyvateľov,</w:t>
      </w:r>
    </w:p>
    <w:p w14:paraId="7DD230F6" w14:textId="77777777" w:rsidR="00300996" w:rsidRPr="00D1513C" w:rsidRDefault="00300996" w:rsidP="00300996">
      <w:pPr>
        <w:numPr>
          <w:ilvl w:val="0"/>
          <w:numId w:val="23"/>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 xml:space="preserve">zavedenie nosných liniek s krátkymi intervalmi s maximálnym prípustným intervalom maximálne </w:t>
      </w:r>
      <w:r w:rsidRPr="00D1513C">
        <w:rPr>
          <w:rFonts w:ascii="Times New Roman" w:eastAsia="Times New Roman" w:hAnsi="Times New Roman" w:cs="Times New Roman"/>
          <w:sz w:val="24"/>
          <w:szCs w:val="24"/>
          <w:lang w:eastAsia="sk-SK"/>
        </w:rPr>
        <w:t>30 minút celodenne, v</w:t>
      </w:r>
      <w:r w:rsidRPr="00D1513C">
        <w:rPr>
          <w:rFonts w:ascii="Times New Roman" w:eastAsia="Times New Roman" w:hAnsi="Times New Roman" w:cs="Times New Roman"/>
          <w:color w:val="000000"/>
          <w:sz w:val="24"/>
          <w:szCs w:val="24"/>
          <w:lang w:eastAsia="sk-SK"/>
        </w:rPr>
        <w:t>rátane dní pracovného pokoja,</w:t>
      </w:r>
    </w:p>
    <w:p w14:paraId="03AD36DF" w14:textId="77777777" w:rsidR="00300996" w:rsidRPr="00D1513C" w:rsidRDefault="00300996" w:rsidP="00300996">
      <w:pPr>
        <w:numPr>
          <w:ilvl w:val="0"/>
          <w:numId w:val="23"/>
        </w:numPr>
        <w:spacing w:after="0" w:line="276" w:lineRule="auto"/>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časová koordinácia obslužných liniek v maximálnej miere tak, aby boli zastávky na súbežnom úseku obsluhované rovnomerne.</w:t>
      </w:r>
    </w:p>
    <w:p w14:paraId="271EB2E6" w14:textId="77777777" w:rsidR="00300996" w:rsidRPr="00D1513C" w:rsidRDefault="00300996" w:rsidP="00300996">
      <w:pPr>
        <w:spacing w:after="0" w:line="276" w:lineRule="auto"/>
        <w:ind w:left="360"/>
        <w:jc w:val="both"/>
        <w:rPr>
          <w:rFonts w:ascii="Times New Roman" w:eastAsia="Times New Roman" w:hAnsi="Times New Roman" w:cs="Times New Roman"/>
          <w:color w:val="000000"/>
          <w:sz w:val="24"/>
          <w:szCs w:val="24"/>
          <w:lang w:eastAsia="sk-SK"/>
        </w:rPr>
      </w:pPr>
    </w:p>
    <w:p w14:paraId="5FC1E9A2" w14:textId="03DFBF1D" w:rsidR="00300996" w:rsidRPr="00A94D2D" w:rsidRDefault="00300996" w:rsidP="005A53E2">
      <w:pPr>
        <w:numPr>
          <w:ilvl w:val="0"/>
          <w:numId w:val="22"/>
        </w:numPr>
        <w:tabs>
          <w:tab w:val="left" w:pos="3969"/>
        </w:tabs>
        <w:ind w:left="426" w:hanging="426"/>
        <w:contextualSpacing/>
        <w:jc w:val="both"/>
        <w:rPr>
          <w:rFonts w:ascii="Times New Roman" w:eastAsia="Times New Roman" w:hAnsi="Times New Roman" w:cs="Times New Roman"/>
          <w:color w:val="000000"/>
          <w:sz w:val="24"/>
          <w:szCs w:val="24"/>
          <w:lang w:eastAsia="sk-SK"/>
        </w:rPr>
      </w:pPr>
      <w:r w:rsidRPr="00D1513C">
        <w:rPr>
          <w:rFonts w:ascii="Times New Roman" w:eastAsia="Times New Roman" w:hAnsi="Times New Roman" w:cs="Times New Roman"/>
          <w:color w:val="000000"/>
          <w:sz w:val="24"/>
          <w:szCs w:val="24"/>
          <w:lang w:eastAsia="sk-SK"/>
        </w:rPr>
        <w:t xml:space="preserve">Štandard pre mestskú dopravu v obciach s počtom obyvateľov menším ako </w:t>
      </w:r>
      <w:r w:rsidR="00525A88" w:rsidRPr="00D1513C">
        <w:rPr>
          <w:rFonts w:ascii="Times New Roman" w:eastAsia="Times New Roman" w:hAnsi="Times New Roman" w:cs="Times New Roman"/>
          <w:color w:val="000000"/>
          <w:sz w:val="24"/>
          <w:szCs w:val="24"/>
          <w:lang w:eastAsia="sk-SK"/>
        </w:rPr>
        <w:t>5</w:t>
      </w:r>
      <w:r w:rsidRPr="00D1513C">
        <w:rPr>
          <w:rFonts w:ascii="Times New Roman" w:eastAsia="Times New Roman" w:hAnsi="Times New Roman" w:cs="Times New Roman"/>
          <w:color w:val="000000"/>
          <w:sz w:val="24"/>
          <w:szCs w:val="24"/>
          <w:lang w:eastAsia="sk-SK"/>
        </w:rPr>
        <w:t xml:space="preserve">0 000 obyvateľov je vytvorenie spojov </w:t>
      </w:r>
      <w:r w:rsidR="005A53E2" w:rsidRPr="00D1513C">
        <w:rPr>
          <w:rFonts w:ascii="Times New Roman" w:eastAsia="Times New Roman" w:hAnsi="Times New Roman" w:cs="Times New Roman"/>
          <w:color w:val="000000"/>
          <w:sz w:val="24"/>
          <w:szCs w:val="24"/>
          <w:lang w:eastAsia="sk-SK"/>
        </w:rPr>
        <w:t xml:space="preserve">najmä </w:t>
      </w:r>
      <w:r w:rsidRPr="00D1513C">
        <w:rPr>
          <w:rFonts w:ascii="Times New Roman" w:eastAsia="Times New Roman" w:hAnsi="Times New Roman" w:cs="Times New Roman"/>
          <w:color w:val="000000"/>
          <w:sz w:val="24"/>
          <w:szCs w:val="24"/>
          <w:lang w:eastAsia="sk-SK"/>
        </w:rPr>
        <w:t>k centrám s výskytom pracovných miest, vzdelávacích inštitúcií, zdravotníckych zariadení a úradov</w:t>
      </w:r>
      <w:r w:rsidRPr="00D1513C">
        <w:t xml:space="preserve"> </w:t>
      </w:r>
      <w:r w:rsidRPr="00D1513C">
        <w:rPr>
          <w:rFonts w:ascii="Times New Roman" w:eastAsia="Times New Roman" w:hAnsi="Times New Roman" w:cs="Times New Roman"/>
          <w:color w:val="000000"/>
          <w:sz w:val="24"/>
          <w:szCs w:val="24"/>
          <w:lang w:eastAsia="sk-SK"/>
        </w:rPr>
        <w:t xml:space="preserve">s garantovanými prestupmi na prímestskú dopravu alebo diaľkovú dopravu k uvedeným zariadeniam v prípade, ak sú takéto </w:t>
      </w:r>
      <w:r w:rsidR="009538E1" w:rsidRPr="00D1513C">
        <w:rPr>
          <w:rFonts w:ascii="Times New Roman" w:eastAsia="Times New Roman" w:hAnsi="Times New Roman" w:cs="Times New Roman"/>
          <w:color w:val="000000"/>
          <w:sz w:val="24"/>
          <w:szCs w:val="24"/>
          <w:lang w:eastAsia="sk-SK"/>
        </w:rPr>
        <w:t xml:space="preserve">centrá </w:t>
      </w:r>
      <w:r w:rsidRPr="00D1513C">
        <w:rPr>
          <w:rFonts w:ascii="Times New Roman" w:eastAsia="Times New Roman" w:hAnsi="Times New Roman" w:cs="Times New Roman"/>
          <w:color w:val="000000"/>
          <w:sz w:val="24"/>
          <w:szCs w:val="24"/>
          <w:lang w:eastAsia="sk-SK"/>
        </w:rPr>
        <w:t>vzdialené viac ako 1,5 km od zastávky diaľkovej dopravy alebo prímestskej</w:t>
      </w:r>
      <w:r w:rsidRPr="00A94D2D">
        <w:rPr>
          <w:rFonts w:ascii="Times New Roman" w:eastAsia="Times New Roman" w:hAnsi="Times New Roman" w:cs="Times New Roman"/>
          <w:color w:val="000000"/>
          <w:sz w:val="24"/>
          <w:szCs w:val="24"/>
          <w:lang w:eastAsia="sk-SK"/>
        </w:rPr>
        <w:t xml:space="preserve"> dopravy. </w:t>
      </w:r>
    </w:p>
    <w:p w14:paraId="3A6BE32E" w14:textId="4F6F6659" w:rsidR="000E5F9B" w:rsidRDefault="000E5F9B" w:rsidP="00300996">
      <w:pPr>
        <w:spacing w:before="120" w:after="120" w:line="240" w:lineRule="auto"/>
        <w:jc w:val="both"/>
        <w:rPr>
          <w:rFonts w:ascii="Times New Roman" w:eastAsia="Times New Roman" w:hAnsi="Times New Roman" w:cs="Times New Roman"/>
          <w:sz w:val="24"/>
          <w:szCs w:val="24"/>
          <w:lang w:eastAsia="sk-SK"/>
        </w:rPr>
      </w:pPr>
    </w:p>
    <w:p w14:paraId="1E8D9763" w14:textId="5EB09DCF" w:rsidR="003D0916" w:rsidRPr="00300996" w:rsidRDefault="003D0916" w:rsidP="003D0916">
      <w:pPr>
        <w:pBdr>
          <w:top w:val="nil"/>
          <w:left w:val="nil"/>
          <w:bottom w:val="nil"/>
          <w:right w:val="nil"/>
          <w:between w:val="nil"/>
        </w:pBdr>
        <w:spacing w:after="0" w:line="276" w:lineRule="auto"/>
        <w:ind w:left="360" w:hanging="720"/>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xml:space="preserve">§ </w:t>
      </w:r>
      <w:r>
        <w:rPr>
          <w:rFonts w:ascii="Times New Roman" w:eastAsia="Times New Roman" w:hAnsi="Times New Roman" w:cs="Times New Roman"/>
          <w:b/>
          <w:color w:val="000000"/>
          <w:sz w:val="24"/>
          <w:szCs w:val="24"/>
          <w:lang w:eastAsia="sk-SK"/>
        </w:rPr>
        <w:t>7</w:t>
      </w:r>
    </w:p>
    <w:p w14:paraId="38F57A65" w14:textId="77777777" w:rsidR="003D0916" w:rsidRPr="00300996" w:rsidRDefault="003D0916" w:rsidP="003D0916">
      <w:pPr>
        <w:pBdr>
          <w:top w:val="nil"/>
          <w:left w:val="nil"/>
          <w:bottom w:val="nil"/>
          <w:right w:val="nil"/>
          <w:between w:val="nil"/>
        </w:pBdr>
        <w:spacing w:after="0" w:line="276" w:lineRule="auto"/>
        <w:ind w:left="360" w:hanging="720"/>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Určenie štruktúry tarifných skupín a spôsobu dokladovania</w:t>
      </w:r>
    </w:p>
    <w:p w14:paraId="3C654ED5" w14:textId="77777777" w:rsidR="003D0916" w:rsidRPr="00300996" w:rsidRDefault="003D0916" w:rsidP="003D0916">
      <w:pPr>
        <w:pBdr>
          <w:top w:val="nil"/>
          <w:left w:val="nil"/>
          <w:bottom w:val="nil"/>
          <w:right w:val="nil"/>
          <w:between w:val="nil"/>
        </w:pBdr>
        <w:spacing w:after="0" w:line="276" w:lineRule="auto"/>
        <w:ind w:left="360" w:hanging="720"/>
        <w:jc w:val="center"/>
        <w:rPr>
          <w:rFonts w:ascii="Times New Roman" w:eastAsia="Times New Roman" w:hAnsi="Times New Roman" w:cs="Times New Roman"/>
          <w:b/>
          <w:color w:val="000000"/>
          <w:sz w:val="24"/>
          <w:szCs w:val="24"/>
          <w:lang w:eastAsia="sk-SK"/>
        </w:rPr>
      </w:pPr>
    </w:p>
    <w:p w14:paraId="158E0890"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Základné cestovné je cena za prepravu cestujúceho, ktorý si neuplatňuje nárok na zľavnené cestovné.</w:t>
      </w:r>
    </w:p>
    <w:p w14:paraId="04EB4539" w14:textId="77777777" w:rsidR="003D0916" w:rsidRPr="00300996" w:rsidRDefault="003D0916" w:rsidP="003D0916">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lang w:eastAsia="sk-SK"/>
        </w:rPr>
      </w:pPr>
    </w:p>
    <w:p w14:paraId="50CB4511"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Zľavnené cestovné je cena za prepravu cestujúceho, ktorý má nárok na zľavu.</w:t>
      </w:r>
    </w:p>
    <w:p w14:paraId="21258135" w14:textId="77777777" w:rsidR="003D0916" w:rsidRPr="00300996" w:rsidRDefault="003D0916" w:rsidP="003D0916">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lang w:eastAsia="sk-SK"/>
        </w:rPr>
      </w:pPr>
    </w:p>
    <w:p w14:paraId="36DA948A"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Výšku zľavneného cestovného určuje regulačný orgán pre každú tarifnú skupinu.</w:t>
      </w:r>
    </w:p>
    <w:p w14:paraId="7A813424" w14:textId="77777777" w:rsidR="003D0916" w:rsidRPr="00300996" w:rsidRDefault="003D0916" w:rsidP="003D0916">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lang w:eastAsia="sk-SK"/>
        </w:rPr>
      </w:pPr>
    </w:p>
    <w:p w14:paraId="49BA4A41"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Základné tarifné skupiny sú určené nasledovne:</w:t>
      </w:r>
    </w:p>
    <w:p w14:paraId="0ABF7F27"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deti do 6 rokov,</w:t>
      </w:r>
    </w:p>
    <w:p w14:paraId="6F7D9EFB"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deti od 6 do 18 rokov,</w:t>
      </w:r>
    </w:p>
    <w:p w14:paraId="4148FCA5"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žiaci a študenti,</w:t>
      </w:r>
    </w:p>
    <w:p w14:paraId="28110A5A"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štandardní cestujúci,</w:t>
      </w:r>
    </w:p>
    <w:p w14:paraId="30C6F251"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seniori nad 62 rokov,</w:t>
      </w:r>
    </w:p>
    <w:p w14:paraId="5B4ADC2D" w14:textId="07C2EE03" w:rsidR="003D0916" w:rsidRPr="00D1513C"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sk-SK"/>
        </w:rPr>
      </w:pPr>
      <w:r w:rsidRPr="00D1513C">
        <w:rPr>
          <w:rFonts w:ascii="Times New Roman" w:eastAsia="Times New Roman" w:hAnsi="Times New Roman" w:cs="Times New Roman"/>
          <w:sz w:val="24"/>
          <w:szCs w:val="24"/>
          <w:lang w:eastAsia="sk-SK"/>
        </w:rPr>
        <w:t>fyzické osoby s ťažkým zdravotným postihnutím a fyzické osoby s ťažkým zdravotným postihnutím s potrebou sprievodcu</w:t>
      </w:r>
      <w:r w:rsidR="00A94D2D" w:rsidRPr="00D1513C">
        <w:rPr>
          <w:rFonts w:ascii="Times New Roman" w:eastAsia="Times New Roman" w:hAnsi="Times New Roman" w:cs="Times New Roman"/>
          <w:sz w:val="24"/>
          <w:szCs w:val="24"/>
          <w:lang w:eastAsia="sk-SK"/>
        </w:rPr>
        <w:t xml:space="preserve"> (</w:t>
      </w:r>
      <w:r w:rsidR="00154C72" w:rsidRPr="00D1513C">
        <w:rPr>
          <w:rFonts w:ascii="Times New Roman" w:eastAsia="Times New Roman" w:hAnsi="Times New Roman" w:cs="Times New Roman"/>
          <w:sz w:val="24"/>
          <w:szCs w:val="24"/>
          <w:lang w:eastAsia="sk-SK"/>
        </w:rPr>
        <w:t>držiteľo</w:t>
      </w:r>
      <w:r w:rsidR="00A94D2D" w:rsidRPr="00D1513C">
        <w:rPr>
          <w:rFonts w:ascii="Times New Roman" w:eastAsia="Times New Roman" w:hAnsi="Times New Roman" w:cs="Times New Roman"/>
          <w:sz w:val="24"/>
          <w:szCs w:val="24"/>
          <w:lang w:eastAsia="sk-SK"/>
        </w:rPr>
        <w:t>v</w:t>
      </w:r>
      <w:r w:rsidR="00154C72" w:rsidRPr="00D1513C">
        <w:rPr>
          <w:rFonts w:ascii="Times New Roman" w:eastAsia="Times New Roman" w:hAnsi="Times New Roman" w:cs="Times New Roman"/>
          <w:sz w:val="24"/>
          <w:szCs w:val="24"/>
          <w:lang w:eastAsia="sk-SK"/>
        </w:rPr>
        <w:t xml:space="preserve"> preukazov ŤZP/ŤZP-S</w:t>
      </w:r>
      <w:r w:rsidR="00A94D2D" w:rsidRPr="00D1513C">
        <w:rPr>
          <w:rFonts w:ascii="Times New Roman" w:eastAsia="Times New Roman" w:hAnsi="Times New Roman" w:cs="Times New Roman"/>
          <w:sz w:val="24"/>
          <w:szCs w:val="24"/>
          <w:lang w:eastAsia="sk-SK"/>
        </w:rPr>
        <w:t>)</w:t>
      </w:r>
      <w:r w:rsidRPr="00D1513C">
        <w:rPr>
          <w:rFonts w:ascii="Times New Roman" w:eastAsia="Times New Roman" w:hAnsi="Times New Roman" w:cs="Times New Roman"/>
          <w:sz w:val="24"/>
          <w:szCs w:val="24"/>
          <w:lang w:eastAsia="sk-SK"/>
        </w:rPr>
        <w:t>.</w:t>
      </w:r>
    </w:p>
    <w:p w14:paraId="61ED8083" w14:textId="77777777" w:rsidR="003D0916" w:rsidRPr="00D1513C" w:rsidRDefault="003D0916" w:rsidP="003D0916">
      <w:pPr>
        <w:pBdr>
          <w:top w:val="nil"/>
          <w:left w:val="nil"/>
          <w:bottom w:val="nil"/>
          <w:right w:val="nil"/>
          <w:between w:val="nil"/>
        </w:pBdr>
        <w:spacing w:after="0" w:line="276" w:lineRule="auto"/>
        <w:ind w:left="720"/>
        <w:jc w:val="both"/>
        <w:rPr>
          <w:rFonts w:ascii="Times New Roman" w:eastAsia="Times New Roman" w:hAnsi="Times New Roman" w:cs="Times New Roman"/>
          <w:sz w:val="24"/>
          <w:szCs w:val="24"/>
          <w:lang w:eastAsia="sk-SK"/>
        </w:rPr>
      </w:pPr>
    </w:p>
    <w:p w14:paraId="6F681D72"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Deti do 6 rokov je skupina cestujúcich do dovŕšenia 6. roku života. Sprevádzajúca osoba dieťaťa do 6 rokov je povinná v prípade pochybností po vyzvaní kompetentného pracovníka zdokladovať vek dieťaťa do 6 rokov preukazom zdravotného poistenia alebo cestovným pasom.</w:t>
      </w:r>
    </w:p>
    <w:p w14:paraId="083E81EC" w14:textId="77777777" w:rsidR="003D0916" w:rsidRPr="00300996" w:rsidRDefault="003D0916" w:rsidP="003D091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p>
    <w:p w14:paraId="610AF69A"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lastRenderedPageBreak/>
        <w:t>Deti od 6 do 18 rokov je skupina cestujúcich vo veku od dovŕšenia 6. roku života do dovŕšenia 18. roku života. Dieťa od 6. do 18. roku života je povinné, aj prostredníctvom sprevádzajúcej osoby, v prípade pochybností po vyzvaní kompetentného pracovníka, zdokladovať svoj vek úradne vydaným platným identifikačným osobným dokladom obsahujúcim:</w:t>
      </w:r>
    </w:p>
    <w:p w14:paraId="7CA350CD"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 aktuálnu fotografiu, </w:t>
      </w:r>
    </w:p>
    <w:p w14:paraId="205FC707"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 meno a priezvisko a</w:t>
      </w:r>
    </w:p>
    <w:p w14:paraId="15632971"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dátum narodenia.</w:t>
      </w:r>
    </w:p>
    <w:p w14:paraId="18399BFC" w14:textId="77777777" w:rsidR="003D0916" w:rsidRPr="00300996" w:rsidRDefault="003D0916" w:rsidP="003D0916">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lang w:eastAsia="sk-SK"/>
        </w:rPr>
      </w:pPr>
    </w:p>
    <w:p w14:paraId="7521D468"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Žiaci a študenti je skupina cestujúcich od dovŕšenia 18. roku života do dovŕšenia  26. roku života, ktorí sú žiakmi alebo </w:t>
      </w:r>
      <w:proofErr w:type="spellStart"/>
      <w:r w:rsidRPr="00300996">
        <w:rPr>
          <w:rFonts w:ascii="Times New Roman" w:eastAsia="Times New Roman" w:hAnsi="Times New Roman" w:cs="Times New Roman"/>
          <w:color w:val="000000"/>
          <w:sz w:val="24"/>
          <w:szCs w:val="24"/>
          <w:lang w:eastAsia="sk-SK"/>
        </w:rPr>
        <w:t>študentami</w:t>
      </w:r>
      <w:proofErr w:type="spellEnd"/>
      <w:r w:rsidRPr="00300996">
        <w:rPr>
          <w:rFonts w:ascii="Times New Roman" w:eastAsia="Times New Roman" w:hAnsi="Times New Roman" w:cs="Times New Roman"/>
          <w:color w:val="000000"/>
          <w:sz w:val="24"/>
          <w:szCs w:val="24"/>
          <w:lang w:eastAsia="sk-SK"/>
        </w:rPr>
        <w:t xml:space="preserve"> dennej formy štúdia. Status žiaka alebo študenta dennej formy štúdia sú povinní zdokladovať platným preukazom ISIC alebo iným dokladom domácej vzdelávacej inštitúcie zriadenej vyšším územným celkom, domácej vzdelávacej inštitúcie akreditovanej ministerstvom školstva, zahraničnej vzdelávacej inštitúcie alebo vysokou školou obsahujúcim:</w:t>
      </w:r>
    </w:p>
    <w:p w14:paraId="2DDE8D06"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identifikátor vzdelávacej inštitúcie,</w:t>
      </w:r>
    </w:p>
    <w:p w14:paraId="4DD4E0BE"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aktuálnu fotografiu študenta,</w:t>
      </w:r>
    </w:p>
    <w:p w14:paraId="7ABEB063"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meno a priezvisko,</w:t>
      </w:r>
    </w:p>
    <w:p w14:paraId="0081BE3B"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dátum narodenia a</w:t>
      </w:r>
    </w:p>
    <w:p w14:paraId="0C6B7F14"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dátum platnosti statusu žiaka alebo študenta.</w:t>
      </w:r>
    </w:p>
    <w:p w14:paraId="12F6EB1A" w14:textId="77777777" w:rsidR="003D0916" w:rsidRPr="00300996" w:rsidRDefault="003D0916" w:rsidP="003D0916">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lang w:eastAsia="sk-SK"/>
        </w:rPr>
      </w:pPr>
    </w:p>
    <w:p w14:paraId="25A5F257" w14:textId="77777777" w:rsidR="003D0916" w:rsidRPr="00300996" w:rsidRDefault="003D0916" w:rsidP="003D091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Seniori sú skupina cestujúcich od dovŕšenia 62. roku života, ktorá sa pre uplatnenie nároku na zľavnené cestovné preukáže úradne vydaným platným identifikačným osobným dokladom obsahujúcim najmä:</w:t>
      </w:r>
    </w:p>
    <w:p w14:paraId="6A4EC40A"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aktuálnu fotografiu seniora,</w:t>
      </w:r>
    </w:p>
    <w:p w14:paraId="6AC3A050"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meno a priezvisko,</w:t>
      </w:r>
    </w:p>
    <w:p w14:paraId="6DEA1C23" w14:textId="77777777" w:rsidR="003D0916" w:rsidRPr="00300996" w:rsidRDefault="003D0916" w:rsidP="003D0916">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dátum narodenia.</w:t>
      </w:r>
    </w:p>
    <w:p w14:paraId="49466D51" w14:textId="77777777" w:rsidR="003D0916" w:rsidRPr="00300996" w:rsidRDefault="003D0916" w:rsidP="003D0916">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lang w:eastAsia="sk-SK"/>
        </w:rPr>
      </w:pPr>
    </w:p>
    <w:p w14:paraId="2DDC86FB" w14:textId="77777777" w:rsidR="003D0916" w:rsidRPr="00300996" w:rsidRDefault="003D0916" w:rsidP="003D0916">
      <w:pPr>
        <w:numPr>
          <w:ilvl w:val="0"/>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highlight w:val="white"/>
          <w:lang w:eastAsia="sk-SK"/>
        </w:rPr>
        <w:t xml:space="preserve">Fyzické osoby s ťažkým zdravotným postihnutím a osoby s ťažkým zdravotným postihnutím s potrebou sprievodu sú cestujúci s platným preukazom fyzickej osoby s ťažkým zdravotným postihnutím alebo platným preukazom fyzickej osoby s ťažkým zdravotným postihnutím so sprievodcom. </w:t>
      </w:r>
    </w:p>
    <w:p w14:paraId="00331AC3" w14:textId="77777777" w:rsidR="003D0916" w:rsidRPr="00300996" w:rsidRDefault="003D0916" w:rsidP="003D0916">
      <w:pPr>
        <w:numPr>
          <w:ilvl w:val="0"/>
          <w:numId w:val="1"/>
        </w:numPr>
        <w:pBdr>
          <w:top w:val="nil"/>
          <w:left w:val="nil"/>
          <w:bottom w:val="nil"/>
          <w:right w:val="nil"/>
          <w:between w:val="nil"/>
        </w:pBdr>
        <w:spacing w:after="200" w:line="276" w:lineRule="auto"/>
        <w:ind w:left="426" w:hanging="426"/>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color w:val="000000"/>
          <w:sz w:val="24"/>
          <w:szCs w:val="24"/>
          <w:lang w:eastAsia="sk-SK"/>
        </w:rPr>
        <w:t>Objednávateľ môže nad rámec základných tarifných skupín definovať okruh cestujúcich s dodatočným zľavneným cestovným a tarifu pre doplnkové služby.</w:t>
      </w:r>
    </w:p>
    <w:p w14:paraId="43965A92" w14:textId="77777777" w:rsidR="003D0916" w:rsidRDefault="003D0916" w:rsidP="003D0916">
      <w:pPr>
        <w:numPr>
          <w:ilvl w:val="0"/>
          <w:numId w:val="1"/>
        </w:numPr>
        <w:pBdr>
          <w:top w:val="nil"/>
          <w:left w:val="nil"/>
          <w:bottom w:val="nil"/>
          <w:right w:val="nil"/>
          <w:between w:val="nil"/>
        </w:pBdr>
        <w:spacing w:after="200" w:line="276" w:lineRule="auto"/>
        <w:ind w:left="426" w:hanging="426"/>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Cestovné v zľavnenej tarife sa môže v železničnej doprave týkať len cesty uskutočnenej v cestovnej triede, ktorá zodpovedá základnému cestovnému.</w:t>
      </w:r>
    </w:p>
    <w:p w14:paraId="7061FF47" w14:textId="77777777" w:rsidR="003D0916" w:rsidRDefault="003D0916" w:rsidP="003D0916">
      <w:pPr>
        <w:pBdr>
          <w:top w:val="nil"/>
          <w:left w:val="nil"/>
          <w:bottom w:val="nil"/>
          <w:right w:val="nil"/>
          <w:between w:val="nil"/>
        </w:pBdr>
        <w:spacing w:after="0" w:line="276" w:lineRule="auto"/>
        <w:ind w:left="426"/>
        <w:jc w:val="center"/>
        <w:rPr>
          <w:rFonts w:ascii="Times New Roman" w:eastAsia="Times New Roman" w:hAnsi="Times New Roman" w:cs="Times New Roman"/>
          <w:b/>
          <w:sz w:val="24"/>
          <w:szCs w:val="24"/>
          <w:lang w:eastAsia="sk-SK"/>
        </w:rPr>
      </w:pPr>
    </w:p>
    <w:p w14:paraId="7A1D6190" w14:textId="5CBDD887" w:rsidR="003D0916" w:rsidRDefault="003D0916" w:rsidP="003D0916">
      <w:pPr>
        <w:pBdr>
          <w:top w:val="nil"/>
          <w:left w:val="nil"/>
          <w:bottom w:val="nil"/>
          <w:right w:val="nil"/>
          <w:between w:val="nil"/>
        </w:pBdr>
        <w:spacing w:after="0" w:line="276" w:lineRule="auto"/>
        <w:ind w:left="426"/>
        <w:jc w:val="center"/>
        <w:rPr>
          <w:rFonts w:ascii="Times New Roman" w:eastAsia="Times New Roman" w:hAnsi="Times New Roman" w:cs="Times New Roman"/>
          <w:b/>
          <w:sz w:val="24"/>
          <w:szCs w:val="24"/>
          <w:lang w:eastAsia="sk-SK"/>
        </w:rPr>
      </w:pPr>
      <w:r w:rsidRPr="00CF4B34">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8</w:t>
      </w:r>
    </w:p>
    <w:p w14:paraId="5434C753" w14:textId="77777777" w:rsidR="003D0916" w:rsidRDefault="003D0916" w:rsidP="003D0916">
      <w:pPr>
        <w:pBdr>
          <w:top w:val="nil"/>
          <w:left w:val="nil"/>
          <w:bottom w:val="nil"/>
          <w:right w:val="nil"/>
          <w:between w:val="nil"/>
        </w:pBdr>
        <w:spacing w:after="0" w:line="276" w:lineRule="auto"/>
        <w:ind w:left="426"/>
        <w:jc w:val="center"/>
        <w:rPr>
          <w:rFonts w:ascii="Times New Roman" w:eastAsia="Times New Roman" w:hAnsi="Times New Roman" w:cs="Times New Roman"/>
          <w:b/>
          <w:sz w:val="24"/>
          <w:szCs w:val="24"/>
          <w:lang w:eastAsia="sk-SK"/>
        </w:rPr>
      </w:pPr>
      <w:r w:rsidRPr="00CF4B34">
        <w:rPr>
          <w:rFonts w:ascii="Times New Roman" w:eastAsia="Times New Roman" w:hAnsi="Times New Roman" w:cs="Times New Roman"/>
          <w:b/>
          <w:sz w:val="24"/>
          <w:szCs w:val="24"/>
          <w:lang w:eastAsia="sk-SK"/>
        </w:rPr>
        <w:t>Štandardy technického zabezpečenia vydávania a kontroly cestovných dokladov</w:t>
      </w:r>
    </w:p>
    <w:p w14:paraId="07CF984B" w14:textId="77777777" w:rsidR="003D0916" w:rsidRPr="00942F20" w:rsidRDefault="003D0916" w:rsidP="003D0916">
      <w:pPr>
        <w:pBdr>
          <w:top w:val="nil"/>
          <w:left w:val="nil"/>
          <w:bottom w:val="nil"/>
          <w:right w:val="nil"/>
          <w:between w:val="nil"/>
        </w:pBdr>
        <w:spacing w:after="0" w:line="276" w:lineRule="auto"/>
        <w:ind w:left="426"/>
        <w:jc w:val="center"/>
        <w:rPr>
          <w:rFonts w:ascii="Times New Roman" w:eastAsia="Times New Roman" w:hAnsi="Times New Roman" w:cs="Times New Roman"/>
          <w:b/>
          <w:sz w:val="24"/>
          <w:szCs w:val="24"/>
          <w:lang w:eastAsia="sk-SK"/>
        </w:rPr>
      </w:pPr>
    </w:p>
    <w:p w14:paraId="42122041" w14:textId="77777777" w:rsidR="003D0916" w:rsidRPr="00CF4B34" w:rsidRDefault="003D0916" w:rsidP="003D0916">
      <w:pPr>
        <w:pBdr>
          <w:top w:val="nil"/>
          <w:left w:val="nil"/>
          <w:bottom w:val="nil"/>
          <w:right w:val="nil"/>
          <w:between w:val="nil"/>
        </w:pBdr>
        <w:spacing w:after="200" w:line="276" w:lineRule="auto"/>
        <w:ind w:left="426" w:hanging="426"/>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lastRenderedPageBreak/>
        <w:t>(1)  Štandardom technického zabezpečenia vydávania a kontroly cestovných dokladov sa na účely tejto vyhlášky rozumie súbor pravidiel, ktoré sa uplatňujú v súvislosti s technickým riešením zabezpečenia vydávania a kontroly cestovných dokladov, a to najmä</w:t>
      </w:r>
    </w:p>
    <w:p w14:paraId="4C6C417E" w14:textId="77777777" w:rsidR="003D0916" w:rsidRPr="00CF4B34" w:rsidRDefault="003D0916" w:rsidP="003D0916">
      <w:pPr>
        <w:pBdr>
          <w:top w:val="nil"/>
          <w:left w:val="nil"/>
          <w:bottom w:val="nil"/>
          <w:right w:val="nil"/>
          <w:between w:val="nil"/>
        </w:pBdr>
        <w:spacing w:after="200" w:line="276"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Pr="00CF4B34">
        <w:rPr>
          <w:rFonts w:ascii="Times New Roman" w:eastAsia="Times New Roman" w:hAnsi="Times New Roman" w:cs="Times New Roman"/>
          <w:sz w:val="24"/>
          <w:szCs w:val="24"/>
          <w:lang w:eastAsia="sk-SK"/>
        </w:rPr>
        <w:t>distribučný štandard,</w:t>
      </w:r>
    </w:p>
    <w:p w14:paraId="70195D7B" w14:textId="77777777" w:rsidR="003D0916" w:rsidRPr="00CF4B34" w:rsidRDefault="003D0916" w:rsidP="003D0916">
      <w:pPr>
        <w:pBdr>
          <w:top w:val="nil"/>
          <w:left w:val="nil"/>
          <w:bottom w:val="nil"/>
          <w:right w:val="nil"/>
          <w:between w:val="nil"/>
        </w:pBdr>
        <w:spacing w:after="200" w:line="276"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Pr="00CF4B34">
        <w:rPr>
          <w:rFonts w:ascii="Times New Roman" w:eastAsia="Times New Roman" w:hAnsi="Times New Roman" w:cs="Times New Roman"/>
          <w:sz w:val="24"/>
          <w:szCs w:val="24"/>
          <w:lang w:eastAsia="sk-SK"/>
        </w:rPr>
        <w:t>štandard výdajných a kontrolných zariadení</w:t>
      </w:r>
      <w:r>
        <w:rPr>
          <w:rFonts w:ascii="Times New Roman" w:eastAsia="Times New Roman" w:hAnsi="Times New Roman" w:cs="Times New Roman"/>
          <w:sz w:val="24"/>
          <w:szCs w:val="24"/>
          <w:lang w:eastAsia="sk-SK"/>
        </w:rPr>
        <w:t>.</w:t>
      </w:r>
    </w:p>
    <w:p w14:paraId="1824284E" w14:textId="7A289A11" w:rsidR="003D0916" w:rsidRPr="00CF4B34" w:rsidRDefault="003D0916" w:rsidP="003D0916">
      <w:pPr>
        <w:pBdr>
          <w:top w:val="nil"/>
          <w:left w:val="nil"/>
          <w:bottom w:val="nil"/>
          <w:right w:val="nil"/>
          <w:between w:val="nil"/>
        </w:pBdr>
        <w:spacing w:after="200" w:line="276" w:lineRule="auto"/>
        <w:ind w:left="426" w:hanging="426"/>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 xml:space="preserve">(2)  Distribučný štandard je štandard vychádzajúci z distribuovaného modelu, pri ktorom je cestovný lístok uložený v zašifrovanej forme v pamäti bezkontaktnej čipovej karty alebo z centralizovaného modelu, pri ktorom je cestovný lístok uložený v centrálnej databáze a cestujúci sa pri kontrole preukazuje identifikátorom, ktorý má vizuálnu formu 2 D kódu alebo formu zodpovedajúcu štandardu </w:t>
      </w:r>
      <w:r w:rsidR="00805062">
        <w:rPr>
          <w:rFonts w:ascii="Times New Roman" w:eastAsia="Times New Roman" w:hAnsi="Times New Roman" w:cs="Times New Roman"/>
          <w:sz w:val="24"/>
          <w:szCs w:val="24"/>
          <w:lang w:eastAsia="sk-SK"/>
        </w:rPr>
        <w:t>technickej norme pre karty a bezpečnostné zariadenia pre osobnú identifikáciu</w:t>
      </w:r>
      <w:r w:rsidR="00805062">
        <w:rPr>
          <w:rStyle w:val="Odkaznapoznmkupodiarou"/>
          <w:rFonts w:ascii="Times New Roman" w:eastAsia="Times New Roman" w:hAnsi="Times New Roman" w:cs="Times New Roman"/>
          <w:sz w:val="24"/>
          <w:szCs w:val="24"/>
          <w:lang w:eastAsia="sk-SK"/>
        </w:rPr>
        <w:footnoteReference w:id="3"/>
      </w:r>
      <w:r w:rsidRPr="00CF4B34">
        <w:rPr>
          <w:rFonts w:ascii="Times New Roman" w:eastAsia="Times New Roman" w:hAnsi="Times New Roman" w:cs="Times New Roman"/>
          <w:sz w:val="24"/>
          <w:szCs w:val="24"/>
          <w:lang w:eastAsia="sk-SK"/>
        </w:rPr>
        <w:t>.</w:t>
      </w:r>
    </w:p>
    <w:p w14:paraId="3E2AEC1D" w14:textId="77777777" w:rsidR="003D0916" w:rsidRPr="00CF4B34" w:rsidRDefault="003D0916" w:rsidP="003D0916">
      <w:pPr>
        <w:pBdr>
          <w:top w:val="nil"/>
          <w:left w:val="nil"/>
          <w:bottom w:val="nil"/>
          <w:right w:val="nil"/>
          <w:between w:val="nil"/>
        </w:pBdr>
        <w:spacing w:after="200" w:line="276" w:lineRule="auto"/>
        <w:ind w:left="426" w:hanging="426"/>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(3)  Štandard výdajných a kontrolných zariadení je štandard zodpovedajúci nasledovným parametrom výdajných a kontrolných zariadení:</w:t>
      </w:r>
    </w:p>
    <w:p w14:paraId="0FB0DBB8" w14:textId="77777777" w:rsidR="003D0916" w:rsidRPr="00CF4B34" w:rsidRDefault="003D0916" w:rsidP="003D0916">
      <w:pPr>
        <w:pBdr>
          <w:top w:val="nil"/>
          <w:left w:val="nil"/>
          <w:bottom w:val="nil"/>
          <w:right w:val="nil"/>
          <w:between w:val="nil"/>
        </w:pBdr>
        <w:spacing w:after="200" w:line="276" w:lineRule="auto"/>
        <w:ind w:left="426"/>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a) on-line komunikácia s databázou predaných cestovných lístkov prostredníctvom internetu, pričom sa odporúča minimálne GSM 3G,</w:t>
      </w:r>
    </w:p>
    <w:p w14:paraId="0EE9EAC1" w14:textId="77777777" w:rsidR="003D0916" w:rsidRPr="00CF4B34" w:rsidRDefault="003D0916" w:rsidP="003D0916">
      <w:pPr>
        <w:pBdr>
          <w:top w:val="nil"/>
          <w:left w:val="nil"/>
          <w:bottom w:val="nil"/>
          <w:right w:val="nil"/>
          <w:between w:val="nil"/>
        </w:pBdr>
        <w:spacing w:after="200" w:line="276" w:lineRule="auto"/>
        <w:ind w:left="426"/>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b) optimálne snímanie QR kódu,</w:t>
      </w:r>
    </w:p>
    <w:p w14:paraId="3EDF9779" w14:textId="61CB6F71" w:rsidR="003D0916" w:rsidRPr="00CF4B34" w:rsidRDefault="003D0916" w:rsidP="003D0916">
      <w:pPr>
        <w:pBdr>
          <w:top w:val="nil"/>
          <w:left w:val="nil"/>
          <w:bottom w:val="nil"/>
          <w:right w:val="nil"/>
          <w:between w:val="nil"/>
        </w:pBdr>
        <w:spacing w:after="200" w:line="276" w:lineRule="auto"/>
        <w:ind w:left="426"/>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 xml:space="preserve">c) bezdrôtová komunikácia podľa </w:t>
      </w:r>
      <w:r w:rsidR="00805062">
        <w:rPr>
          <w:rFonts w:ascii="Times New Roman" w:eastAsia="Times New Roman" w:hAnsi="Times New Roman" w:cs="Times New Roman"/>
          <w:sz w:val="24"/>
          <w:szCs w:val="24"/>
          <w:lang w:eastAsia="sk-SK"/>
        </w:rPr>
        <w:t xml:space="preserve">technickej normy pre karty a bezpečnostné zariadenia pre osobnú </w:t>
      </w:r>
      <w:r w:rsidR="00805062" w:rsidRPr="00B266FE">
        <w:rPr>
          <w:rFonts w:ascii="Times New Roman" w:eastAsia="Times New Roman" w:hAnsi="Times New Roman" w:cs="Times New Roman"/>
          <w:sz w:val="24"/>
          <w:szCs w:val="24"/>
          <w:lang w:eastAsia="sk-SK"/>
        </w:rPr>
        <w:t>identifikáciu</w:t>
      </w:r>
      <w:r w:rsidR="00805062" w:rsidRPr="00B266FE">
        <w:rPr>
          <w:rStyle w:val="Odkaznapoznmkupodiarou"/>
          <w:rFonts w:ascii="Times New Roman" w:eastAsia="Times New Roman" w:hAnsi="Times New Roman" w:cs="Times New Roman"/>
          <w:sz w:val="24"/>
          <w:szCs w:val="24"/>
          <w:lang w:eastAsia="sk-SK"/>
        </w:rPr>
        <w:footnoteReference w:id="4"/>
      </w:r>
      <w:r w:rsidR="00805062" w:rsidRPr="00B266FE">
        <w:rPr>
          <w:rFonts w:ascii="Times New Roman" w:eastAsia="Times New Roman" w:hAnsi="Times New Roman" w:cs="Times New Roman"/>
          <w:sz w:val="24"/>
          <w:szCs w:val="24"/>
          <w:lang w:eastAsia="sk-SK"/>
        </w:rPr>
        <w:t xml:space="preserve"> </w:t>
      </w:r>
      <w:r w:rsidRPr="00B266FE">
        <w:rPr>
          <w:rFonts w:ascii="Times New Roman" w:eastAsia="Times New Roman" w:hAnsi="Times New Roman" w:cs="Times New Roman"/>
          <w:sz w:val="24"/>
          <w:szCs w:val="24"/>
          <w:lang w:eastAsia="sk-SK"/>
        </w:rPr>
        <w:t>prevádzkovaná</w:t>
      </w:r>
      <w:r w:rsidRPr="00CF4B34">
        <w:rPr>
          <w:rFonts w:ascii="Times New Roman" w:eastAsia="Times New Roman" w:hAnsi="Times New Roman" w:cs="Times New Roman"/>
          <w:sz w:val="24"/>
          <w:szCs w:val="24"/>
          <w:lang w:eastAsia="sk-SK"/>
        </w:rPr>
        <w:t xml:space="preserve"> na základe</w:t>
      </w:r>
    </w:p>
    <w:p w14:paraId="22C2E0FD" w14:textId="77777777" w:rsidR="003D0916" w:rsidRPr="00CF4B34" w:rsidRDefault="003D0916" w:rsidP="003D0916">
      <w:pPr>
        <w:pBdr>
          <w:top w:val="nil"/>
          <w:left w:val="nil"/>
          <w:bottom w:val="nil"/>
          <w:right w:val="nil"/>
          <w:between w:val="nil"/>
        </w:pBdr>
        <w:spacing w:after="200" w:line="276" w:lineRule="auto"/>
        <w:ind w:left="993" w:hanging="284"/>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 xml:space="preserve">1. čítania akceptovaných čipových kariet minimálne typu </w:t>
      </w:r>
      <w:proofErr w:type="spellStart"/>
      <w:r w:rsidRPr="00CF4B34">
        <w:rPr>
          <w:rFonts w:ascii="Times New Roman" w:eastAsia="Times New Roman" w:hAnsi="Times New Roman" w:cs="Times New Roman"/>
          <w:sz w:val="24"/>
          <w:szCs w:val="24"/>
          <w:lang w:eastAsia="sk-SK"/>
        </w:rPr>
        <w:t>Mifare</w:t>
      </w:r>
      <w:proofErr w:type="spellEnd"/>
      <w:r w:rsidRPr="00CF4B34">
        <w:rPr>
          <w:rFonts w:ascii="Times New Roman" w:eastAsia="Times New Roman" w:hAnsi="Times New Roman" w:cs="Times New Roman"/>
          <w:sz w:val="24"/>
          <w:szCs w:val="24"/>
          <w:lang w:eastAsia="sk-SK"/>
        </w:rPr>
        <w:t xml:space="preserve"> </w:t>
      </w:r>
      <w:proofErr w:type="spellStart"/>
      <w:r w:rsidRPr="00CF4B34">
        <w:rPr>
          <w:rFonts w:ascii="Times New Roman" w:eastAsia="Times New Roman" w:hAnsi="Times New Roman" w:cs="Times New Roman"/>
          <w:sz w:val="24"/>
          <w:szCs w:val="24"/>
          <w:lang w:eastAsia="sk-SK"/>
        </w:rPr>
        <w:t>Desfire</w:t>
      </w:r>
      <w:proofErr w:type="spellEnd"/>
      <w:r w:rsidRPr="00CF4B34">
        <w:rPr>
          <w:rFonts w:ascii="Times New Roman" w:eastAsia="Times New Roman" w:hAnsi="Times New Roman" w:cs="Times New Roman"/>
          <w:sz w:val="24"/>
          <w:szCs w:val="24"/>
          <w:lang w:eastAsia="sk-SK"/>
        </w:rPr>
        <w:t xml:space="preserve"> EV2 za použitia zariadenia obsahujúceho minimálne 2 sloty pre SAM modul,</w:t>
      </w:r>
    </w:p>
    <w:p w14:paraId="293E1032" w14:textId="77777777" w:rsidR="003D0916" w:rsidRPr="00CF4B34" w:rsidRDefault="003D0916" w:rsidP="003D0916">
      <w:pPr>
        <w:pBdr>
          <w:top w:val="nil"/>
          <w:left w:val="nil"/>
          <w:bottom w:val="nil"/>
          <w:right w:val="nil"/>
          <w:between w:val="nil"/>
        </w:pBdr>
        <w:spacing w:after="200" w:line="276" w:lineRule="auto"/>
        <w:ind w:left="993" w:hanging="284"/>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2. čítania akceptovaných bankových kariet za použitia čítačky spĺňajúcej štandardy EMV a PCI,</w:t>
      </w:r>
    </w:p>
    <w:p w14:paraId="4D00102D" w14:textId="77777777" w:rsidR="003D0916" w:rsidRPr="00CF4B34" w:rsidRDefault="003D0916" w:rsidP="003D0916">
      <w:pPr>
        <w:pBdr>
          <w:top w:val="nil"/>
          <w:left w:val="nil"/>
          <w:bottom w:val="nil"/>
          <w:right w:val="nil"/>
          <w:between w:val="nil"/>
        </w:pBdr>
        <w:spacing w:after="200" w:line="276" w:lineRule="auto"/>
        <w:ind w:left="426"/>
        <w:jc w:val="both"/>
        <w:rPr>
          <w:rFonts w:ascii="Times New Roman" w:eastAsia="Times New Roman" w:hAnsi="Times New Roman" w:cs="Times New Roman"/>
          <w:sz w:val="24"/>
          <w:szCs w:val="24"/>
          <w:lang w:eastAsia="sk-SK"/>
        </w:rPr>
      </w:pPr>
      <w:r w:rsidRPr="00CF4B34">
        <w:rPr>
          <w:rFonts w:ascii="Times New Roman" w:eastAsia="Times New Roman" w:hAnsi="Times New Roman" w:cs="Times New Roman"/>
          <w:sz w:val="24"/>
          <w:szCs w:val="24"/>
          <w:lang w:eastAsia="sk-SK"/>
        </w:rPr>
        <w:t xml:space="preserve">d) tokenizácia PAN čísla bankovej karty, respektíve UID (SNR) čísla čipovej karty </w:t>
      </w:r>
      <w:proofErr w:type="spellStart"/>
      <w:r w:rsidRPr="00CF4B34">
        <w:rPr>
          <w:rFonts w:ascii="Times New Roman" w:eastAsia="Times New Roman" w:hAnsi="Times New Roman" w:cs="Times New Roman"/>
          <w:sz w:val="24"/>
          <w:szCs w:val="24"/>
          <w:lang w:eastAsia="sk-SK"/>
        </w:rPr>
        <w:t>Mifare</w:t>
      </w:r>
      <w:proofErr w:type="spellEnd"/>
      <w:r w:rsidRPr="00CF4B34">
        <w:rPr>
          <w:rFonts w:ascii="Times New Roman" w:eastAsia="Times New Roman" w:hAnsi="Times New Roman" w:cs="Times New Roman"/>
          <w:sz w:val="24"/>
          <w:szCs w:val="24"/>
          <w:lang w:eastAsia="sk-SK"/>
        </w:rPr>
        <w:t>,</w:t>
      </w:r>
    </w:p>
    <w:p w14:paraId="1679692A" w14:textId="77777777" w:rsidR="003D0916" w:rsidRPr="00300996" w:rsidRDefault="003D0916" w:rsidP="003D0916">
      <w:pPr>
        <w:pBdr>
          <w:top w:val="nil"/>
          <w:left w:val="nil"/>
          <w:bottom w:val="nil"/>
          <w:right w:val="nil"/>
          <w:between w:val="nil"/>
        </w:pBdr>
        <w:spacing w:after="200" w:line="276"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Pr="00CF4B34">
        <w:rPr>
          <w:rFonts w:ascii="Times New Roman" w:eastAsia="Times New Roman" w:hAnsi="Times New Roman" w:cs="Times New Roman"/>
          <w:sz w:val="24"/>
          <w:szCs w:val="24"/>
          <w:lang w:eastAsia="sk-SK"/>
        </w:rPr>
        <w:t>minimálna kapacita úložiska 8 GB pre stiahnutie, uloženie a zašifrovanie zadefinovaných dát do pamäte zariadenia tak, aby boli v prípade kontroly prístupné obsluhe zariadenia</w:t>
      </w:r>
      <w:r>
        <w:rPr>
          <w:rFonts w:ascii="Times New Roman" w:eastAsia="Times New Roman" w:hAnsi="Times New Roman" w:cs="Times New Roman"/>
          <w:sz w:val="24"/>
          <w:szCs w:val="24"/>
          <w:lang w:eastAsia="sk-SK"/>
        </w:rPr>
        <w:t>.</w:t>
      </w:r>
    </w:p>
    <w:p w14:paraId="7FB63A59" w14:textId="77777777" w:rsidR="003D0916" w:rsidRPr="00300996" w:rsidRDefault="003D0916" w:rsidP="00300996">
      <w:pPr>
        <w:spacing w:before="120" w:after="120" w:line="240" w:lineRule="auto"/>
        <w:jc w:val="both"/>
        <w:rPr>
          <w:rFonts w:ascii="Times New Roman" w:eastAsia="Times New Roman" w:hAnsi="Times New Roman" w:cs="Times New Roman"/>
          <w:sz w:val="24"/>
          <w:szCs w:val="24"/>
          <w:lang w:eastAsia="sk-SK"/>
        </w:rPr>
      </w:pPr>
    </w:p>
    <w:p w14:paraId="2DE77817" w14:textId="547F3CEC" w:rsidR="00300996" w:rsidRPr="00300996" w:rsidRDefault="00300996" w:rsidP="00300996">
      <w:pPr>
        <w:spacing w:after="0" w:line="276"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 xml:space="preserve">§ </w:t>
      </w:r>
      <w:r w:rsidR="003D0916">
        <w:rPr>
          <w:rFonts w:ascii="Times New Roman" w:eastAsia="Times New Roman" w:hAnsi="Times New Roman" w:cs="Times New Roman"/>
          <w:b/>
          <w:sz w:val="24"/>
          <w:szCs w:val="24"/>
          <w:lang w:eastAsia="sk-SK"/>
        </w:rPr>
        <w:t>9</w:t>
      </w:r>
    </w:p>
    <w:p w14:paraId="23F6CC85" w14:textId="77777777" w:rsidR="00300996" w:rsidRPr="00300996" w:rsidRDefault="00300996" w:rsidP="00300996">
      <w:pPr>
        <w:spacing w:after="0" w:line="276"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 xml:space="preserve">Prevádzkové údaje o službách vo verejnom záujme a frekvencia ich poskytovania </w:t>
      </w:r>
    </w:p>
    <w:p w14:paraId="4E10CCB4" w14:textId="77777777" w:rsidR="00300996" w:rsidRPr="00300996" w:rsidRDefault="00300996" w:rsidP="00300996">
      <w:pPr>
        <w:pBdr>
          <w:top w:val="nil"/>
          <w:left w:val="nil"/>
          <w:bottom w:val="nil"/>
          <w:right w:val="nil"/>
          <w:between w:val="nil"/>
        </w:pBdr>
        <w:spacing w:after="0"/>
        <w:ind w:left="360" w:hanging="720"/>
        <w:jc w:val="both"/>
        <w:rPr>
          <w:rFonts w:ascii="Times New Roman" w:eastAsia="Times New Roman" w:hAnsi="Times New Roman" w:cs="Times New Roman"/>
          <w:color w:val="000000"/>
          <w:sz w:val="24"/>
          <w:szCs w:val="24"/>
          <w:lang w:eastAsia="sk-SK"/>
        </w:rPr>
      </w:pPr>
    </w:p>
    <w:p w14:paraId="7589ECAE" w14:textId="77777777" w:rsidR="00300996" w:rsidRPr="00300996" w:rsidRDefault="00300996" w:rsidP="0030099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Objednávateľ dopravných služieb (ďalej len ,,objednávateľ“) vedie evidenciu prevádzkových údajov o službách vo verejnom záujme (ďalej len ,,prevádzkové údaje“) </w:t>
      </w:r>
      <w:r w:rsidRPr="00300996">
        <w:rPr>
          <w:rFonts w:ascii="Times New Roman" w:eastAsia="Times New Roman" w:hAnsi="Times New Roman" w:cs="Times New Roman"/>
          <w:color w:val="000000"/>
          <w:sz w:val="24"/>
          <w:szCs w:val="24"/>
          <w:lang w:eastAsia="sk-SK"/>
        </w:rPr>
        <w:lastRenderedPageBreak/>
        <w:t xml:space="preserve">na účely komplexného strategického plánovania, modelovania pravidelnej dopravy a analýzy socioekonomických </w:t>
      </w:r>
      <w:proofErr w:type="spellStart"/>
      <w:r w:rsidRPr="00300996">
        <w:rPr>
          <w:rFonts w:ascii="Times New Roman" w:eastAsia="Times New Roman" w:hAnsi="Times New Roman" w:cs="Times New Roman"/>
          <w:color w:val="000000"/>
          <w:sz w:val="24"/>
          <w:szCs w:val="24"/>
          <w:lang w:eastAsia="sk-SK"/>
        </w:rPr>
        <w:t>benefitov</w:t>
      </w:r>
      <w:proofErr w:type="spellEnd"/>
      <w:r w:rsidRPr="00300996">
        <w:rPr>
          <w:rFonts w:ascii="Times New Roman" w:eastAsia="Times New Roman" w:hAnsi="Times New Roman" w:cs="Times New Roman"/>
          <w:color w:val="000000"/>
          <w:sz w:val="24"/>
          <w:szCs w:val="24"/>
          <w:lang w:eastAsia="sk-SK"/>
        </w:rPr>
        <w:t xml:space="preserve"> a nákladov poskytovaných služieb.</w:t>
      </w:r>
    </w:p>
    <w:p w14:paraId="4749C081" w14:textId="77777777" w:rsidR="00300996" w:rsidRPr="00300996" w:rsidRDefault="00300996" w:rsidP="00300996">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lang w:eastAsia="sk-SK"/>
        </w:rPr>
      </w:pPr>
    </w:p>
    <w:p w14:paraId="736AE0EA" w14:textId="77777777" w:rsidR="00300996" w:rsidRPr="00300996" w:rsidRDefault="00300996" w:rsidP="0030099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Objednávateľ poskytuje prevádzkové údaje podľa § 8 ministerstvu dopravy a obchodnej spoločnosti založenej na účel prevádzkovania integrovaného dopravného systému alebo mestského dopravného systému (ďalej len ,,integrátor“).</w:t>
      </w:r>
    </w:p>
    <w:p w14:paraId="664358DB" w14:textId="77777777" w:rsidR="00300996" w:rsidRPr="00300996" w:rsidRDefault="00300996" w:rsidP="00300996">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 </w:t>
      </w:r>
    </w:p>
    <w:p w14:paraId="40B4C078" w14:textId="77777777" w:rsidR="00300996" w:rsidRPr="00300996" w:rsidRDefault="00300996" w:rsidP="0030099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Prevádzkové údaje sa poskytujú za príslušný kalendárny rok, a to najneskôr do konca </w:t>
      </w:r>
      <w:r w:rsidRPr="00300996">
        <w:rPr>
          <w:rFonts w:ascii="Times New Roman" w:eastAsia="Times New Roman" w:hAnsi="Times New Roman" w:cs="Times New Roman"/>
          <w:sz w:val="24"/>
          <w:szCs w:val="24"/>
          <w:lang w:eastAsia="sk-SK"/>
        </w:rPr>
        <w:t>mája</w:t>
      </w:r>
      <w:r w:rsidRPr="00300996">
        <w:rPr>
          <w:rFonts w:ascii="Times New Roman" w:eastAsia="Times New Roman" w:hAnsi="Times New Roman" w:cs="Times New Roman"/>
          <w:color w:val="000000"/>
          <w:sz w:val="24"/>
          <w:szCs w:val="24"/>
          <w:lang w:eastAsia="sk-SK"/>
        </w:rPr>
        <w:t xml:space="preserve"> nasledujúceho kalendárneho roka v strojovo čitateľnom formáte .</w:t>
      </w:r>
      <w:proofErr w:type="spellStart"/>
      <w:r w:rsidRPr="00300996">
        <w:rPr>
          <w:rFonts w:ascii="Times New Roman" w:eastAsia="Times New Roman" w:hAnsi="Times New Roman" w:cs="Times New Roman"/>
          <w:color w:val="000000"/>
          <w:sz w:val="24"/>
          <w:szCs w:val="24"/>
          <w:lang w:eastAsia="sk-SK"/>
        </w:rPr>
        <w:t>csv</w:t>
      </w:r>
      <w:proofErr w:type="spellEnd"/>
      <w:r w:rsidRPr="00300996">
        <w:rPr>
          <w:rFonts w:ascii="Times New Roman" w:eastAsia="Times New Roman" w:hAnsi="Times New Roman" w:cs="Times New Roman"/>
          <w:color w:val="000000"/>
          <w:sz w:val="24"/>
          <w:szCs w:val="24"/>
          <w:lang w:eastAsia="sk-SK"/>
        </w:rPr>
        <w:t>, .</w:t>
      </w:r>
      <w:proofErr w:type="spellStart"/>
      <w:r w:rsidRPr="00300996">
        <w:rPr>
          <w:rFonts w:ascii="Times New Roman" w:eastAsia="Times New Roman" w:hAnsi="Times New Roman" w:cs="Times New Roman"/>
          <w:color w:val="000000"/>
          <w:sz w:val="24"/>
          <w:szCs w:val="24"/>
          <w:lang w:eastAsia="sk-SK"/>
        </w:rPr>
        <w:t>xls</w:t>
      </w:r>
      <w:proofErr w:type="spellEnd"/>
      <w:r w:rsidRPr="00300996">
        <w:rPr>
          <w:rFonts w:ascii="Times New Roman" w:eastAsia="Times New Roman" w:hAnsi="Times New Roman" w:cs="Times New Roman"/>
          <w:color w:val="000000"/>
          <w:sz w:val="24"/>
          <w:szCs w:val="24"/>
          <w:lang w:eastAsia="sk-SK"/>
        </w:rPr>
        <w:t>, formou evidovateľných databáz na úrovni cestujúcich, resp. zakúpených cestovných dokladov.</w:t>
      </w:r>
    </w:p>
    <w:p w14:paraId="71489F8C" w14:textId="77777777" w:rsidR="00300996" w:rsidRPr="00300996" w:rsidRDefault="00300996" w:rsidP="00300996">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sk-SK"/>
        </w:rPr>
      </w:pPr>
    </w:p>
    <w:p w14:paraId="0A1DA38A" w14:textId="77777777" w:rsidR="00300996" w:rsidRPr="00300996" w:rsidRDefault="00300996" w:rsidP="00300996">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lang w:eastAsia="sk-SK"/>
        </w:rPr>
      </w:pPr>
    </w:p>
    <w:p w14:paraId="2E17AB58" w14:textId="30511675" w:rsidR="00300996" w:rsidRPr="00300996" w:rsidRDefault="00300996" w:rsidP="00300996">
      <w:pPr>
        <w:pBdr>
          <w:top w:val="nil"/>
          <w:left w:val="nil"/>
          <w:bottom w:val="nil"/>
          <w:right w:val="nil"/>
          <w:between w:val="nil"/>
        </w:pBdr>
        <w:spacing w:after="0" w:line="276" w:lineRule="auto"/>
        <w:ind w:left="360" w:hanging="720"/>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 </w:t>
      </w:r>
      <w:r w:rsidR="003D0916">
        <w:rPr>
          <w:rFonts w:ascii="Times New Roman" w:eastAsia="Times New Roman" w:hAnsi="Times New Roman" w:cs="Times New Roman"/>
          <w:b/>
          <w:color w:val="000000"/>
          <w:sz w:val="24"/>
          <w:szCs w:val="24"/>
          <w:lang w:eastAsia="sk-SK"/>
        </w:rPr>
        <w:t>10</w:t>
      </w:r>
    </w:p>
    <w:p w14:paraId="5D150A03" w14:textId="77777777" w:rsidR="00300996" w:rsidRPr="00300996" w:rsidRDefault="00300996" w:rsidP="00300996">
      <w:pPr>
        <w:pBdr>
          <w:top w:val="nil"/>
          <w:left w:val="nil"/>
          <w:bottom w:val="nil"/>
          <w:right w:val="nil"/>
          <w:between w:val="nil"/>
        </w:pBdr>
        <w:spacing w:after="0" w:line="276" w:lineRule="auto"/>
        <w:ind w:left="360"/>
        <w:contextualSpacing/>
        <w:jc w:val="both"/>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Rozsah poskytovaných prevádzkových údajov o službách vo verejnom záujme</w:t>
      </w:r>
    </w:p>
    <w:p w14:paraId="0B2DF407" w14:textId="77777777" w:rsidR="00300996" w:rsidRPr="00300996" w:rsidRDefault="00300996" w:rsidP="0030099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p>
    <w:p w14:paraId="7CF76956" w14:textId="77777777" w:rsidR="00300996" w:rsidRPr="00300996" w:rsidRDefault="00300996" w:rsidP="00300996">
      <w:pPr>
        <w:numPr>
          <w:ilvl w:val="0"/>
          <w:numId w:val="6"/>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Objednávateľ poskytuje prevádzkové údaje</w:t>
      </w:r>
    </w:p>
    <w:p w14:paraId="3A90FC4F" w14:textId="77777777" w:rsidR="00300996" w:rsidRPr="00300996" w:rsidRDefault="00300996" w:rsidP="00300996">
      <w:pPr>
        <w:numPr>
          <w:ilvl w:val="0"/>
          <w:numId w:val="9"/>
        </w:numPr>
        <w:pBdr>
          <w:top w:val="nil"/>
          <w:left w:val="nil"/>
          <w:bottom w:val="nil"/>
          <w:right w:val="nil"/>
          <w:between w:val="nil"/>
        </w:pBd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sz w:val="24"/>
          <w:szCs w:val="24"/>
          <w:lang w:eastAsia="sk-SK"/>
        </w:rPr>
        <w:t xml:space="preserve">ak ide o </w:t>
      </w:r>
      <w:r w:rsidRPr="00300996">
        <w:rPr>
          <w:rFonts w:ascii="Times New Roman" w:eastAsia="Times New Roman" w:hAnsi="Times New Roman" w:cs="Times New Roman"/>
          <w:color w:val="000000"/>
          <w:sz w:val="24"/>
          <w:szCs w:val="24"/>
          <w:lang w:eastAsia="sk-SK"/>
        </w:rPr>
        <w:t>dopravcov</w:t>
      </w:r>
      <w:r w:rsidRPr="00300996">
        <w:rPr>
          <w:rFonts w:ascii="Times New Roman" w:eastAsia="Times New Roman" w:hAnsi="Times New Roman" w:cs="Times New Roman"/>
          <w:sz w:val="24"/>
          <w:szCs w:val="24"/>
          <w:lang w:eastAsia="sk-SK"/>
        </w:rPr>
        <w:t xml:space="preserve"> s adresnými cestovnými dokladmi v rozsahu</w:t>
      </w:r>
    </w:p>
    <w:p w14:paraId="672C241C" w14:textId="77777777" w:rsidR="00300996" w:rsidRPr="00300996" w:rsidRDefault="00300996" w:rsidP="00300996">
      <w:pPr>
        <w:numPr>
          <w:ilvl w:val="0"/>
          <w:numId w:val="10"/>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označenie alebo číslo linky a spoja,</w:t>
      </w:r>
    </w:p>
    <w:p w14:paraId="237235F8" w14:textId="77777777" w:rsidR="00300996" w:rsidRPr="00300996" w:rsidRDefault="00300996" w:rsidP="00300996">
      <w:pPr>
        <w:pBdr>
          <w:top w:val="nil"/>
          <w:left w:val="nil"/>
          <w:bottom w:val="nil"/>
          <w:right w:val="nil"/>
          <w:between w:val="nil"/>
        </w:pBdr>
        <w:spacing w:after="0" w:line="276" w:lineRule="auto"/>
        <w:ind w:left="993" w:hanging="284"/>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2. identifikátor nástupnej a cieľovej zastávky konkrétneho cestujúceho vrátane názvu a jej označenia,</w:t>
      </w:r>
    </w:p>
    <w:p w14:paraId="6F8D1EDE" w14:textId="77777777" w:rsidR="00300996" w:rsidRPr="00300996" w:rsidRDefault="00300996" w:rsidP="00300996">
      <w:pPr>
        <w:pBdr>
          <w:top w:val="nil"/>
          <w:left w:val="nil"/>
          <w:bottom w:val="nil"/>
          <w:right w:val="nil"/>
          <w:between w:val="nil"/>
        </w:pBdr>
        <w:spacing w:after="0" w:line="276" w:lineRule="auto"/>
        <w:ind w:left="993" w:hanging="284"/>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 xml:space="preserve">3. časová značka nástupu do vozidla v štandardnom formáte dátumu a času, </w:t>
      </w:r>
    </w:p>
    <w:p w14:paraId="13E61832" w14:textId="77777777" w:rsidR="00300996" w:rsidRPr="00300996" w:rsidRDefault="00300996" w:rsidP="00300996">
      <w:pPr>
        <w:pBdr>
          <w:top w:val="nil"/>
          <w:left w:val="nil"/>
          <w:bottom w:val="nil"/>
          <w:right w:val="nil"/>
          <w:between w:val="nil"/>
        </w:pBdr>
        <w:spacing w:after="0" w:line="276" w:lineRule="auto"/>
        <w:ind w:left="993" w:hanging="284"/>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4. druh cestovného dokladu podľa typu,</w:t>
      </w:r>
    </w:p>
    <w:p w14:paraId="7D3AFF37" w14:textId="77777777" w:rsidR="00300996" w:rsidRPr="00300996" w:rsidRDefault="00300996" w:rsidP="00300996">
      <w:pPr>
        <w:pBdr>
          <w:top w:val="nil"/>
          <w:left w:val="nil"/>
          <w:bottom w:val="nil"/>
          <w:right w:val="nil"/>
          <w:between w:val="nil"/>
        </w:pBdr>
        <w:spacing w:after="0" w:line="276" w:lineRule="auto"/>
        <w:ind w:left="993" w:hanging="284"/>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5. druh cestovného dokladu podľa tarify a</w:t>
      </w:r>
    </w:p>
    <w:p w14:paraId="5B5DE501" w14:textId="77777777" w:rsidR="00300996" w:rsidRPr="00300996" w:rsidRDefault="00300996" w:rsidP="00300996">
      <w:pPr>
        <w:pBdr>
          <w:top w:val="nil"/>
          <w:left w:val="nil"/>
          <w:bottom w:val="nil"/>
          <w:right w:val="nil"/>
          <w:between w:val="nil"/>
        </w:pBdr>
        <w:spacing w:after="0" w:line="276" w:lineRule="auto"/>
        <w:ind w:left="993" w:hanging="284"/>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6. tarifa,</w:t>
      </w:r>
    </w:p>
    <w:p w14:paraId="3C27334D" w14:textId="77777777" w:rsidR="00300996" w:rsidRPr="00300996" w:rsidRDefault="00300996" w:rsidP="00300996">
      <w:pPr>
        <w:numPr>
          <w:ilvl w:val="0"/>
          <w:numId w:val="9"/>
        </w:numPr>
        <w:pBdr>
          <w:top w:val="nil"/>
          <w:left w:val="nil"/>
          <w:bottom w:val="nil"/>
          <w:right w:val="nil"/>
          <w:between w:val="nil"/>
        </w:pBd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ak ide o dopravcov, pre ktorých premávajú vozidlá vybavené zariadeniami na automatické počítanie cestujúcich v rozsahu</w:t>
      </w:r>
    </w:p>
    <w:p w14:paraId="46E7E5F1" w14:textId="77777777" w:rsidR="00300996" w:rsidRPr="00300996" w:rsidRDefault="00300996" w:rsidP="00300996">
      <w:pPr>
        <w:numPr>
          <w:ilvl w:val="0"/>
          <w:numId w:val="11"/>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označenie alebo číslo linky a spoja,</w:t>
      </w:r>
    </w:p>
    <w:p w14:paraId="496D27A4" w14:textId="77777777" w:rsidR="00300996" w:rsidRPr="00300996" w:rsidRDefault="00300996" w:rsidP="00300996">
      <w:pPr>
        <w:numPr>
          <w:ilvl w:val="0"/>
          <w:numId w:val="11"/>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identifikátor zastávky vrátane názvu a jej označenia,</w:t>
      </w:r>
    </w:p>
    <w:p w14:paraId="7B96974A" w14:textId="77777777" w:rsidR="00300996" w:rsidRPr="00300996" w:rsidRDefault="00300996" w:rsidP="00300996">
      <w:pPr>
        <w:numPr>
          <w:ilvl w:val="0"/>
          <w:numId w:val="11"/>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informácia o zaznamenanom pohybe v smere do vozidla alebo z vozidla a</w:t>
      </w:r>
    </w:p>
    <w:p w14:paraId="5B36F47B" w14:textId="77777777" w:rsidR="00300996" w:rsidRPr="00300996" w:rsidRDefault="00300996" w:rsidP="00300996">
      <w:pPr>
        <w:numPr>
          <w:ilvl w:val="0"/>
          <w:numId w:val="11"/>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časová značka záznamu v štandardnom formáte dátumu a času,</w:t>
      </w:r>
    </w:p>
    <w:p w14:paraId="664E0399" w14:textId="77777777" w:rsidR="00300996" w:rsidRPr="00300996" w:rsidRDefault="00300996" w:rsidP="00300996">
      <w:pPr>
        <w:numPr>
          <w:ilvl w:val="0"/>
          <w:numId w:val="9"/>
        </w:numPr>
        <w:pBdr>
          <w:top w:val="nil"/>
          <w:left w:val="nil"/>
          <w:bottom w:val="nil"/>
          <w:right w:val="nil"/>
          <w:between w:val="nil"/>
        </w:pBdr>
        <w:spacing w:after="0" w:line="276" w:lineRule="auto"/>
        <w:ind w:left="709" w:hanging="283"/>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ak ide o dopravcov s neadresnými cestovnými dokladmi s prevádzkou vozidiel, ktoré nie sú vybavené zariadeniami na automatické počítanie cestujúcich v rozsahu</w:t>
      </w:r>
    </w:p>
    <w:p w14:paraId="59ECFA85" w14:textId="77777777" w:rsidR="00300996" w:rsidRPr="00300996" w:rsidRDefault="00300996" w:rsidP="00300996">
      <w:pPr>
        <w:numPr>
          <w:ilvl w:val="0"/>
          <w:numId w:val="12"/>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označenie alebo číslo linky a spoja,</w:t>
      </w:r>
    </w:p>
    <w:p w14:paraId="73539668" w14:textId="77777777" w:rsidR="00300996" w:rsidRPr="00300996" w:rsidRDefault="00300996" w:rsidP="00300996">
      <w:pPr>
        <w:numPr>
          <w:ilvl w:val="0"/>
          <w:numId w:val="12"/>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identifikátor úseku medzi zástavkami,</w:t>
      </w:r>
    </w:p>
    <w:p w14:paraId="68BE08AB" w14:textId="77777777" w:rsidR="00300996" w:rsidRPr="00300996" w:rsidRDefault="00300996" w:rsidP="00300996">
      <w:pPr>
        <w:numPr>
          <w:ilvl w:val="0"/>
          <w:numId w:val="12"/>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trasa linky definovaná východiskovou zastávkou, konečnou zastávkou a dôležitými nácestnými zastávkami a</w:t>
      </w:r>
    </w:p>
    <w:p w14:paraId="5D5F6FBF" w14:textId="77777777" w:rsidR="00300996" w:rsidRPr="00300996" w:rsidRDefault="00300996" w:rsidP="00300996">
      <w:pPr>
        <w:numPr>
          <w:ilvl w:val="0"/>
          <w:numId w:val="12"/>
        </w:numPr>
        <w:pBdr>
          <w:top w:val="nil"/>
          <w:left w:val="nil"/>
          <w:bottom w:val="nil"/>
          <w:right w:val="nil"/>
          <w:between w:val="nil"/>
        </w:pBdr>
        <w:spacing w:after="0" w:line="276" w:lineRule="auto"/>
        <w:ind w:left="993" w:hanging="284"/>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odhadovaný počet cestujúcich na danej linke.</w:t>
      </w:r>
    </w:p>
    <w:p w14:paraId="314ED43F" w14:textId="77777777" w:rsidR="00300996" w:rsidRPr="00300996" w:rsidRDefault="00300996" w:rsidP="00300996">
      <w:pPr>
        <w:pBdr>
          <w:top w:val="nil"/>
          <w:left w:val="nil"/>
          <w:bottom w:val="nil"/>
          <w:right w:val="nil"/>
          <w:between w:val="nil"/>
        </w:pBdr>
        <w:spacing w:after="0" w:line="276" w:lineRule="auto"/>
        <w:ind w:left="1418" w:hanging="284"/>
        <w:contextualSpacing/>
        <w:jc w:val="both"/>
        <w:rPr>
          <w:rFonts w:ascii="Times New Roman" w:eastAsia="Times New Roman" w:hAnsi="Times New Roman" w:cs="Times New Roman"/>
          <w:color w:val="000000"/>
          <w:sz w:val="24"/>
          <w:szCs w:val="24"/>
          <w:lang w:eastAsia="sk-SK"/>
        </w:rPr>
      </w:pPr>
    </w:p>
    <w:p w14:paraId="383130E8" w14:textId="77777777" w:rsidR="00300996" w:rsidRPr="00300996" w:rsidRDefault="00300996" w:rsidP="00300996">
      <w:pPr>
        <w:numPr>
          <w:ilvl w:val="0"/>
          <w:numId w:val="6"/>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Súčasťou prevádzkových údajov sú nasledujúce prílohy poskytnuté vo formáte kompatibilnom s textovým procesorom:</w:t>
      </w:r>
    </w:p>
    <w:p w14:paraId="522DFAB7" w14:textId="77777777" w:rsidR="00300996" w:rsidRPr="00300996"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číselník zastávok s ich príslušnosťou v rámci základných územných jednotiek definovaných Štatistickým úradom Slovenskej republiky v prípade, ak tieto základné územné jednotky nie sú jednoznačné z označenia týchto zastávok,</w:t>
      </w:r>
    </w:p>
    <w:p w14:paraId="48F80E6E" w14:textId="1C5A482E" w:rsidR="00300996" w:rsidRPr="00300996"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lastRenderedPageBreak/>
        <w:t xml:space="preserve">štruktúra predaja cestovných dokladov počas pozorovaného obdobia podľa druhu, s výnimkou predaja cestovných dokladov podľa </w:t>
      </w:r>
      <w:r w:rsidR="000F0243">
        <w:rPr>
          <w:rFonts w:ascii="Times New Roman" w:eastAsia="Times New Roman" w:hAnsi="Times New Roman" w:cs="Times New Roman"/>
          <w:color w:val="000000"/>
          <w:sz w:val="24"/>
          <w:szCs w:val="24"/>
          <w:lang w:eastAsia="sk-SK"/>
        </w:rPr>
        <w:t>ods. 1</w:t>
      </w:r>
      <w:r w:rsidRPr="00300996">
        <w:rPr>
          <w:rFonts w:ascii="Times New Roman" w:eastAsia="Times New Roman" w:hAnsi="Times New Roman" w:cs="Times New Roman"/>
          <w:color w:val="000000"/>
          <w:sz w:val="24"/>
          <w:szCs w:val="24"/>
          <w:lang w:eastAsia="sk-SK"/>
        </w:rPr>
        <w:t xml:space="preserve"> písm. a),</w:t>
      </w:r>
    </w:p>
    <w:p w14:paraId="6F4E6488" w14:textId="77777777" w:rsidR="00300996" w:rsidRPr="00B266FE"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sz w:val="24"/>
          <w:szCs w:val="24"/>
          <w:lang w:eastAsia="sk-SK"/>
        </w:rPr>
        <w:t xml:space="preserve">realizovaný dopravný výkon a  </w:t>
      </w:r>
      <w:r w:rsidRPr="00B266FE">
        <w:rPr>
          <w:rFonts w:ascii="Times New Roman" w:eastAsia="Times New Roman" w:hAnsi="Times New Roman" w:cs="Times New Roman"/>
          <w:color w:val="000000"/>
          <w:sz w:val="24"/>
          <w:szCs w:val="24"/>
          <w:lang w:eastAsia="sk-SK"/>
        </w:rPr>
        <w:t>počet dopravných prostriedkov v členení podľa veľkostných skupín vozidiel vyjadrený v kilometroch a prepravených osobách,</w:t>
      </w:r>
    </w:p>
    <w:p w14:paraId="2D7395B1" w14:textId="77777777" w:rsidR="00300996" w:rsidRPr="00B266FE"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B266FE">
        <w:rPr>
          <w:rFonts w:ascii="Times New Roman" w:eastAsia="Times New Roman" w:hAnsi="Times New Roman" w:cs="Times New Roman"/>
          <w:color w:val="000000"/>
          <w:sz w:val="24"/>
          <w:szCs w:val="24"/>
          <w:lang w:eastAsia="sk-SK"/>
        </w:rPr>
        <w:t>počet prepravených cestujúcich a objem tržieb,</w:t>
      </w:r>
    </w:p>
    <w:p w14:paraId="46426A83" w14:textId="77777777" w:rsidR="00300996" w:rsidRPr="00B266FE"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B266FE">
        <w:rPr>
          <w:rFonts w:ascii="Times New Roman" w:eastAsia="Times New Roman" w:hAnsi="Times New Roman" w:cs="Times New Roman"/>
          <w:color w:val="000000"/>
          <w:sz w:val="24"/>
          <w:szCs w:val="24"/>
          <w:lang w:eastAsia="sk-SK"/>
        </w:rPr>
        <w:t>celkový  príspevok objednávateľa a celkové náklady,</w:t>
      </w:r>
    </w:p>
    <w:p w14:paraId="7CFCFACE" w14:textId="31D74F7C" w:rsidR="00300996" w:rsidRPr="00B266FE"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B266FE">
        <w:rPr>
          <w:rFonts w:ascii="Times New Roman" w:eastAsia="Times New Roman" w:hAnsi="Times New Roman" w:cs="Times New Roman"/>
          <w:color w:val="000000"/>
          <w:sz w:val="24"/>
          <w:szCs w:val="24"/>
          <w:lang w:eastAsia="sk-SK"/>
        </w:rPr>
        <w:t xml:space="preserve">stratu </w:t>
      </w:r>
      <w:r w:rsidR="00F80102" w:rsidRPr="00B266FE">
        <w:rPr>
          <w:rFonts w:ascii="Times New Roman" w:eastAsia="Times New Roman" w:hAnsi="Times New Roman" w:cs="Times New Roman"/>
          <w:color w:val="000000"/>
          <w:sz w:val="24"/>
          <w:szCs w:val="24"/>
          <w:lang w:eastAsia="sk-SK"/>
        </w:rPr>
        <w:t>vyplývajúcu z poskytnutia zliav z cestovného,</w:t>
      </w:r>
    </w:p>
    <w:p w14:paraId="102E9B2A" w14:textId="77777777" w:rsidR="00300996" w:rsidRPr="00300996"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cestovné poriadky v elektronickom formáte kompatibilnom s tabuľkovým kalkulátorom nezamknuté pre kopírovanie a editovanie umožňujúce jej ďalšie elektronické spracovanie a</w:t>
      </w:r>
    </w:p>
    <w:p w14:paraId="67034424" w14:textId="77777777" w:rsidR="00300996" w:rsidRPr="00300996" w:rsidRDefault="00300996" w:rsidP="0030099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sk-SK"/>
        </w:rPr>
      </w:pPr>
      <w:r w:rsidRPr="00300996">
        <w:rPr>
          <w:rFonts w:ascii="Times New Roman" w:eastAsia="Times New Roman" w:hAnsi="Times New Roman" w:cs="Times New Roman"/>
          <w:color w:val="000000"/>
          <w:sz w:val="24"/>
          <w:szCs w:val="24"/>
          <w:lang w:eastAsia="sk-SK"/>
        </w:rPr>
        <w:t>iné číselníky, ak sa v tabuľke vyskytnú iné číselné identifikátory.</w:t>
      </w:r>
      <w:bookmarkStart w:id="0" w:name="_GoBack"/>
      <w:bookmarkEnd w:id="0"/>
    </w:p>
    <w:p w14:paraId="035A0787" w14:textId="77777777" w:rsidR="00300996" w:rsidRPr="00300996" w:rsidRDefault="00300996" w:rsidP="00300996">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sk-SK"/>
        </w:rPr>
      </w:pPr>
    </w:p>
    <w:p w14:paraId="2E88993B" w14:textId="77777777" w:rsidR="00CF4B34" w:rsidRDefault="00300996" w:rsidP="00CF4B34">
      <w:pPr>
        <w:spacing w:after="0" w:line="276" w:lineRule="auto"/>
        <w:jc w:val="center"/>
        <w:rPr>
          <w:rFonts w:ascii="Times New Roman" w:eastAsia="Times New Roman" w:hAnsi="Times New Roman" w:cs="Times New Roman"/>
          <w:b/>
          <w:sz w:val="24"/>
          <w:szCs w:val="24"/>
          <w:lang w:eastAsia="sk-SK"/>
        </w:rPr>
      </w:pPr>
      <w:r w:rsidRPr="00300996">
        <w:rPr>
          <w:rFonts w:ascii="Times New Roman" w:eastAsia="Times New Roman" w:hAnsi="Times New Roman" w:cs="Times New Roman"/>
          <w:b/>
          <w:sz w:val="24"/>
          <w:szCs w:val="24"/>
          <w:lang w:eastAsia="sk-SK"/>
        </w:rPr>
        <w:t xml:space="preserve">§ </w:t>
      </w:r>
      <w:r w:rsidR="00940F81">
        <w:rPr>
          <w:rFonts w:ascii="Times New Roman" w:eastAsia="Times New Roman" w:hAnsi="Times New Roman" w:cs="Times New Roman"/>
          <w:b/>
          <w:sz w:val="24"/>
          <w:szCs w:val="24"/>
          <w:lang w:eastAsia="sk-SK"/>
        </w:rPr>
        <w:t>11</w:t>
      </w:r>
    </w:p>
    <w:p w14:paraId="1B16CA8C" w14:textId="76C7914A" w:rsidR="00300996" w:rsidRDefault="00300996" w:rsidP="00CF4B34">
      <w:pPr>
        <w:spacing w:after="0" w:line="276" w:lineRule="auto"/>
        <w:jc w:val="center"/>
        <w:rPr>
          <w:rFonts w:ascii="Times New Roman" w:eastAsia="Times New Roman" w:hAnsi="Times New Roman" w:cs="Times New Roman"/>
          <w:b/>
          <w:color w:val="000000"/>
          <w:sz w:val="24"/>
          <w:szCs w:val="24"/>
          <w:lang w:eastAsia="sk-SK"/>
        </w:rPr>
      </w:pPr>
      <w:r w:rsidRPr="00300996">
        <w:rPr>
          <w:rFonts w:ascii="Times New Roman" w:eastAsia="Times New Roman" w:hAnsi="Times New Roman" w:cs="Times New Roman"/>
          <w:b/>
          <w:color w:val="000000"/>
          <w:sz w:val="24"/>
          <w:szCs w:val="24"/>
          <w:lang w:eastAsia="sk-SK"/>
        </w:rPr>
        <w:t>Účinnosť</w:t>
      </w:r>
    </w:p>
    <w:p w14:paraId="611DB147" w14:textId="77777777" w:rsidR="00CF4B34" w:rsidRPr="00CF4B34" w:rsidRDefault="00CF4B34" w:rsidP="00CF4B34">
      <w:pPr>
        <w:spacing w:after="0" w:line="276" w:lineRule="auto"/>
        <w:jc w:val="center"/>
        <w:rPr>
          <w:rFonts w:ascii="Times New Roman" w:eastAsia="Times New Roman" w:hAnsi="Times New Roman" w:cs="Times New Roman"/>
          <w:b/>
          <w:sz w:val="24"/>
          <w:szCs w:val="24"/>
          <w:lang w:eastAsia="sk-SK"/>
        </w:rPr>
      </w:pPr>
    </w:p>
    <w:p w14:paraId="54652C95" w14:textId="43439F7B" w:rsidR="00300996" w:rsidRPr="00300996" w:rsidRDefault="00300996" w:rsidP="00CF4B34">
      <w:pPr>
        <w:spacing w:after="200" w:line="276" w:lineRule="auto"/>
        <w:ind w:firstLine="426"/>
        <w:jc w:val="both"/>
        <w:rPr>
          <w:rFonts w:ascii="Times New Roman" w:eastAsia="Times New Roman" w:hAnsi="Times New Roman" w:cs="Times New Roman"/>
          <w:sz w:val="24"/>
          <w:szCs w:val="24"/>
          <w:lang w:eastAsia="sk-SK"/>
        </w:rPr>
      </w:pPr>
      <w:r w:rsidRPr="00300996">
        <w:rPr>
          <w:rFonts w:ascii="Times New Roman" w:eastAsia="Times New Roman" w:hAnsi="Times New Roman" w:cs="Times New Roman"/>
          <w:sz w:val="24"/>
          <w:szCs w:val="24"/>
          <w:lang w:eastAsia="sk-SK"/>
        </w:rPr>
        <w:t>Táto vyhláška nadobúda účinnosť 1. januára 2020</w:t>
      </w:r>
      <w:r w:rsidR="00A94D2D">
        <w:rPr>
          <w:rFonts w:ascii="Times New Roman" w:eastAsia="Times New Roman" w:hAnsi="Times New Roman" w:cs="Times New Roman"/>
          <w:sz w:val="24"/>
          <w:szCs w:val="24"/>
          <w:lang w:eastAsia="sk-SK"/>
        </w:rPr>
        <w:t xml:space="preserve"> s výnimkou ustanovení § ....</w:t>
      </w:r>
      <w:r w:rsidRPr="00300996">
        <w:rPr>
          <w:rFonts w:ascii="Times New Roman" w:eastAsia="Times New Roman" w:hAnsi="Times New Roman" w:cs="Times New Roman"/>
          <w:sz w:val="24"/>
          <w:szCs w:val="24"/>
          <w:lang w:eastAsia="sk-SK"/>
        </w:rPr>
        <w:t>.</w:t>
      </w:r>
    </w:p>
    <w:p w14:paraId="486C3428" w14:textId="77777777" w:rsidR="00300996" w:rsidRPr="00300996" w:rsidRDefault="00300996" w:rsidP="00300996">
      <w:pPr>
        <w:spacing w:after="200" w:line="276" w:lineRule="auto"/>
        <w:jc w:val="both"/>
        <w:rPr>
          <w:rFonts w:ascii="Times New Roman" w:eastAsia="Times New Roman" w:hAnsi="Times New Roman" w:cs="Times New Roman"/>
          <w:sz w:val="24"/>
          <w:szCs w:val="24"/>
          <w:lang w:eastAsia="sk-SK"/>
        </w:rPr>
      </w:pPr>
    </w:p>
    <w:p w14:paraId="7A19CF2D" w14:textId="77777777" w:rsidR="00300996" w:rsidRPr="00300996" w:rsidRDefault="00300996" w:rsidP="00300996">
      <w:pPr>
        <w:spacing w:after="0" w:line="276" w:lineRule="auto"/>
        <w:jc w:val="both"/>
        <w:rPr>
          <w:rFonts w:ascii="Times New Roman" w:eastAsia="Times New Roman" w:hAnsi="Times New Roman" w:cs="Times New Roman"/>
          <w:b/>
          <w:sz w:val="24"/>
          <w:szCs w:val="24"/>
          <w:lang w:eastAsia="sk-SK"/>
        </w:rPr>
      </w:pPr>
      <w:bookmarkStart w:id="1" w:name="_gjdgxs" w:colFirst="0" w:colLast="0"/>
      <w:bookmarkEnd w:id="1"/>
    </w:p>
    <w:p w14:paraId="4B2DD9B9" w14:textId="77777777" w:rsidR="00300996" w:rsidRPr="00300996" w:rsidRDefault="00300996" w:rsidP="00300996"/>
    <w:p w14:paraId="39066919" w14:textId="77777777" w:rsidR="00C421DF" w:rsidRDefault="00C421DF"/>
    <w:sectPr w:rsidR="00C421DF">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EB470" w14:textId="77777777" w:rsidR="007E651C" w:rsidRDefault="007E651C">
      <w:pPr>
        <w:spacing w:after="0" w:line="240" w:lineRule="auto"/>
      </w:pPr>
      <w:r>
        <w:separator/>
      </w:r>
    </w:p>
  </w:endnote>
  <w:endnote w:type="continuationSeparator" w:id="0">
    <w:p w14:paraId="2B5432A1" w14:textId="77777777" w:rsidR="007E651C" w:rsidRDefault="007E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379361"/>
      <w:docPartObj>
        <w:docPartGallery w:val="Page Numbers (Bottom of Page)"/>
        <w:docPartUnique/>
      </w:docPartObj>
    </w:sdtPr>
    <w:sdtEndPr>
      <w:rPr>
        <w:sz w:val="20"/>
        <w:szCs w:val="20"/>
      </w:rPr>
    </w:sdtEndPr>
    <w:sdtContent>
      <w:p w14:paraId="65C2440A" w14:textId="0D5D9B51" w:rsidR="00922C4D" w:rsidRPr="009D52EB" w:rsidRDefault="00300996">
        <w:pPr>
          <w:pStyle w:val="Pta"/>
          <w:jc w:val="center"/>
          <w:rPr>
            <w:sz w:val="20"/>
            <w:szCs w:val="20"/>
          </w:rPr>
        </w:pPr>
        <w:r w:rsidRPr="009D52EB">
          <w:rPr>
            <w:sz w:val="20"/>
            <w:szCs w:val="20"/>
          </w:rPr>
          <w:fldChar w:fldCharType="begin"/>
        </w:r>
        <w:r w:rsidRPr="009D52EB">
          <w:rPr>
            <w:sz w:val="20"/>
            <w:szCs w:val="20"/>
          </w:rPr>
          <w:instrText>PAGE   \* MERGEFORMAT</w:instrText>
        </w:r>
        <w:r w:rsidRPr="009D52EB">
          <w:rPr>
            <w:sz w:val="20"/>
            <w:szCs w:val="20"/>
          </w:rPr>
          <w:fldChar w:fldCharType="separate"/>
        </w:r>
        <w:r w:rsidR="00B266FE">
          <w:rPr>
            <w:noProof/>
            <w:sz w:val="20"/>
            <w:szCs w:val="20"/>
          </w:rPr>
          <w:t>9</w:t>
        </w:r>
        <w:r w:rsidRPr="009D52EB">
          <w:rPr>
            <w:sz w:val="20"/>
            <w:szCs w:val="20"/>
          </w:rPr>
          <w:fldChar w:fldCharType="end"/>
        </w:r>
      </w:p>
    </w:sdtContent>
  </w:sdt>
  <w:p w14:paraId="68B92B24" w14:textId="77777777" w:rsidR="00922C4D" w:rsidRDefault="00922C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D9680" w14:textId="77777777" w:rsidR="007E651C" w:rsidRDefault="007E651C">
      <w:pPr>
        <w:spacing w:after="0" w:line="240" w:lineRule="auto"/>
      </w:pPr>
      <w:r>
        <w:separator/>
      </w:r>
    </w:p>
  </w:footnote>
  <w:footnote w:type="continuationSeparator" w:id="0">
    <w:p w14:paraId="2C8A715F" w14:textId="77777777" w:rsidR="007E651C" w:rsidRDefault="007E651C">
      <w:pPr>
        <w:spacing w:after="0" w:line="240" w:lineRule="auto"/>
      </w:pPr>
      <w:r>
        <w:continuationSeparator/>
      </w:r>
    </w:p>
  </w:footnote>
  <w:footnote w:id="1">
    <w:p w14:paraId="1B949E7B" w14:textId="2B69CFBD" w:rsidR="00805062" w:rsidRPr="001A3E2B" w:rsidRDefault="00805062" w:rsidP="00805062">
      <w:pPr>
        <w:pStyle w:val="Textpoznmkypodiarou"/>
        <w:rPr>
          <w:rFonts w:ascii="Times New Roman" w:hAnsi="Times New Roman" w:cs="Times New Roman"/>
        </w:rPr>
      </w:pPr>
      <w:r w:rsidRPr="001A3E2B">
        <w:rPr>
          <w:rStyle w:val="Odkaznapoznmkupodiarou"/>
          <w:rFonts w:ascii="Times New Roman" w:hAnsi="Times New Roman" w:cs="Times New Roman"/>
        </w:rPr>
        <w:footnoteRef/>
      </w:r>
      <w:r w:rsidRPr="001A3E2B">
        <w:rPr>
          <w:rFonts w:ascii="Times New Roman" w:hAnsi="Times New Roman" w:cs="Times New Roman"/>
        </w:rPr>
        <w:t xml:space="preserve"> </w:t>
      </w:r>
      <w:r w:rsidR="00A94D2D" w:rsidRPr="001A3E2B">
        <w:rPr>
          <w:rFonts w:ascii="Times New Roman" w:hAnsi="Times New Roman" w:cs="Times New Roman"/>
        </w:rPr>
        <w:t>V</w:t>
      </w:r>
      <w:r w:rsidRPr="001A3E2B">
        <w:rPr>
          <w:rFonts w:ascii="Times New Roman" w:hAnsi="Times New Roman" w:cs="Times New Roman"/>
        </w:rPr>
        <w:t xml:space="preserve"> súlade s ustanoveniami § 9 ods. 1 Zákona č. 56/2012 Z. z. o cestnej doprave v znení neskorších predpisov a § 3 ods. 1 Zákona č. 514/2009 Z. z. o doprave na dráhach v znení neskorších predpisov </w:t>
      </w:r>
    </w:p>
    <w:p w14:paraId="66A2045E" w14:textId="25A6A428" w:rsidR="00805062" w:rsidRPr="001A3E2B" w:rsidRDefault="00805062">
      <w:pPr>
        <w:pStyle w:val="Textpoznmkypodiarou"/>
        <w:rPr>
          <w:rFonts w:ascii="Times New Roman" w:hAnsi="Times New Roman" w:cs="Times New Roman"/>
        </w:rPr>
      </w:pPr>
    </w:p>
  </w:footnote>
  <w:footnote w:id="2">
    <w:p w14:paraId="4C29F629" w14:textId="69EBECD7" w:rsidR="00805062" w:rsidRPr="001A3E2B" w:rsidRDefault="00805062">
      <w:pPr>
        <w:pStyle w:val="Textpoznmkypodiarou"/>
        <w:rPr>
          <w:rFonts w:ascii="Times New Roman" w:hAnsi="Times New Roman" w:cs="Times New Roman"/>
        </w:rPr>
      </w:pPr>
      <w:r w:rsidRPr="001A3E2B">
        <w:rPr>
          <w:rStyle w:val="Odkaznapoznmkupodiarou"/>
          <w:rFonts w:ascii="Times New Roman" w:hAnsi="Times New Roman" w:cs="Times New Roman"/>
        </w:rPr>
        <w:footnoteRef/>
      </w:r>
      <w:r w:rsidRPr="001A3E2B">
        <w:rPr>
          <w:rFonts w:ascii="Times New Roman" w:hAnsi="Times New Roman" w:cs="Times New Roman"/>
        </w:rPr>
        <w:t xml:space="preserve"> </w:t>
      </w:r>
      <w:r w:rsidRPr="001A3E2B">
        <w:rPr>
          <w:rFonts w:ascii="Times New Roman" w:hAnsi="Times New Roman" w:cs="Times New Roman"/>
        </w:rPr>
        <w:t>Podľa § 20 ods. 5 Zákona č. 514/2009 Z. z. o doprave na dráhach v znení neskorších predpisov má prípade súbežnej dopravy prednosť železničná doprava</w:t>
      </w:r>
    </w:p>
  </w:footnote>
  <w:footnote w:id="3">
    <w:p w14:paraId="1FB47B64" w14:textId="4474C052" w:rsidR="00805062" w:rsidRPr="00D1513C" w:rsidRDefault="00805062">
      <w:pPr>
        <w:pStyle w:val="Textpoznmkypodiarou"/>
      </w:pPr>
      <w:r>
        <w:rPr>
          <w:rStyle w:val="Odkaznapoznmkupodiarou"/>
        </w:rPr>
        <w:footnoteRef/>
      </w:r>
      <w:r>
        <w:t xml:space="preserve"> </w:t>
      </w:r>
      <w:r w:rsidRPr="00D1513C">
        <w:rPr>
          <w:rFonts w:ascii="Times New Roman" w:eastAsia="Times New Roman" w:hAnsi="Times New Roman" w:cs="Times New Roman"/>
          <w:sz w:val="24"/>
          <w:szCs w:val="24"/>
          <w:lang w:eastAsia="sk-SK"/>
        </w:rPr>
        <w:t>ISO 14443</w:t>
      </w:r>
    </w:p>
  </w:footnote>
  <w:footnote w:id="4">
    <w:p w14:paraId="2589A3C8" w14:textId="36FF2FA2" w:rsidR="00805062" w:rsidRDefault="00805062">
      <w:pPr>
        <w:pStyle w:val="Textpoznmkypodiarou"/>
      </w:pPr>
      <w:r w:rsidRPr="00D1513C">
        <w:rPr>
          <w:rStyle w:val="Odkaznapoznmkupodiarou"/>
        </w:rPr>
        <w:footnoteRef/>
      </w:r>
      <w:r w:rsidRPr="00D1513C">
        <w:t xml:space="preserve"> </w:t>
      </w:r>
      <w:r w:rsidRPr="00D1513C">
        <w:rPr>
          <w:rFonts w:ascii="Times New Roman" w:eastAsia="Times New Roman" w:hAnsi="Times New Roman" w:cs="Times New Roman"/>
          <w:sz w:val="24"/>
          <w:szCs w:val="24"/>
          <w:lang w:eastAsia="sk-SK"/>
        </w:rPr>
        <w:t>ISO 14443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244"/>
    <w:multiLevelType w:val="hybridMultilevel"/>
    <w:tmpl w:val="6D3AD34E"/>
    <w:lvl w:ilvl="0" w:tplc="F412D67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44505BD"/>
    <w:multiLevelType w:val="hybridMultilevel"/>
    <w:tmpl w:val="92EC03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F6290A"/>
    <w:multiLevelType w:val="hybridMultilevel"/>
    <w:tmpl w:val="80863DE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nsid w:val="0ED405AE"/>
    <w:multiLevelType w:val="multilevel"/>
    <w:tmpl w:val="1A8A6CE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BF0E10"/>
    <w:multiLevelType w:val="multilevel"/>
    <w:tmpl w:val="477CD3A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467D6D"/>
    <w:multiLevelType w:val="hybridMultilevel"/>
    <w:tmpl w:val="04382A48"/>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nsid w:val="2F841699"/>
    <w:multiLevelType w:val="hybridMultilevel"/>
    <w:tmpl w:val="230A7DC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nsid w:val="351B16E7"/>
    <w:multiLevelType w:val="multilevel"/>
    <w:tmpl w:val="8CF61FA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37922B66"/>
    <w:multiLevelType w:val="multilevel"/>
    <w:tmpl w:val="6540CE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BE209D"/>
    <w:multiLevelType w:val="hybridMultilevel"/>
    <w:tmpl w:val="C122E0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D651211"/>
    <w:multiLevelType w:val="hybridMultilevel"/>
    <w:tmpl w:val="8604F17A"/>
    <w:lvl w:ilvl="0" w:tplc="F412D678">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nsid w:val="3E61607E"/>
    <w:multiLevelType w:val="hybridMultilevel"/>
    <w:tmpl w:val="2F5C3058"/>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2">
    <w:nsid w:val="3FBE0F15"/>
    <w:multiLevelType w:val="hybridMultilevel"/>
    <w:tmpl w:val="81226072"/>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nsid w:val="46F73454"/>
    <w:multiLevelType w:val="hybridMultilevel"/>
    <w:tmpl w:val="2F5C3058"/>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4">
    <w:nsid w:val="47B9449A"/>
    <w:multiLevelType w:val="hybridMultilevel"/>
    <w:tmpl w:val="CA2808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7C3483E"/>
    <w:multiLevelType w:val="hybridMultilevel"/>
    <w:tmpl w:val="7C2AD74A"/>
    <w:lvl w:ilvl="0" w:tplc="041B000F">
      <w:start w:val="1"/>
      <w:numFmt w:val="decimal"/>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6">
    <w:nsid w:val="4FA94B84"/>
    <w:multiLevelType w:val="multilevel"/>
    <w:tmpl w:val="1A8A6CE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05805A7"/>
    <w:multiLevelType w:val="hybridMultilevel"/>
    <w:tmpl w:val="4C96739C"/>
    <w:lvl w:ilvl="0" w:tplc="F412D6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4E2D15"/>
    <w:multiLevelType w:val="hybridMultilevel"/>
    <w:tmpl w:val="932C83D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nsid w:val="59F42505"/>
    <w:multiLevelType w:val="multilevel"/>
    <w:tmpl w:val="438E0FB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B9D6D2D"/>
    <w:multiLevelType w:val="hybridMultilevel"/>
    <w:tmpl w:val="415CE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5BFE7BA5"/>
    <w:multiLevelType w:val="hybridMultilevel"/>
    <w:tmpl w:val="9DC8732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nsid w:val="5CD23B6F"/>
    <w:multiLevelType w:val="hybridMultilevel"/>
    <w:tmpl w:val="F4D4F5A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nsid w:val="660D42FA"/>
    <w:multiLevelType w:val="hybridMultilevel"/>
    <w:tmpl w:val="7B0278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8CF1377"/>
    <w:multiLevelType w:val="hybridMultilevel"/>
    <w:tmpl w:val="6D3AD34E"/>
    <w:lvl w:ilvl="0" w:tplc="F412D67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6FB3036A"/>
    <w:multiLevelType w:val="hybridMultilevel"/>
    <w:tmpl w:val="6AA228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CB32197"/>
    <w:multiLevelType w:val="multilevel"/>
    <w:tmpl w:val="9A80A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26"/>
  </w:num>
  <w:num w:numId="3">
    <w:abstractNumId w:val="4"/>
  </w:num>
  <w:num w:numId="4">
    <w:abstractNumId w:val="7"/>
  </w:num>
  <w:num w:numId="5">
    <w:abstractNumId w:val="16"/>
  </w:num>
  <w:num w:numId="6">
    <w:abstractNumId w:val="3"/>
  </w:num>
  <w:num w:numId="7">
    <w:abstractNumId w:val="5"/>
  </w:num>
  <w:num w:numId="8">
    <w:abstractNumId w:val="2"/>
  </w:num>
  <w:num w:numId="9">
    <w:abstractNumId w:val="20"/>
  </w:num>
  <w:num w:numId="10">
    <w:abstractNumId w:val="11"/>
  </w:num>
  <w:num w:numId="11">
    <w:abstractNumId w:val="13"/>
  </w:num>
  <w:num w:numId="12">
    <w:abstractNumId w:val="21"/>
  </w:num>
  <w:num w:numId="13">
    <w:abstractNumId w:val="19"/>
  </w:num>
  <w:num w:numId="14">
    <w:abstractNumId w:val="23"/>
  </w:num>
  <w:num w:numId="15">
    <w:abstractNumId w:val="24"/>
  </w:num>
  <w:num w:numId="16">
    <w:abstractNumId w:val="6"/>
  </w:num>
  <w:num w:numId="17">
    <w:abstractNumId w:val="12"/>
  </w:num>
  <w:num w:numId="18">
    <w:abstractNumId w:val="22"/>
  </w:num>
  <w:num w:numId="19">
    <w:abstractNumId w:val="15"/>
  </w:num>
  <w:num w:numId="20">
    <w:abstractNumId w:val="0"/>
  </w:num>
  <w:num w:numId="21">
    <w:abstractNumId w:val="14"/>
  </w:num>
  <w:num w:numId="22">
    <w:abstractNumId w:val="10"/>
  </w:num>
  <w:num w:numId="23">
    <w:abstractNumId w:val="9"/>
  </w:num>
  <w:num w:numId="24">
    <w:abstractNumId w:val="17"/>
  </w:num>
  <w:num w:numId="25">
    <w:abstractNumId w:val="18"/>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96"/>
    <w:rsid w:val="00062551"/>
    <w:rsid w:val="00066D90"/>
    <w:rsid w:val="00077199"/>
    <w:rsid w:val="000774BA"/>
    <w:rsid w:val="000B1A75"/>
    <w:rsid w:val="000E5F9B"/>
    <w:rsid w:val="000F0243"/>
    <w:rsid w:val="001476CE"/>
    <w:rsid w:val="00150800"/>
    <w:rsid w:val="00154C72"/>
    <w:rsid w:val="00171DEF"/>
    <w:rsid w:val="001A3E2B"/>
    <w:rsid w:val="001B2784"/>
    <w:rsid w:val="001E000F"/>
    <w:rsid w:val="001E7276"/>
    <w:rsid w:val="00200C94"/>
    <w:rsid w:val="00206372"/>
    <w:rsid w:val="002074D4"/>
    <w:rsid w:val="002105BC"/>
    <w:rsid w:val="002109BD"/>
    <w:rsid w:val="00211CD7"/>
    <w:rsid w:val="00211E9E"/>
    <w:rsid w:val="00222A30"/>
    <w:rsid w:val="00292FAD"/>
    <w:rsid w:val="002B2D20"/>
    <w:rsid w:val="002C43D3"/>
    <w:rsid w:val="002E57DB"/>
    <w:rsid w:val="00300996"/>
    <w:rsid w:val="00314CA5"/>
    <w:rsid w:val="00365CE1"/>
    <w:rsid w:val="0036753F"/>
    <w:rsid w:val="00375E2E"/>
    <w:rsid w:val="0037698F"/>
    <w:rsid w:val="00384CB3"/>
    <w:rsid w:val="003D05A9"/>
    <w:rsid w:val="003D0916"/>
    <w:rsid w:val="003D4DAA"/>
    <w:rsid w:val="003E76FF"/>
    <w:rsid w:val="003F5A19"/>
    <w:rsid w:val="00424F24"/>
    <w:rsid w:val="00451B0E"/>
    <w:rsid w:val="00461F4E"/>
    <w:rsid w:val="004633E9"/>
    <w:rsid w:val="004670B3"/>
    <w:rsid w:val="00474570"/>
    <w:rsid w:val="004816CF"/>
    <w:rsid w:val="004D7A84"/>
    <w:rsid w:val="0051202F"/>
    <w:rsid w:val="00525A88"/>
    <w:rsid w:val="00535A06"/>
    <w:rsid w:val="005502E8"/>
    <w:rsid w:val="005A53E2"/>
    <w:rsid w:val="005C2FE2"/>
    <w:rsid w:val="005D01C2"/>
    <w:rsid w:val="005D740A"/>
    <w:rsid w:val="00602A9E"/>
    <w:rsid w:val="00603E51"/>
    <w:rsid w:val="006237D6"/>
    <w:rsid w:val="006405F2"/>
    <w:rsid w:val="006645D3"/>
    <w:rsid w:val="00682376"/>
    <w:rsid w:val="006C1A99"/>
    <w:rsid w:val="006C27F4"/>
    <w:rsid w:val="006C30CA"/>
    <w:rsid w:val="007333AE"/>
    <w:rsid w:val="0073517D"/>
    <w:rsid w:val="00741D46"/>
    <w:rsid w:val="00753F32"/>
    <w:rsid w:val="007561D9"/>
    <w:rsid w:val="00780580"/>
    <w:rsid w:val="0078764D"/>
    <w:rsid w:val="007E651C"/>
    <w:rsid w:val="00805062"/>
    <w:rsid w:val="00813161"/>
    <w:rsid w:val="0082405B"/>
    <w:rsid w:val="008247D8"/>
    <w:rsid w:val="008B088D"/>
    <w:rsid w:val="008B23EA"/>
    <w:rsid w:val="0090502D"/>
    <w:rsid w:val="00922C4D"/>
    <w:rsid w:val="00940F81"/>
    <w:rsid w:val="00942F20"/>
    <w:rsid w:val="009538E1"/>
    <w:rsid w:val="00957CEC"/>
    <w:rsid w:val="009828E0"/>
    <w:rsid w:val="00986C77"/>
    <w:rsid w:val="00987D7A"/>
    <w:rsid w:val="00995472"/>
    <w:rsid w:val="009A68A1"/>
    <w:rsid w:val="009E75D4"/>
    <w:rsid w:val="009F2B26"/>
    <w:rsid w:val="00A149BC"/>
    <w:rsid w:val="00A83A3C"/>
    <w:rsid w:val="00A94455"/>
    <w:rsid w:val="00A94D2D"/>
    <w:rsid w:val="00AA2B5A"/>
    <w:rsid w:val="00AD6FD1"/>
    <w:rsid w:val="00AE64B9"/>
    <w:rsid w:val="00B0250E"/>
    <w:rsid w:val="00B17148"/>
    <w:rsid w:val="00B266FE"/>
    <w:rsid w:val="00B45068"/>
    <w:rsid w:val="00B72E09"/>
    <w:rsid w:val="00B8240B"/>
    <w:rsid w:val="00BD50A9"/>
    <w:rsid w:val="00BE07B8"/>
    <w:rsid w:val="00C11BF8"/>
    <w:rsid w:val="00C154C5"/>
    <w:rsid w:val="00C16D5D"/>
    <w:rsid w:val="00C421DF"/>
    <w:rsid w:val="00C555ED"/>
    <w:rsid w:val="00C645BF"/>
    <w:rsid w:val="00C67921"/>
    <w:rsid w:val="00CA0ADC"/>
    <w:rsid w:val="00CE1DF6"/>
    <w:rsid w:val="00CE5636"/>
    <w:rsid w:val="00CF4B34"/>
    <w:rsid w:val="00CF52A7"/>
    <w:rsid w:val="00D1513C"/>
    <w:rsid w:val="00D75927"/>
    <w:rsid w:val="00D96660"/>
    <w:rsid w:val="00E0445E"/>
    <w:rsid w:val="00E553AB"/>
    <w:rsid w:val="00EA4AF7"/>
    <w:rsid w:val="00F110CE"/>
    <w:rsid w:val="00F1764E"/>
    <w:rsid w:val="00F177D9"/>
    <w:rsid w:val="00F50257"/>
    <w:rsid w:val="00F80102"/>
    <w:rsid w:val="00FA0DA1"/>
    <w:rsid w:val="00FC1220"/>
    <w:rsid w:val="00FC5B5C"/>
    <w:rsid w:val="00FF31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300996"/>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00996"/>
  </w:style>
  <w:style w:type="character" w:styleId="Odkaznakomentr">
    <w:name w:val="annotation reference"/>
    <w:basedOn w:val="Predvolenpsmoodseku"/>
    <w:uiPriority w:val="99"/>
    <w:semiHidden/>
    <w:unhideWhenUsed/>
    <w:rsid w:val="0090502D"/>
    <w:rPr>
      <w:sz w:val="16"/>
      <w:szCs w:val="16"/>
    </w:rPr>
  </w:style>
  <w:style w:type="paragraph" w:styleId="Textkomentra">
    <w:name w:val="annotation text"/>
    <w:basedOn w:val="Normlny"/>
    <w:link w:val="TextkomentraChar"/>
    <w:uiPriority w:val="99"/>
    <w:unhideWhenUsed/>
    <w:rsid w:val="0090502D"/>
    <w:pPr>
      <w:spacing w:line="240" w:lineRule="auto"/>
    </w:pPr>
    <w:rPr>
      <w:sz w:val="20"/>
      <w:szCs w:val="20"/>
    </w:rPr>
  </w:style>
  <w:style w:type="character" w:customStyle="1" w:styleId="TextkomentraChar">
    <w:name w:val="Text komentára Char"/>
    <w:basedOn w:val="Predvolenpsmoodseku"/>
    <w:link w:val="Textkomentra"/>
    <w:uiPriority w:val="99"/>
    <w:rsid w:val="0090502D"/>
    <w:rPr>
      <w:sz w:val="20"/>
      <w:szCs w:val="20"/>
    </w:rPr>
  </w:style>
  <w:style w:type="paragraph" w:styleId="Predmetkomentra">
    <w:name w:val="annotation subject"/>
    <w:basedOn w:val="Textkomentra"/>
    <w:next w:val="Textkomentra"/>
    <w:link w:val="PredmetkomentraChar"/>
    <w:uiPriority w:val="99"/>
    <w:semiHidden/>
    <w:unhideWhenUsed/>
    <w:rsid w:val="0090502D"/>
    <w:rPr>
      <w:b/>
      <w:bCs/>
    </w:rPr>
  </w:style>
  <w:style w:type="character" w:customStyle="1" w:styleId="PredmetkomentraChar">
    <w:name w:val="Predmet komentára Char"/>
    <w:basedOn w:val="TextkomentraChar"/>
    <w:link w:val="Predmetkomentra"/>
    <w:uiPriority w:val="99"/>
    <w:semiHidden/>
    <w:rsid w:val="0090502D"/>
    <w:rPr>
      <w:b/>
      <w:bCs/>
      <w:sz w:val="20"/>
      <w:szCs w:val="20"/>
    </w:rPr>
  </w:style>
  <w:style w:type="paragraph" w:styleId="Textbubliny">
    <w:name w:val="Balloon Text"/>
    <w:basedOn w:val="Normlny"/>
    <w:link w:val="TextbublinyChar"/>
    <w:uiPriority w:val="99"/>
    <w:semiHidden/>
    <w:unhideWhenUsed/>
    <w:rsid w:val="009050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502D"/>
    <w:rPr>
      <w:rFonts w:ascii="Segoe UI" w:hAnsi="Segoe UI" w:cs="Segoe UI"/>
      <w:sz w:val="18"/>
      <w:szCs w:val="18"/>
    </w:rPr>
  </w:style>
  <w:style w:type="paragraph" w:styleId="Odsekzoznamu">
    <w:name w:val="List Paragraph"/>
    <w:basedOn w:val="Normlny"/>
    <w:uiPriority w:val="34"/>
    <w:qFormat/>
    <w:rsid w:val="006C27F4"/>
    <w:pPr>
      <w:ind w:left="720"/>
      <w:contextualSpacing/>
    </w:pPr>
  </w:style>
  <w:style w:type="paragraph" w:styleId="Textpoznmkypodiarou">
    <w:name w:val="footnote text"/>
    <w:basedOn w:val="Normlny"/>
    <w:link w:val="TextpoznmkypodiarouChar"/>
    <w:uiPriority w:val="99"/>
    <w:semiHidden/>
    <w:unhideWhenUsed/>
    <w:rsid w:val="0080506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05062"/>
    <w:rPr>
      <w:sz w:val="20"/>
      <w:szCs w:val="20"/>
    </w:rPr>
  </w:style>
  <w:style w:type="character" w:styleId="Odkaznapoznmkupodiarou">
    <w:name w:val="footnote reference"/>
    <w:basedOn w:val="Predvolenpsmoodseku"/>
    <w:uiPriority w:val="99"/>
    <w:semiHidden/>
    <w:unhideWhenUsed/>
    <w:rsid w:val="008050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300996"/>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00996"/>
  </w:style>
  <w:style w:type="character" w:styleId="Odkaznakomentr">
    <w:name w:val="annotation reference"/>
    <w:basedOn w:val="Predvolenpsmoodseku"/>
    <w:uiPriority w:val="99"/>
    <w:semiHidden/>
    <w:unhideWhenUsed/>
    <w:rsid w:val="0090502D"/>
    <w:rPr>
      <w:sz w:val="16"/>
      <w:szCs w:val="16"/>
    </w:rPr>
  </w:style>
  <w:style w:type="paragraph" w:styleId="Textkomentra">
    <w:name w:val="annotation text"/>
    <w:basedOn w:val="Normlny"/>
    <w:link w:val="TextkomentraChar"/>
    <w:uiPriority w:val="99"/>
    <w:unhideWhenUsed/>
    <w:rsid w:val="0090502D"/>
    <w:pPr>
      <w:spacing w:line="240" w:lineRule="auto"/>
    </w:pPr>
    <w:rPr>
      <w:sz w:val="20"/>
      <w:szCs w:val="20"/>
    </w:rPr>
  </w:style>
  <w:style w:type="character" w:customStyle="1" w:styleId="TextkomentraChar">
    <w:name w:val="Text komentára Char"/>
    <w:basedOn w:val="Predvolenpsmoodseku"/>
    <w:link w:val="Textkomentra"/>
    <w:uiPriority w:val="99"/>
    <w:rsid w:val="0090502D"/>
    <w:rPr>
      <w:sz w:val="20"/>
      <w:szCs w:val="20"/>
    </w:rPr>
  </w:style>
  <w:style w:type="paragraph" w:styleId="Predmetkomentra">
    <w:name w:val="annotation subject"/>
    <w:basedOn w:val="Textkomentra"/>
    <w:next w:val="Textkomentra"/>
    <w:link w:val="PredmetkomentraChar"/>
    <w:uiPriority w:val="99"/>
    <w:semiHidden/>
    <w:unhideWhenUsed/>
    <w:rsid w:val="0090502D"/>
    <w:rPr>
      <w:b/>
      <w:bCs/>
    </w:rPr>
  </w:style>
  <w:style w:type="character" w:customStyle="1" w:styleId="PredmetkomentraChar">
    <w:name w:val="Predmet komentára Char"/>
    <w:basedOn w:val="TextkomentraChar"/>
    <w:link w:val="Predmetkomentra"/>
    <w:uiPriority w:val="99"/>
    <w:semiHidden/>
    <w:rsid w:val="0090502D"/>
    <w:rPr>
      <w:b/>
      <w:bCs/>
      <w:sz w:val="20"/>
      <w:szCs w:val="20"/>
    </w:rPr>
  </w:style>
  <w:style w:type="paragraph" w:styleId="Textbubliny">
    <w:name w:val="Balloon Text"/>
    <w:basedOn w:val="Normlny"/>
    <w:link w:val="TextbublinyChar"/>
    <w:uiPriority w:val="99"/>
    <w:semiHidden/>
    <w:unhideWhenUsed/>
    <w:rsid w:val="009050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502D"/>
    <w:rPr>
      <w:rFonts w:ascii="Segoe UI" w:hAnsi="Segoe UI" w:cs="Segoe UI"/>
      <w:sz w:val="18"/>
      <w:szCs w:val="18"/>
    </w:rPr>
  </w:style>
  <w:style w:type="paragraph" w:styleId="Odsekzoznamu">
    <w:name w:val="List Paragraph"/>
    <w:basedOn w:val="Normlny"/>
    <w:uiPriority w:val="34"/>
    <w:qFormat/>
    <w:rsid w:val="006C27F4"/>
    <w:pPr>
      <w:ind w:left="720"/>
      <w:contextualSpacing/>
    </w:pPr>
  </w:style>
  <w:style w:type="paragraph" w:styleId="Textpoznmkypodiarou">
    <w:name w:val="footnote text"/>
    <w:basedOn w:val="Normlny"/>
    <w:link w:val="TextpoznmkypodiarouChar"/>
    <w:uiPriority w:val="99"/>
    <w:semiHidden/>
    <w:unhideWhenUsed/>
    <w:rsid w:val="0080506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05062"/>
    <w:rPr>
      <w:sz w:val="20"/>
      <w:szCs w:val="20"/>
    </w:rPr>
  </w:style>
  <w:style w:type="character" w:styleId="Odkaznapoznmkupodiarou">
    <w:name w:val="footnote reference"/>
    <w:basedOn w:val="Predvolenpsmoodseku"/>
    <w:uiPriority w:val="99"/>
    <w:semiHidden/>
    <w:unhideWhenUsed/>
    <w:rsid w:val="00805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B0A7-FC13-4005-84A6-4913F042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2489</Words>
  <Characters>14191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Csenkeyová, Andrea</dc:creator>
  <cp:lastModifiedBy>Csöböková, Silvia</cp:lastModifiedBy>
  <cp:revision>4</cp:revision>
  <cp:lastPrinted>2019-09-25T06:45:00Z</cp:lastPrinted>
  <dcterms:created xsi:type="dcterms:W3CDTF">2019-09-24T13:27:00Z</dcterms:created>
  <dcterms:modified xsi:type="dcterms:W3CDTF">2019-09-25T10:33:00Z</dcterms:modified>
</cp:coreProperties>
</file>