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084D3A" w:rsidRDefault="00084D3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084D3A">
        <w:trPr>
          <w:divId w:val="11216528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1.  Základné údaje</w:t>
            </w:r>
          </w:p>
        </w:tc>
      </w:tr>
      <w:tr w:rsidR="00084D3A">
        <w:trPr>
          <w:divId w:val="11216528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Názov materiálu</w:t>
            </w:r>
          </w:p>
        </w:tc>
      </w:tr>
      <w:tr w:rsidR="00084D3A">
        <w:trPr>
          <w:divId w:val="11216528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084D3A" w:rsidRDefault="00084D3A" w:rsidP="00FF1C5B">
            <w:pPr>
              <w:rPr>
                <w:rFonts w:ascii="Times" w:hAnsi="Times" w:cs="Times"/>
                <w:sz w:val="20"/>
                <w:szCs w:val="20"/>
              </w:rPr>
            </w:pPr>
            <w:r>
              <w:rPr>
                <w:rFonts w:ascii="Times" w:hAnsi="Times" w:cs="Times"/>
                <w:sz w:val="20"/>
                <w:szCs w:val="20"/>
              </w:rPr>
              <w:t>Zákon, ktorým sa mení a dopĺňa zákon č. 338/2000 Z. z. o vnútrozemskej plavbe a o zmene a doplnení niektorých zákonov v znení neskorších predpisov a ktorým sa</w:t>
            </w:r>
            <w:r w:rsidR="00FF1C5B">
              <w:rPr>
                <w:rFonts w:ascii="Times" w:hAnsi="Times" w:cs="Times"/>
                <w:sz w:val="20"/>
                <w:szCs w:val="20"/>
              </w:rPr>
              <w:t xml:space="preserve"> mení a </w:t>
            </w:r>
            <w:r>
              <w:rPr>
                <w:rFonts w:ascii="Times" w:hAnsi="Times" w:cs="Times"/>
                <w:sz w:val="20"/>
                <w:szCs w:val="20"/>
              </w:rPr>
              <w:t>dopĺňa zákon č. 56/2012 Z. z. o cestnej doprave v znení neskorších predpisov</w:t>
            </w:r>
          </w:p>
        </w:tc>
      </w:tr>
      <w:tr w:rsidR="00084D3A">
        <w:trPr>
          <w:divId w:val="11216528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Predkladateľ (a spolupredkladateľ)</w:t>
            </w:r>
          </w:p>
        </w:tc>
      </w:tr>
      <w:tr w:rsidR="00084D3A">
        <w:trPr>
          <w:divId w:val="1121652850"/>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r>
              <w:rPr>
                <w:rFonts w:ascii="Times" w:hAnsi="Times" w:cs="Times"/>
                <w:sz w:val="20"/>
                <w:szCs w:val="20"/>
              </w:rPr>
              <w:t>Ministerstvo dopravy a výstavby Slovenskej republiky</w:t>
            </w:r>
          </w:p>
        </w:tc>
      </w:tr>
      <w:tr w:rsidR="00084D3A">
        <w:trPr>
          <w:divId w:val="1121652850"/>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084D3A">
        <w:trPr>
          <w:divId w:val="1121652850"/>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084D3A">
        <w:trPr>
          <w:divId w:val="1121652850"/>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084D3A">
        <w:trPr>
          <w:divId w:val="1121652850"/>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p>
        </w:tc>
      </w:tr>
      <w:tr w:rsidR="00084D3A">
        <w:trPr>
          <w:divId w:val="1121652850"/>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084D3A" w:rsidRDefault="00084D3A" w:rsidP="007D714F">
            <w:pPr>
              <w:rPr>
                <w:rFonts w:ascii="Times" w:hAnsi="Times" w:cs="Times"/>
                <w:sz w:val="20"/>
                <w:szCs w:val="20"/>
              </w:rPr>
            </w:pPr>
            <w:r>
              <w:rPr>
                <w:rFonts w:ascii="Times" w:hAnsi="Times" w:cs="Times"/>
                <w:sz w:val="20"/>
                <w:szCs w:val="20"/>
              </w:rPr>
              <w:t>Začiatok:    </w:t>
            </w:r>
            <w:r w:rsidR="007D714F" w:rsidDel="007D714F">
              <w:rPr>
                <w:rFonts w:ascii="Times" w:hAnsi="Times" w:cs="Times"/>
                <w:sz w:val="20"/>
                <w:szCs w:val="20"/>
              </w:rPr>
              <w:t xml:space="preserve"> </w:t>
            </w:r>
            <w:r>
              <w:rPr>
                <w:rFonts w:ascii="Times" w:hAnsi="Times" w:cs="Times"/>
                <w:sz w:val="20"/>
                <w:szCs w:val="20"/>
              </w:rPr>
              <w:br/>
              <w:t>Ukončenie: </w:t>
            </w:r>
          </w:p>
        </w:tc>
      </w:tr>
      <w:tr w:rsidR="00084D3A">
        <w:trPr>
          <w:divId w:val="1121652850"/>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r>
              <w:rPr>
                <w:rFonts w:ascii="Times" w:hAnsi="Times" w:cs="Times"/>
                <w:sz w:val="20"/>
                <w:szCs w:val="20"/>
              </w:rPr>
              <w:t>3.09.2019</w:t>
            </w:r>
          </w:p>
        </w:tc>
      </w:tr>
      <w:tr w:rsidR="00084D3A">
        <w:trPr>
          <w:divId w:val="1121652850"/>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r>
              <w:rPr>
                <w:rFonts w:ascii="Times" w:hAnsi="Times" w:cs="Times"/>
                <w:sz w:val="20"/>
                <w:szCs w:val="20"/>
              </w:rPr>
              <w:t>25.09.2019</w:t>
            </w:r>
          </w:p>
        </w:tc>
      </w:tr>
    </w:tbl>
    <w:p w:rsidR="00325440" w:rsidRDefault="00325440"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2.  Definícia problému</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rsidP="00340A73">
            <w:pPr>
              <w:rPr>
                <w:rFonts w:ascii="Times" w:hAnsi="Times" w:cs="Times"/>
                <w:sz w:val="20"/>
                <w:szCs w:val="20"/>
              </w:rPr>
            </w:pPr>
            <w:r>
              <w:rPr>
                <w:rFonts w:ascii="Times" w:hAnsi="Times" w:cs="Times"/>
                <w:sz w:val="20"/>
                <w:szCs w:val="20"/>
              </w:rPr>
              <w:t xml:space="preserve">Návrh zákona sa predkladá z dôvodu </w:t>
            </w:r>
            <w:r w:rsidR="00340A73">
              <w:rPr>
                <w:rFonts w:ascii="Times" w:hAnsi="Times" w:cs="Times"/>
                <w:sz w:val="20"/>
                <w:szCs w:val="20"/>
              </w:rPr>
              <w:t xml:space="preserve">vytvorenia zákonnej možnosti </w:t>
            </w:r>
            <w:r>
              <w:rPr>
                <w:rFonts w:ascii="Times" w:hAnsi="Times" w:cs="Times"/>
                <w:sz w:val="20"/>
                <w:szCs w:val="20"/>
              </w:rPr>
              <w:t>zavedenia výkonov vo verejnom záujme v oblasti verejnej osobnej lodnej dopravy.</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3.  Ciele a výsledný stav</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rsidP="00340A73">
            <w:pPr>
              <w:rPr>
                <w:rFonts w:ascii="Times" w:hAnsi="Times" w:cs="Times"/>
                <w:sz w:val="20"/>
                <w:szCs w:val="20"/>
              </w:rPr>
            </w:pPr>
            <w:r>
              <w:rPr>
                <w:rFonts w:ascii="Times" w:hAnsi="Times" w:cs="Times"/>
                <w:sz w:val="20"/>
                <w:szCs w:val="20"/>
              </w:rPr>
              <w:t xml:space="preserve">Cieľom návrhu zákona je ustanoviť zavedenie výkonov vo verejnom záujme vo verejnej osobnej lodnej doprave, zavedenie verejného dopravcu vykonávajúceho pravidelnú vnútroštátnu verejnú osobnú lodnú dopravu (ďalej len „osobnú dopravu“), rozšírenie osobitných povinností pre verejného dopravcu, ustanovenie oprávnení dopravcu voči cestujúcim, doplnenie povinností cestujúceho v osobnej lodnej doprave. Dopĺňajú sa požiadavky na povinné údaje v prepravnom poriadku vzhľadom na vykonávanie osobnej lodnej dopravy. Na poskytovanie dopravných služieb vo verejnom záujme v osobnej doprave sa ustanovuje podmienka pre verejného dopravcu mať licenciu a byť finančne spôsobilým. Ustanovuje sa kto je objednávateľom dopravných služieb vo verejnom záujme, upravuje sa pojem dopravná obslužnosť a dopĺňajú sa ustanovenia o pláne dopravnej obslužnosti a jeho obsahu ako aj o zmluve o dopravných službách. </w:t>
            </w:r>
            <w:r>
              <w:rPr>
                <w:rFonts w:ascii="Times" w:hAnsi="Times" w:cs="Times"/>
                <w:sz w:val="20"/>
                <w:szCs w:val="20"/>
              </w:rPr>
              <w:br/>
              <w:t>Na postup štátnych orgánov, vyšších územných celkov a obcí pri zabezpečovaní dopravnej obslužnosti verejnými službami v preprave cestujúcich verejnou osobnou lodnou dopravou sa vzťahuje nariadenie Európskeho parlamentu a Rady (ES) č. 1370/2007 z 23. októbra 2007 o službách vo verejnom záujme v železničnej a cestnej osobnej doprave, ktorým sa zrušujú nariadenia Rady (EHS) č. 1191/69 a (EHS) č. 1107/70.</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4.  Dotknuté subjekty</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rsidP="007D714F">
            <w:pPr>
              <w:rPr>
                <w:rFonts w:ascii="Times" w:hAnsi="Times" w:cs="Times"/>
                <w:sz w:val="20"/>
                <w:szCs w:val="20"/>
              </w:rPr>
            </w:pPr>
            <w:r>
              <w:rPr>
                <w:rFonts w:ascii="Times" w:hAnsi="Times" w:cs="Times"/>
                <w:sz w:val="20"/>
                <w:szCs w:val="20"/>
              </w:rPr>
              <w:t>Ministerstvo dopravy a výstavby SR, vyššie územné celky, obce, občania v dotknutom území, verejný dopravc</w:t>
            </w:r>
            <w:r w:rsidR="007D714F">
              <w:rPr>
                <w:rFonts w:ascii="Times" w:hAnsi="Times" w:cs="Times"/>
                <w:sz w:val="20"/>
                <w:szCs w:val="20"/>
              </w:rPr>
              <w:t>ovia</w:t>
            </w:r>
            <w:r>
              <w:rPr>
                <w:rFonts w:ascii="Times" w:hAnsi="Times" w:cs="Times"/>
                <w:sz w:val="20"/>
                <w:szCs w:val="20"/>
              </w:rPr>
              <w:t>.</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5.  Alternatívne riešenia</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rsidP="00340A73">
            <w:pPr>
              <w:rPr>
                <w:rFonts w:ascii="Times" w:hAnsi="Times" w:cs="Times"/>
                <w:sz w:val="20"/>
                <w:szCs w:val="20"/>
              </w:rPr>
            </w:pPr>
            <w:r>
              <w:rPr>
                <w:rFonts w:ascii="Times" w:hAnsi="Times" w:cs="Times"/>
                <w:sz w:val="20"/>
                <w:szCs w:val="20"/>
              </w:rPr>
              <w:t>Alternatívnym riešením je nulový variant, t.</w:t>
            </w:r>
            <w:r w:rsidR="009F7ECC">
              <w:rPr>
                <w:rFonts w:ascii="Times" w:hAnsi="Times" w:cs="Times"/>
                <w:sz w:val="20"/>
                <w:szCs w:val="20"/>
              </w:rPr>
              <w:t xml:space="preserve"> </w:t>
            </w:r>
            <w:r>
              <w:rPr>
                <w:rFonts w:ascii="Times" w:hAnsi="Times" w:cs="Times"/>
                <w:sz w:val="20"/>
                <w:szCs w:val="20"/>
              </w:rPr>
              <w:t xml:space="preserve">j. neprijatie právneho predpisu, čo by znamenalo, že nedôjde k zavedeniu možnosti poskytovania dopravných služieb vo verejnom záujme </w:t>
            </w:r>
            <w:r w:rsidR="00340A73">
              <w:rPr>
                <w:rFonts w:ascii="Times" w:hAnsi="Times" w:cs="Times"/>
                <w:sz w:val="20"/>
                <w:szCs w:val="20"/>
              </w:rPr>
              <w:t>v</w:t>
            </w:r>
            <w:r>
              <w:rPr>
                <w:rFonts w:ascii="Times" w:hAnsi="Times" w:cs="Times"/>
                <w:sz w:val="20"/>
                <w:szCs w:val="20"/>
              </w:rPr>
              <w:t xml:space="preserve"> osobnej lodnej doprave.</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6.  Vykonávacie predpisy</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9F7ECC" w:rsidRDefault="00084D3A" w:rsidP="009F7ECC">
            <w:pPr>
              <w:widowControl w:val="0"/>
              <w:autoSpaceDE w:val="0"/>
              <w:autoSpaceDN w:val="0"/>
              <w:adjustRightInd w:val="0"/>
              <w:jc w:val="both"/>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r>
            <w:r w:rsidR="009F7ECC">
              <w:rPr>
                <w:rFonts w:ascii="Times" w:hAnsi="Times" w:cs="Times"/>
                <w:sz w:val="20"/>
                <w:szCs w:val="20"/>
              </w:rPr>
              <w:t xml:space="preserve">1. Podrobnosti o náležitostiach žiadosti o príspevok a spôsobe ich preukazovania, o náležitostiach zmluvy medzi objednávateľom a poskytovateľom príspevku a podrobnosti vyúčtovania poskytnutého príspevku ustanoví všeobecne záväzný právny predpis, ktorý vydá ministerstvo. </w:t>
            </w:r>
          </w:p>
          <w:p w:rsidR="009F7ECC" w:rsidRDefault="009F7ECC" w:rsidP="009F7ECC">
            <w:pPr>
              <w:widowControl w:val="0"/>
              <w:autoSpaceDE w:val="0"/>
              <w:autoSpaceDN w:val="0"/>
              <w:adjustRightInd w:val="0"/>
              <w:jc w:val="both"/>
              <w:rPr>
                <w:rFonts w:ascii="Times" w:hAnsi="Times" w:cs="Times"/>
                <w:sz w:val="20"/>
                <w:szCs w:val="20"/>
              </w:rPr>
            </w:pPr>
            <w:r>
              <w:rPr>
                <w:rFonts w:ascii="Times" w:hAnsi="Times" w:cs="Times"/>
                <w:sz w:val="20"/>
                <w:szCs w:val="20"/>
              </w:rPr>
              <w:t xml:space="preserve">2. Obsahové náležitosti plánu dopravnej obslužnosti, minimálny rozsah, pravidlá jeho zostavovania, štruktúru </w:t>
            </w:r>
            <w:r>
              <w:rPr>
                <w:rFonts w:ascii="Times" w:hAnsi="Times" w:cs="Times"/>
                <w:sz w:val="20"/>
                <w:szCs w:val="20"/>
              </w:rPr>
              <w:lastRenderedPageBreak/>
              <w:t xml:space="preserve">základných tarifných skupín a minimálne spôsoby dokladovania príslušnosti cestujúcich v rámci nich, štandardy technického zabezpečenia vydávania a kontroly prepravných dokladov a štandardy dopravnej obslužnosti ustanoví všeobecne záväzný právny predpis, ktorý vydá ministerstvo. </w:t>
            </w:r>
          </w:p>
          <w:p w:rsidR="00084D3A" w:rsidRDefault="009F7ECC" w:rsidP="007D714F">
            <w:pPr>
              <w:widowControl w:val="0"/>
              <w:autoSpaceDE w:val="0"/>
              <w:autoSpaceDN w:val="0"/>
              <w:adjustRightInd w:val="0"/>
              <w:jc w:val="both"/>
              <w:rPr>
                <w:rFonts w:ascii="Times" w:hAnsi="Times" w:cs="Times"/>
                <w:sz w:val="20"/>
                <w:szCs w:val="20"/>
              </w:rPr>
            </w:pPr>
            <w:r>
              <w:rPr>
                <w:rFonts w:ascii="Times" w:hAnsi="Times" w:cs="Times"/>
                <w:sz w:val="20"/>
                <w:szCs w:val="20"/>
              </w:rPr>
              <w:t>3. Rozsah prevádzkových údajov o dopravných službách vo verejnom záujme a frekvenciu ich poskytovania ustanoví všeobecne záväzný právny predpis, ktorý vydá ministerstvo.</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lastRenderedPageBreak/>
              <w:t xml:space="preserve">  7.  Transpozícia práva EÚ </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r>
              <w:rPr>
                <w:rFonts w:ascii="Times" w:hAnsi="Times" w:cs="Times"/>
                <w:sz w:val="20"/>
                <w:szCs w:val="20"/>
              </w:rPr>
              <w:t>Nie</w:t>
            </w:r>
          </w:p>
        </w:tc>
      </w:tr>
      <w:tr w:rsidR="00084D3A">
        <w:trPr>
          <w:divId w:val="172957219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8.  Preskúmanie účelnosti**</w:t>
            </w:r>
          </w:p>
        </w:tc>
      </w:tr>
      <w:tr w:rsidR="00084D3A">
        <w:trPr>
          <w:divId w:val="1729572196"/>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pPr>
              <w:rPr>
                <w:rFonts w:ascii="Times" w:hAnsi="Times" w:cs="Times"/>
                <w:sz w:val="20"/>
                <w:szCs w:val="20"/>
              </w:rPr>
            </w:pPr>
            <w:r>
              <w:rPr>
                <w:rFonts w:ascii="Times" w:hAnsi="Times" w:cs="Times"/>
                <w:sz w:val="20"/>
                <w:szCs w:val="20"/>
              </w:rPr>
              <w:t>---</w:t>
            </w:r>
          </w:p>
        </w:tc>
      </w:tr>
    </w:tbl>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6931EC" w:rsidRDefault="00543B8E" w:rsidP="00543B8E">
      <w:pPr>
        <w:pStyle w:val="Normlnywebov"/>
        <w:spacing w:before="0" w:beforeAutospacing="0" w:after="0" w:afterAutospacing="0"/>
        <w:rPr>
          <w:sz w:val="20"/>
          <w:szCs w:val="20"/>
        </w:rPr>
      </w:pPr>
      <w:r w:rsidRPr="00543B8E">
        <w:rPr>
          <w:sz w:val="20"/>
          <w:szCs w:val="20"/>
        </w:rPr>
        <w:t>** nepovinné</w:t>
      </w:r>
    </w:p>
    <w:p w:rsidR="00084D3A" w:rsidRDefault="00084D3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084D3A">
        <w:trPr>
          <w:divId w:val="2039698614"/>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0"/>
                <w:szCs w:val="20"/>
              </w:rPr>
            </w:pPr>
            <w:r>
              <w:rPr>
                <w:rFonts w:ascii="Times" w:hAnsi="Times" w:cs="Times"/>
                <w:b/>
                <w:bCs/>
                <w:sz w:val="20"/>
                <w:szCs w:val="20"/>
              </w:rPr>
              <w:t>  9.   Vplyvy navrhovaného materiálu</w:t>
            </w:r>
          </w:p>
        </w:tc>
      </w:tr>
      <w:tr w:rsidR="00084D3A">
        <w:trPr>
          <w:divId w:val="20396986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sidR="009F7ECC">
              <w:rPr>
                <w:rFonts w:ascii="Times" w:hAnsi="Times" w:cs="Times"/>
                <w:sz w:val="20"/>
                <w:szCs w:val="20"/>
              </w:rPr>
              <w:t xml:space="preserve"> </w:t>
            </w:r>
            <w:r w:rsidR="00F31C42">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rsidP="00340A73">
            <w:pPr>
              <w:rPr>
                <w:rFonts w:ascii="Times" w:hAnsi="Times" w:cs="Times"/>
                <w:sz w:val="20"/>
                <w:szCs w:val="20"/>
              </w:rPr>
            </w:pPr>
            <w:r>
              <w:rPr>
                <w:rFonts w:ascii="Times" w:hAnsi="Times" w:cs="Times"/>
                <w:sz w:val="20"/>
                <w:szCs w:val="20"/>
              </w:rPr>
              <w:t>  </w:t>
            </w:r>
            <w:r w:rsidR="00340A73">
              <w:rPr>
                <w:rFonts w:ascii="Wingdings 2" w:hAnsi="Wingdings 2" w:cs="Times"/>
                <w:sz w:val="28"/>
                <w:szCs w:val="28"/>
              </w:rPr>
              <w:t></w:t>
            </w:r>
            <w:r w:rsidR="00340A73">
              <w:rPr>
                <w:rFonts w:ascii="Times" w:hAnsi="Times" w:cs="Times"/>
                <w:sz w:val="20"/>
                <w:szCs w:val="20"/>
              </w:rPr>
              <w:t xml:space="preserve">   </w:t>
            </w:r>
            <w:r>
              <w:rPr>
                <w:rFonts w:ascii="Times" w:hAnsi="Times" w:cs="Times"/>
                <w:sz w:val="20"/>
                <w:szCs w:val="20"/>
              </w:rPr>
              <w:t>Negatívne</w:t>
            </w:r>
          </w:p>
        </w:tc>
      </w:tr>
      <w:tr w:rsidR="00084D3A">
        <w:trPr>
          <w:divId w:val="20396986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sidR="00340A73">
              <w:rPr>
                <w:rFonts w:ascii="Times" w:hAnsi="Times" w:cs="Times"/>
                <w:sz w:val="20"/>
                <w:szCs w:val="20"/>
              </w:rPr>
              <w:t xml:space="preserve"> </w:t>
            </w:r>
            <w:r w:rsidR="00340A73">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084D3A">
        <w:trPr>
          <w:divId w:val="2039698614"/>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8A6F0F">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sidR="00084D3A">
              <w:rPr>
                <w:rFonts w:ascii="Times" w:hAnsi="Times" w:cs="Times"/>
                <w:sz w:val="20"/>
                <w:szCs w:val="20"/>
              </w:rPr>
              <w:t xml:space="preserve">   Negatívne</w:t>
            </w:r>
          </w:p>
        </w:tc>
      </w:tr>
      <w:tr w:rsidR="00084D3A">
        <w:trPr>
          <w:divId w:val="2039698614"/>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w:t>
            </w:r>
            <w:r w:rsidR="008A6F0F">
              <w:rPr>
                <w:rFonts w:ascii="Times" w:hAnsi="Times" w:cs="Times"/>
                <w:sz w:val="20"/>
                <w:szCs w:val="20"/>
              </w:rPr>
              <w:t xml:space="preserve"> </w:t>
            </w:r>
            <w:r w:rsidR="008A6F0F">
              <w:rPr>
                <w:rFonts w:ascii="Wingdings 2" w:hAnsi="Wingdings 2" w:cs="Times"/>
                <w:sz w:val="20"/>
                <w:szCs w:val="20"/>
              </w:rPr>
              <w:t></w:t>
            </w:r>
            <w:r>
              <w:rPr>
                <w:rFonts w:ascii="Times" w:hAnsi="Times" w:cs="Times"/>
                <w:sz w:val="20"/>
                <w:szCs w:val="20"/>
              </w:rPr>
              <w:t xml:space="preserve">   Negatívne</w:t>
            </w:r>
          </w:p>
        </w:tc>
      </w:tr>
      <w:tr w:rsidR="00084D3A">
        <w:trPr>
          <w:divId w:val="20396986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084D3A">
        <w:trPr>
          <w:divId w:val="20396986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084D3A">
        <w:trPr>
          <w:divId w:val="20396986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084D3A">
        <w:trPr>
          <w:divId w:val="2039698614"/>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084D3A">
        <w:trPr>
          <w:divId w:val="2039698614"/>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084D3A">
        <w:trPr>
          <w:divId w:val="2039698614"/>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084D3A" w:rsidRDefault="00084D3A">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084D3A" w:rsidRDefault="00084D3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084D3A" w:rsidRDefault="00084D3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084D3A">
        <w:trPr>
          <w:divId w:val="1361659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10.  Poznámky</w:t>
            </w:r>
          </w:p>
        </w:tc>
      </w:tr>
      <w:tr w:rsidR="00084D3A" w:rsidTr="00337A00">
        <w:trPr>
          <w:divId w:val="1361659740"/>
          <w:trHeight w:val="441"/>
          <w:jc w:val="center"/>
        </w:trPr>
        <w:tc>
          <w:tcPr>
            <w:tcW w:w="250" w:type="pct"/>
            <w:tcBorders>
              <w:top w:val="outset" w:sz="6" w:space="0" w:color="000000"/>
              <w:left w:val="outset" w:sz="6" w:space="0" w:color="000000"/>
              <w:bottom w:val="outset" w:sz="6" w:space="0" w:color="000000"/>
              <w:right w:val="outset" w:sz="6" w:space="0" w:color="000000"/>
            </w:tcBorders>
            <w:hideMark/>
          </w:tcPr>
          <w:p w:rsidR="00AA0EF2" w:rsidRDefault="00D7337E" w:rsidP="009F7ECC">
            <w:pPr>
              <w:jc w:val="both"/>
              <w:rPr>
                <w:rFonts w:ascii="Times" w:hAnsi="Times" w:cs="Times"/>
                <w:sz w:val="20"/>
                <w:szCs w:val="20"/>
              </w:rPr>
            </w:pPr>
            <w:r w:rsidRPr="009F7ECC">
              <w:rPr>
                <w:color w:val="000000"/>
                <w:sz w:val="20"/>
                <w:szCs w:val="20"/>
              </w:rPr>
              <w:t>Návrh zákona</w:t>
            </w:r>
            <w:r>
              <w:rPr>
                <w:color w:val="000000"/>
                <w:sz w:val="20"/>
                <w:szCs w:val="20"/>
              </w:rPr>
              <w:t xml:space="preserve"> </w:t>
            </w:r>
            <w:r w:rsidRPr="009F7ECC">
              <w:rPr>
                <w:color w:val="000000"/>
                <w:sz w:val="20"/>
                <w:szCs w:val="20"/>
              </w:rPr>
              <w:t xml:space="preserve">vytvára zákonnú možnosť </w:t>
            </w:r>
            <w:r w:rsidR="00AA0EF2">
              <w:rPr>
                <w:color w:val="000000"/>
                <w:sz w:val="20"/>
                <w:szCs w:val="20"/>
              </w:rPr>
              <w:t xml:space="preserve">objednania </w:t>
            </w:r>
            <w:r w:rsidR="00F31C42">
              <w:rPr>
                <w:color w:val="000000"/>
                <w:sz w:val="20"/>
                <w:szCs w:val="20"/>
              </w:rPr>
              <w:t xml:space="preserve">si </w:t>
            </w:r>
            <w:r>
              <w:rPr>
                <w:rFonts w:ascii="Times" w:hAnsi="Times" w:cs="Times"/>
                <w:sz w:val="20"/>
                <w:szCs w:val="20"/>
              </w:rPr>
              <w:t>výkonov vo verejnom záujme v oblasti verejnej osobnej lodnej dopravy objedn</w:t>
            </w:r>
            <w:r w:rsidR="00AA0EF2">
              <w:rPr>
                <w:rFonts w:ascii="Times" w:hAnsi="Times" w:cs="Times"/>
                <w:sz w:val="20"/>
                <w:szCs w:val="20"/>
              </w:rPr>
              <w:t xml:space="preserve">ávateľom, ktorým bude </w:t>
            </w:r>
            <w:r>
              <w:rPr>
                <w:rFonts w:ascii="Times" w:hAnsi="Times" w:cs="Times"/>
                <w:sz w:val="20"/>
                <w:szCs w:val="20"/>
              </w:rPr>
              <w:t>MDV SR v</w:t>
            </w:r>
            <w:r w:rsidR="00AA0EF2">
              <w:rPr>
                <w:rFonts w:ascii="Times" w:hAnsi="Times" w:cs="Times"/>
                <w:sz w:val="20"/>
                <w:szCs w:val="20"/>
              </w:rPr>
              <w:t> </w:t>
            </w:r>
            <w:r>
              <w:rPr>
                <w:rFonts w:ascii="Times" w:hAnsi="Times" w:cs="Times"/>
                <w:sz w:val="20"/>
                <w:szCs w:val="20"/>
              </w:rPr>
              <w:t>rozsahu</w:t>
            </w:r>
            <w:r w:rsidR="00AA0EF2">
              <w:rPr>
                <w:rFonts w:ascii="Times" w:hAnsi="Times" w:cs="Times"/>
                <w:sz w:val="20"/>
                <w:szCs w:val="20"/>
              </w:rPr>
              <w:t xml:space="preserve"> plánu dopravnej obslužnosti.</w:t>
            </w:r>
            <w:r>
              <w:rPr>
                <w:rFonts w:ascii="Times" w:hAnsi="Times" w:cs="Times"/>
                <w:sz w:val="20"/>
                <w:szCs w:val="20"/>
              </w:rPr>
              <w:t xml:space="preserve"> </w:t>
            </w:r>
            <w:r w:rsidR="00AA0EF2">
              <w:rPr>
                <w:rFonts w:ascii="Times" w:hAnsi="Times" w:cs="Times"/>
                <w:sz w:val="20"/>
                <w:szCs w:val="20"/>
              </w:rPr>
              <w:t>Vzhľadom na skutočnosť, že nie je v súčasnej dobe zrejmé, kedy, kde (teda na akom území) a v akom rozsahu dôjde k objednaniu si predmetných výkonov</w:t>
            </w:r>
            <w:r w:rsidR="00F31C42">
              <w:rPr>
                <w:rFonts w:ascii="Times" w:hAnsi="Times" w:cs="Times"/>
                <w:sz w:val="20"/>
                <w:szCs w:val="20"/>
              </w:rPr>
              <w:t xml:space="preserve">, vplyv na rozpočet </w:t>
            </w:r>
            <w:r w:rsidR="00AA0EF2">
              <w:rPr>
                <w:rFonts w:ascii="Times" w:hAnsi="Times" w:cs="Times"/>
                <w:sz w:val="20"/>
                <w:szCs w:val="20"/>
              </w:rPr>
              <w:t>verejnej správy v príslušnom rozpočtovom období</w:t>
            </w:r>
            <w:r w:rsidR="00F31C42">
              <w:rPr>
                <w:rFonts w:ascii="Times" w:hAnsi="Times" w:cs="Times"/>
                <w:sz w:val="20"/>
                <w:szCs w:val="20"/>
              </w:rPr>
              <w:t xml:space="preserve"> sa z uvedeného dôvodu nekvantifikuje</w:t>
            </w:r>
            <w:r w:rsidR="00AA0EF2">
              <w:rPr>
                <w:rFonts w:ascii="Times" w:hAnsi="Times" w:cs="Times"/>
                <w:sz w:val="20"/>
                <w:szCs w:val="20"/>
              </w:rPr>
              <w:t xml:space="preserve">. </w:t>
            </w:r>
          </w:p>
          <w:p w:rsidR="00084D3A" w:rsidRDefault="00AA0EF2" w:rsidP="009F7ECC">
            <w:pPr>
              <w:jc w:val="both"/>
              <w:rPr>
                <w:rFonts w:ascii="Times" w:hAnsi="Times" w:cs="Times"/>
                <w:b/>
                <w:bCs/>
                <w:sz w:val="22"/>
                <w:szCs w:val="22"/>
              </w:rPr>
            </w:pPr>
            <w:r>
              <w:rPr>
                <w:rFonts w:ascii="Times" w:hAnsi="Times" w:cs="Times"/>
                <w:sz w:val="20"/>
                <w:szCs w:val="20"/>
              </w:rPr>
              <w:t xml:space="preserve">  </w:t>
            </w:r>
          </w:p>
        </w:tc>
      </w:tr>
      <w:tr w:rsidR="00084D3A">
        <w:trPr>
          <w:divId w:val="1361659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11.  Kontakt na spracovateľa</w:t>
            </w:r>
          </w:p>
        </w:tc>
      </w:tr>
      <w:tr w:rsidR="00084D3A">
        <w:trPr>
          <w:divId w:val="1361659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Pr="0021207A" w:rsidRDefault="00084D3A">
            <w:pPr>
              <w:pStyle w:val="Normlnywebov"/>
              <w:rPr>
                <w:rFonts w:ascii="Times" w:hAnsi="Times" w:cs="Times"/>
                <w:sz w:val="20"/>
                <w:szCs w:val="20"/>
              </w:rPr>
            </w:pPr>
            <w:r w:rsidRPr="0021207A">
              <w:rPr>
                <w:rFonts w:ascii="Times" w:hAnsi="Times" w:cs="Times"/>
                <w:sz w:val="20"/>
                <w:szCs w:val="20"/>
              </w:rPr>
              <w:t xml:space="preserve">Ministerstvo dopravy a výstavby SR, sekcia vodnej dopravy, Ing. Silvia Csöböková, tel. 02/59494509, </w:t>
            </w:r>
            <w:hyperlink r:id="rId8" w:history="1">
              <w:r w:rsidRPr="0021207A">
                <w:rPr>
                  <w:rStyle w:val="Hypertextovprepojenie"/>
                  <w:rFonts w:ascii="Times" w:hAnsi="Times" w:cs="Times"/>
                  <w:sz w:val="20"/>
                  <w:szCs w:val="20"/>
                </w:rPr>
                <w:t>silvia.csobokova@mindop.sk</w:t>
              </w:r>
            </w:hyperlink>
            <w:r w:rsidRPr="0021207A">
              <w:rPr>
                <w:rFonts w:ascii="Times" w:hAnsi="Times" w:cs="Times"/>
                <w:sz w:val="20"/>
                <w:szCs w:val="20"/>
              </w:rPr>
              <w:t>.</w:t>
            </w:r>
          </w:p>
        </w:tc>
      </w:tr>
      <w:tr w:rsidR="00084D3A">
        <w:trPr>
          <w:divId w:val="1361659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12.  Zdroje</w:t>
            </w:r>
          </w:p>
        </w:tc>
      </w:tr>
      <w:tr w:rsidR="00084D3A">
        <w:trPr>
          <w:divId w:val="1361659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Default="00084D3A" w:rsidP="009812A3">
            <w:pPr>
              <w:jc w:val="both"/>
              <w:rPr>
                <w:rFonts w:ascii="Times" w:hAnsi="Times" w:cs="Times"/>
                <w:b/>
                <w:bCs/>
                <w:sz w:val="22"/>
                <w:szCs w:val="22"/>
              </w:rPr>
            </w:pPr>
          </w:p>
        </w:tc>
      </w:tr>
      <w:tr w:rsidR="00084D3A">
        <w:trPr>
          <w:divId w:val="1361659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084D3A" w:rsidRDefault="00084D3A">
            <w:pPr>
              <w:rPr>
                <w:rFonts w:ascii="Times" w:hAnsi="Times" w:cs="Times"/>
                <w:b/>
                <w:bCs/>
                <w:sz w:val="22"/>
                <w:szCs w:val="22"/>
              </w:rPr>
            </w:pPr>
            <w:r>
              <w:rPr>
                <w:rFonts w:ascii="Times" w:hAnsi="Times" w:cs="Times"/>
                <w:b/>
                <w:bCs/>
                <w:sz w:val="22"/>
                <w:szCs w:val="22"/>
              </w:rPr>
              <w:t>  13.  Stanovisko Komisie pre posudzovanie vybraných vplyvov z PPK</w:t>
            </w:r>
          </w:p>
        </w:tc>
      </w:tr>
      <w:tr w:rsidR="00084D3A" w:rsidRPr="00FF46AB" w:rsidTr="00FF46AB">
        <w:trPr>
          <w:divId w:val="1361659740"/>
          <w:trHeight w:val="1067"/>
          <w:jc w:val="center"/>
        </w:trPr>
        <w:tc>
          <w:tcPr>
            <w:tcW w:w="250" w:type="pct"/>
            <w:tcBorders>
              <w:top w:val="outset" w:sz="6" w:space="0" w:color="000000"/>
              <w:left w:val="outset" w:sz="6" w:space="0" w:color="000000"/>
              <w:bottom w:val="outset" w:sz="6" w:space="0" w:color="000000"/>
              <w:right w:val="outset" w:sz="6" w:space="0" w:color="000000"/>
            </w:tcBorders>
            <w:hideMark/>
          </w:tcPr>
          <w:p w:rsidR="00084D3A" w:rsidRPr="00FF46AB" w:rsidRDefault="00FF46AB" w:rsidP="00FF46AB">
            <w:pPr>
              <w:jc w:val="both"/>
              <w:rPr>
                <w:rFonts w:ascii="Times" w:hAnsi="Times" w:cs="Times"/>
                <w:b/>
                <w:bCs/>
                <w:sz w:val="20"/>
                <w:szCs w:val="20"/>
              </w:rPr>
            </w:pPr>
            <w:r w:rsidRPr="00FF46AB">
              <w:rPr>
                <w:color w:val="000000"/>
                <w:sz w:val="20"/>
                <w:szCs w:val="20"/>
              </w:rPr>
              <w:t>Návrh zákona nebol predmetom predbežného pripomienkového konania vzhľadom na žiadosť o udelenie výnimky z procesu podľa bodu 2.6 Jednotnej metodiky na posudzovanie vybraných vplyvov. Stála pracovná komisia na posudzovanie vybraných vplyvov vyjadrila súhlasné stanovisko k udeleniu výnimky pri uplatňovaní postupu podľa Jednotnej metodiky na posudzovanie vybraných vplyvov predmetnému návrhu zákona.</w:t>
            </w:r>
          </w:p>
        </w:tc>
      </w:tr>
    </w:tbl>
    <w:p w:rsidR="006931EC" w:rsidRDefault="006931EC" w:rsidP="00543B8E">
      <w:pPr>
        <w:pStyle w:val="Normlnywebov"/>
        <w:spacing w:before="0" w:beforeAutospacing="0" w:after="0" w:afterAutospacing="0"/>
        <w:rPr>
          <w:bCs/>
          <w:sz w:val="20"/>
          <w:szCs w:val="20"/>
        </w:rPr>
      </w:pPr>
    </w:p>
    <w:p w:rsidR="00C72340" w:rsidRDefault="00C72340" w:rsidP="00543B8E">
      <w:pPr>
        <w:pStyle w:val="Normlnywebov"/>
        <w:spacing w:before="0" w:beforeAutospacing="0" w:after="0" w:afterAutospacing="0"/>
        <w:rPr>
          <w:bCs/>
          <w:sz w:val="20"/>
          <w:szCs w:val="20"/>
        </w:rPr>
      </w:pPr>
    </w:p>
    <w:p w:rsidR="00C72340" w:rsidRDefault="00C72340" w:rsidP="00543B8E">
      <w:pPr>
        <w:pStyle w:val="Normlnywebov"/>
        <w:spacing w:before="0" w:beforeAutospacing="0" w:after="0" w:afterAutospacing="0"/>
        <w:rPr>
          <w:bCs/>
          <w:sz w:val="20"/>
          <w:szCs w:val="20"/>
        </w:rPr>
      </w:pPr>
    </w:p>
    <w:tbl>
      <w:tblPr>
        <w:tblStyle w:val="Mriekatabuky"/>
        <w:tblW w:w="0" w:type="auto"/>
        <w:tblLook w:val="04A0" w:firstRow="1" w:lastRow="0" w:firstColumn="1" w:lastColumn="0" w:noHBand="0" w:noVBand="1"/>
      </w:tblPr>
      <w:tblGrid>
        <w:gridCol w:w="9212"/>
      </w:tblGrid>
      <w:tr w:rsidR="00C72340" w:rsidRPr="00F04CCD" w:rsidTr="00263302">
        <w:trPr>
          <w:trHeight w:val="567"/>
        </w:trPr>
        <w:tc>
          <w:tcPr>
            <w:tcW w:w="9212" w:type="dxa"/>
            <w:shd w:val="clear" w:color="auto" w:fill="D9D9D9" w:themeFill="background1" w:themeFillShade="D9"/>
          </w:tcPr>
          <w:p w:rsidR="00C72340" w:rsidRPr="00042C66" w:rsidRDefault="00C72340" w:rsidP="00263302">
            <w:pPr>
              <w:jc w:val="center"/>
              <w:rPr>
                <w:b/>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C72340" w:rsidRPr="00F04CCD" w:rsidRDefault="00C72340" w:rsidP="00263302">
            <w:pPr>
              <w:jc w:val="center"/>
              <w:rPr>
                <w:b/>
              </w:rPr>
            </w:pPr>
            <w:r w:rsidRPr="00042C66">
              <w:rPr>
                <w:b/>
              </w:rPr>
              <w:t xml:space="preserve">(vrátane </w:t>
            </w:r>
            <w:r>
              <w:rPr>
                <w:b/>
              </w:rPr>
              <w:t xml:space="preserve">testu </w:t>
            </w:r>
            <w:r w:rsidRPr="00042C66">
              <w:rPr>
                <w:b/>
              </w:rPr>
              <w:t>MSP)</w:t>
            </w:r>
          </w:p>
        </w:tc>
      </w:tr>
      <w:tr w:rsidR="00C72340" w:rsidRPr="00F04CCD" w:rsidTr="00263302">
        <w:trPr>
          <w:trHeight w:val="567"/>
        </w:trPr>
        <w:tc>
          <w:tcPr>
            <w:tcW w:w="9212" w:type="dxa"/>
            <w:shd w:val="clear" w:color="auto" w:fill="D9D9D9" w:themeFill="background1" w:themeFillShade="D9"/>
          </w:tcPr>
          <w:p w:rsidR="00C72340" w:rsidRPr="00042C66" w:rsidRDefault="00C72340" w:rsidP="00263302">
            <w:pPr>
              <w:rPr>
                <w:b/>
              </w:rPr>
            </w:pPr>
            <w:r w:rsidRPr="00042C66">
              <w:rPr>
                <w:b/>
              </w:rPr>
              <w:t>Materiál bude mať vplyv s ohľadom na veľkostnú kategóriu podnikov:</w:t>
            </w:r>
          </w:p>
        </w:tc>
      </w:tr>
      <w:tr w:rsidR="00C72340" w:rsidRPr="00F04CCD" w:rsidTr="00263302">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40"/>
            </w:tblGrid>
            <w:tr w:rsidR="00C72340" w:rsidRPr="00F04CCD" w:rsidTr="00263302">
              <w:sdt>
                <w:sdtPr>
                  <w:id w:val="43339831"/>
                </w:sdtPr>
                <w:sdtEndPr/>
                <w:sdtContent>
                  <w:tc>
                    <w:tcPr>
                      <w:tcW w:w="436" w:type="dxa"/>
                    </w:tcPr>
                    <w:p w:rsidR="00C72340" w:rsidRPr="00F04CCD" w:rsidRDefault="00C72340" w:rsidP="00263302">
                      <w:pPr>
                        <w:jc w:val="center"/>
                      </w:pPr>
                      <w:r>
                        <w:rPr>
                          <w:rFonts w:ascii="MS Gothic" w:eastAsia="MS Gothic" w:hAnsi="MS Gothic" w:hint="eastAsia"/>
                        </w:rPr>
                        <w:t>☒</w:t>
                      </w:r>
                    </w:p>
                  </w:tc>
                </w:sdtContent>
              </w:sdt>
              <w:tc>
                <w:tcPr>
                  <w:tcW w:w="8545" w:type="dxa"/>
                </w:tcPr>
                <w:p w:rsidR="00C72340" w:rsidRPr="00F04CCD" w:rsidRDefault="00C72340" w:rsidP="00263302">
                  <w:pPr>
                    <w:rPr>
                      <w:b/>
                    </w:rPr>
                  </w:pPr>
                  <w:r w:rsidRPr="00F04CCD">
                    <w:rPr>
                      <w:b/>
                    </w:rPr>
                    <w:t xml:space="preserve">iba na MSP (0 - 249 zamestnancov) </w:t>
                  </w:r>
                </w:p>
              </w:tc>
            </w:tr>
            <w:tr w:rsidR="00C72340" w:rsidRPr="00F04CCD" w:rsidTr="00263302">
              <w:sdt>
                <w:sdtPr>
                  <w:id w:val="-79453833"/>
                </w:sdtPr>
                <w:sdtEndPr/>
                <w:sdtContent>
                  <w:tc>
                    <w:tcPr>
                      <w:tcW w:w="436" w:type="dxa"/>
                    </w:tcPr>
                    <w:p w:rsidR="00C72340" w:rsidRPr="00F04CCD" w:rsidRDefault="00C72340" w:rsidP="00263302">
                      <w:pPr>
                        <w:jc w:val="center"/>
                      </w:pPr>
                      <w:r w:rsidRPr="00F04CCD">
                        <w:rPr>
                          <w:rFonts w:ascii="MS Mincho" w:eastAsia="MS Mincho" w:hAnsi="MS Mincho" w:cs="MS Mincho" w:hint="eastAsia"/>
                        </w:rPr>
                        <w:t>☐</w:t>
                      </w:r>
                    </w:p>
                  </w:tc>
                </w:sdtContent>
              </w:sdt>
              <w:tc>
                <w:tcPr>
                  <w:tcW w:w="8545" w:type="dxa"/>
                </w:tcPr>
                <w:p w:rsidR="00C72340" w:rsidRPr="00F04CCD" w:rsidRDefault="00C72340" w:rsidP="00263302">
                  <w:pPr>
                    <w:rPr>
                      <w:b/>
                    </w:rPr>
                  </w:pPr>
                  <w:r w:rsidRPr="00F04CCD">
                    <w:rPr>
                      <w:b/>
                    </w:rPr>
                    <w:t>iba na veľké podniky (250 a viac zamestnancov)</w:t>
                  </w:r>
                </w:p>
              </w:tc>
            </w:tr>
            <w:tr w:rsidR="00C72340" w:rsidRPr="00F04CCD" w:rsidTr="00263302">
              <w:sdt>
                <w:sdtPr>
                  <w:id w:val="1290634502"/>
                </w:sdtPr>
                <w:sdtEndPr/>
                <w:sdtContent>
                  <w:tc>
                    <w:tcPr>
                      <w:tcW w:w="436" w:type="dxa"/>
                    </w:tcPr>
                    <w:p w:rsidR="00C72340" w:rsidRPr="00F04CCD" w:rsidRDefault="00C72340" w:rsidP="00263302">
                      <w:pPr>
                        <w:jc w:val="center"/>
                      </w:pPr>
                      <w:r w:rsidRPr="00F04CCD">
                        <w:rPr>
                          <w:rFonts w:ascii="MS Mincho" w:eastAsia="MS Mincho" w:hAnsi="MS Mincho" w:cs="MS Mincho" w:hint="eastAsia"/>
                        </w:rPr>
                        <w:t>☐</w:t>
                      </w:r>
                    </w:p>
                  </w:tc>
                </w:sdtContent>
              </w:sdt>
              <w:tc>
                <w:tcPr>
                  <w:tcW w:w="8545" w:type="dxa"/>
                </w:tcPr>
                <w:p w:rsidR="00C72340" w:rsidRPr="00F04CCD" w:rsidRDefault="00C72340" w:rsidP="00263302">
                  <w:r w:rsidRPr="00F04CCD">
                    <w:rPr>
                      <w:b/>
                    </w:rPr>
                    <w:t xml:space="preserve">na všetky </w:t>
                  </w:r>
                  <w:r>
                    <w:rPr>
                      <w:b/>
                    </w:rPr>
                    <w:t>kategórie</w:t>
                  </w:r>
                  <w:r w:rsidRPr="00F04CCD">
                    <w:rPr>
                      <w:b/>
                    </w:rPr>
                    <w:t xml:space="preserve"> podnikov</w:t>
                  </w:r>
                </w:p>
              </w:tc>
            </w:tr>
          </w:tbl>
          <w:p w:rsidR="00C72340" w:rsidRPr="00F04CCD" w:rsidRDefault="00C72340" w:rsidP="00263302">
            <w:pPr>
              <w:rPr>
                <w:b/>
              </w:rPr>
            </w:pPr>
          </w:p>
        </w:tc>
      </w:tr>
      <w:tr w:rsidR="00C72340" w:rsidRPr="00F04CCD" w:rsidTr="00263302">
        <w:tc>
          <w:tcPr>
            <w:tcW w:w="9212" w:type="dxa"/>
            <w:shd w:val="clear" w:color="auto" w:fill="D9D9D9" w:themeFill="background1" w:themeFillShade="D9"/>
          </w:tcPr>
          <w:p w:rsidR="00C72340" w:rsidRPr="00042C66" w:rsidRDefault="00C72340" w:rsidP="00263302">
            <w:pPr>
              <w:rPr>
                <w:b/>
              </w:rPr>
            </w:pPr>
            <w:r>
              <w:rPr>
                <w:b/>
              </w:rPr>
              <w:t>3</w:t>
            </w:r>
            <w:r w:rsidRPr="00042C66">
              <w:rPr>
                <w:b/>
              </w:rPr>
              <w:t>.1 Dotknuté podnikateľské subjekty</w:t>
            </w:r>
          </w:p>
          <w:p w:rsidR="00C72340" w:rsidRPr="00F04CCD" w:rsidRDefault="00C72340" w:rsidP="00263302">
            <w:pPr>
              <w:ind w:left="284"/>
              <w:rPr>
                <w:b/>
              </w:rPr>
            </w:pPr>
            <w:r w:rsidRPr="00042C66">
              <w:t xml:space="preserve"> - </w:t>
            </w:r>
            <w:r w:rsidRPr="00042C66">
              <w:rPr>
                <w:b/>
              </w:rPr>
              <w:t>z toho MSP</w:t>
            </w:r>
          </w:p>
        </w:tc>
      </w:tr>
      <w:tr w:rsidR="00C72340" w:rsidRPr="00F04CCD" w:rsidTr="00263302">
        <w:tc>
          <w:tcPr>
            <w:tcW w:w="9212" w:type="dxa"/>
            <w:tcBorders>
              <w:bottom w:val="single" w:sz="4" w:space="0" w:color="auto"/>
            </w:tcBorders>
          </w:tcPr>
          <w:p w:rsidR="00C72340" w:rsidRPr="00F04CCD" w:rsidRDefault="00C72340" w:rsidP="00263302">
            <w:pPr>
              <w:rPr>
                <w:i/>
              </w:rPr>
            </w:pPr>
            <w:r w:rsidRPr="00F04CCD">
              <w:rPr>
                <w:i/>
              </w:rPr>
              <w:t>Uveďte, aké podnikateľské subjekty budú predkladaným návrhom ovplyvnené.</w:t>
            </w:r>
          </w:p>
          <w:p w:rsidR="00C72340" w:rsidRPr="00F04CCD" w:rsidRDefault="00C72340" w:rsidP="00263302">
            <w:pPr>
              <w:rPr>
                <w:i/>
              </w:rPr>
            </w:pPr>
            <w:r w:rsidRPr="00F04CCD">
              <w:rPr>
                <w:i/>
              </w:rPr>
              <w:t>Aký je ich počet?</w:t>
            </w:r>
          </w:p>
        </w:tc>
      </w:tr>
      <w:tr w:rsidR="00C72340" w:rsidRPr="00F04CCD" w:rsidTr="00263302">
        <w:trPr>
          <w:trHeight w:val="523"/>
        </w:trPr>
        <w:tc>
          <w:tcPr>
            <w:tcW w:w="9212" w:type="dxa"/>
            <w:tcBorders>
              <w:bottom w:val="single" w:sz="4" w:space="0" w:color="auto"/>
            </w:tcBorders>
          </w:tcPr>
          <w:p w:rsidR="00C72340" w:rsidRPr="00F04CCD" w:rsidRDefault="00C72340" w:rsidP="00263302">
            <w:pPr>
              <w:rPr>
                <w:i/>
              </w:rPr>
            </w:pPr>
            <w:r>
              <w:rPr>
                <w:i/>
              </w:rPr>
              <w:t>Lodné spoločnosti = verejný/í dopravca/</w:t>
            </w:r>
            <w:proofErr w:type="spellStart"/>
            <w:r>
              <w:rPr>
                <w:i/>
              </w:rPr>
              <w:t>ovia</w:t>
            </w:r>
            <w:proofErr w:type="spellEnd"/>
            <w:r>
              <w:rPr>
                <w:i/>
              </w:rPr>
              <w:t xml:space="preserve">; ich počet v súčasnosti </w:t>
            </w:r>
            <w:r w:rsidRPr="0094160B">
              <w:rPr>
                <w:i/>
              </w:rPr>
              <w:t>nie je možné stanoviť bez plánu dopravnej obslužnosti územia</w:t>
            </w:r>
            <w:r>
              <w:rPr>
                <w:i/>
              </w:rPr>
              <w:t>.</w:t>
            </w:r>
          </w:p>
        </w:tc>
      </w:tr>
      <w:tr w:rsidR="00C72340" w:rsidRPr="00F04CCD" w:rsidTr="00263302">
        <w:trPr>
          <w:trHeight w:val="339"/>
        </w:trPr>
        <w:tc>
          <w:tcPr>
            <w:tcW w:w="9212" w:type="dxa"/>
            <w:tcBorders>
              <w:bottom w:val="single" w:sz="4" w:space="0" w:color="auto"/>
            </w:tcBorders>
            <w:shd w:val="clear" w:color="auto" w:fill="D9D9D9" w:themeFill="background1" w:themeFillShade="D9"/>
          </w:tcPr>
          <w:p w:rsidR="00C72340" w:rsidRPr="00042C66" w:rsidRDefault="00C72340" w:rsidP="00263302">
            <w:pPr>
              <w:rPr>
                <w:b/>
              </w:rPr>
            </w:pPr>
            <w:r>
              <w:rPr>
                <w:b/>
              </w:rPr>
              <w:t>3</w:t>
            </w:r>
            <w:r w:rsidRPr="00042C66">
              <w:rPr>
                <w:b/>
              </w:rPr>
              <w:t>.2 Vyhodnotenie konzultácií</w:t>
            </w:r>
          </w:p>
          <w:p w:rsidR="00C72340" w:rsidRPr="00F04CCD" w:rsidRDefault="00C72340" w:rsidP="00263302">
            <w:pPr>
              <w:rPr>
                <w:b/>
              </w:rPr>
            </w:pPr>
            <w:r w:rsidRPr="00042C66">
              <w:t xml:space="preserve">       - </w:t>
            </w:r>
            <w:r w:rsidRPr="00042C66">
              <w:rPr>
                <w:b/>
              </w:rPr>
              <w:t>z toho MSP</w:t>
            </w:r>
          </w:p>
        </w:tc>
      </w:tr>
      <w:tr w:rsidR="00C72340" w:rsidRPr="00F04CCD" w:rsidTr="00263302">
        <w:trPr>
          <w:trHeight w:val="557"/>
        </w:trPr>
        <w:tc>
          <w:tcPr>
            <w:tcW w:w="9212" w:type="dxa"/>
            <w:tcBorders>
              <w:bottom w:val="single" w:sz="4" w:space="0" w:color="auto"/>
            </w:tcBorders>
          </w:tcPr>
          <w:p w:rsidR="00C72340" w:rsidRPr="00F04CCD" w:rsidRDefault="00C72340" w:rsidP="00263302">
            <w:pPr>
              <w:rPr>
                <w:i/>
              </w:rPr>
            </w:pPr>
            <w:r w:rsidRPr="00F04CCD">
              <w:rPr>
                <w:i/>
              </w:rPr>
              <w:t>Uveďte, akou formou (verejné alebo cielené konzultácie a prečo)</w:t>
            </w:r>
            <w:r>
              <w:rPr>
                <w:i/>
              </w:rPr>
              <w:t xml:space="preserve"> a </w:t>
            </w:r>
            <w:r w:rsidRPr="00F04CCD">
              <w:rPr>
                <w:i/>
              </w:rPr>
              <w:t>s kým bol návrh konzultovaný.</w:t>
            </w:r>
          </w:p>
          <w:p w:rsidR="00C72340" w:rsidRPr="00F04CCD" w:rsidRDefault="00C72340" w:rsidP="00263302">
            <w:pPr>
              <w:rPr>
                <w:i/>
              </w:rPr>
            </w:pPr>
            <w:r w:rsidRPr="00F04CCD">
              <w:rPr>
                <w:i/>
              </w:rPr>
              <w:t>Ako dlho trvali konzultácie?</w:t>
            </w:r>
          </w:p>
          <w:p w:rsidR="00C72340" w:rsidRPr="000D2622" w:rsidRDefault="00C72340" w:rsidP="00263302">
            <w:pPr>
              <w:rPr>
                <w:i/>
              </w:rPr>
            </w:pPr>
            <w:r w:rsidRPr="00F04CCD">
              <w:rPr>
                <w:i/>
              </w:rPr>
              <w:t xml:space="preserve">Uveďte hlavné body konzultácií a výsledky konzultácií. </w:t>
            </w:r>
          </w:p>
        </w:tc>
      </w:tr>
      <w:tr w:rsidR="00C72340" w:rsidRPr="00F04CCD" w:rsidTr="00263302">
        <w:trPr>
          <w:trHeight w:val="1440"/>
        </w:trPr>
        <w:tc>
          <w:tcPr>
            <w:tcW w:w="9212" w:type="dxa"/>
            <w:tcBorders>
              <w:bottom w:val="single" w:sz="4" w:space="0" w:color="auto"/>
            </w:tcBorders>
          </w:tcPr>
          <w:p w:rsidR="00C72340" w:rsidRDefault="00C72340" w:rsidP="00263302">
            <w:pPr>
              <w:jc w:val="both"/>
              <w:rPr>
                <w:i/>
              </w:rPr>
            </w:pPr>
            <w:r>
              <w:rPr>
                <w:i/>
              </w:rPr>
              <w:t xml:space="preserve">Základom pre stanovenie pozitívnych vplyvov na podnikateľské prostredie je štúdia realizovateľnosti pravidelnej osobnej lodnej dopravy po Dunaji </w:t>
            </w:r>
            <w:proofErr w:type="spellStart"/>
            <w:r>
              <w:rPr>
                <w:i/>
              </w:rPr>
              <w:t>Dunajbus</w:t>
            </w:r>
            <w:proofErr w:type="spellEnd"/>
            <w:r>
              <w:rPr>
                <w:i/>
              </w:rPr>
              <w:t>. Štúdia realizovateľnosti sa tvorí približne 10 mesiacov, súčasťou štúdie realizovateľnosti je analýza dopytu, ktorá pozostáva s anketového prieskumu možného záujmu verejnosti o pravidelnú osobnú dopravu a bol vytvorený dopravný model v dopravnom softvéri PTV VISUM. V rámci uvedenej štúdie realizovateľnosti bola taktiež vykonaná analýza ponuky, z ktorej jednoznačné vyplynulo, že linka osobnej lodnej dopravy má výhody oproti konkurenčným dopravným sieťam, najmä z pohľadu času dopravy.</w:t>
            </w:r>
          </w:p>
          <w:p w:rsidR="00C72340" w:rsidRDefault="00C72340" w:rsidP="00263302">
            <w:pPr>
              <w:jc w:val="both"/>
              <w:rPr>
                <w:i/>
              </w:rPr>
            </w:pPr>
            <w:r>
              <w:rPr>
                <w:i/>
              </w:rPr>
              <w:t>Hlavným riešiteľom štúdie realizovateľnosti je PRO DANUBIA – Združenie obcí pre miestnu dopravu po Dunaji, cielené konzultácie, získanie uceleného pohľadu z hľadiska možných vplyvov.</w:t>
            </w:r>
          </w:p>
          <w:p w:rsidR="00C72340" w:rsidRPr="00F04CCD" w:rsidRDefault="00C72340" w:rsidP="00263302">
            <w:pPr>
              <w:rPr>
                <w:i/>
              </w:rPr>
            </w:pPr>
          </w:p>
        </w:tc>
      </w:tr>
      <w:tr w:rsidR="00C72340" w:rsidRPr="00F04CCD" w:rsidTr="00263302">
        <w:tc>
          <w:tcPr>
            <w:tcW w:w="9212" w:type="dxa"/>
            <w:shd w:val="clear" w:color="auto" w:fill="D9D9D9" w:themeFill="background1" w:themeFillShade="D9"/>
          </w:tcPr>
          <w:p w:rsidR="00C72340" w:rsidRPr="00042C66" w:rsidRDefault="00C72340" w:rsidP="00263302">
            <w:pPr>
              <w:rPr>
                <w:b/>
              </w:rPr>
            </w:pPr>
            <w:r>
              <w:rPr>
                <w:b/>
              </w:rPr>
              <w:t>3</w:t>
            </w:r>
            <w:r w:rsidRPr="00042C66">
              <w:rPr>
                <w:b/>
              </w:rPr>
              <w:t>.3 Náklady regulácie</w:t>
            </w:r>
          </w:p>
          <w:p w:rsidR="00C72340" w:rsidRPr="00F04CCD" w:rsidRDefault="00C72340" w:rsidP="00263302">
            <w:pPr>
              <w:rPr>
                <w:b/>
              </w:rPr>
            </w:pPr>
            <w:r w:rsidRPr="00042C66">
              <w:t xml:space="preserve">      - </w:t>
            </w:r>
            <w:r w:rsidRPr="00042C66">
              <w:rPr>
                <w:b/>
              </w:rPr>
              <w:t>z toho MSP</w:t>
            </w:r>
          </w:p>
        </w:tc>
      </w:tr>
      <w:tr w:rsidR="00C72340" w:rsidRPr="00F04CCD" w:rsidTr="00263302">
        <w:tc>
          <w:tcPr>
            <w:tcW w:w="9212" w:type="dxa"/>
            <w:tcBorders>
              <w:bottom w:val="single" w:sz="4" w:space="0" w:color="auto"/>
            </w:tcBorders>
          </w:tcPr>
          <w:p w:rsidR="00C72340" w:rsidRPr="00F04CCD" w:rsidRDefault="00C72340" w:rsidP="00263302">
            <w:pPr>
              <w:rPr>
                <w:b/>
                <w:i/>
              </w:rPr>
            </w:pPr>
            <w:r>
              <w:rPr>
                <w:b/>
                <w:i/>
              </w:rPr>
              <w:t>3</w:t>
            </w:r>
            <w:r w:rsidRPr="00F04CCD">
              <w:rPr>
                <w:b/>
                <w:i/>
              </w:rPr>
              <w:t>.3.1 Priame finančné náklady</w:t>
            </w:r>
          </w:p>
          <w:p w:rsidR="00C72340" w:rsidRPr="00F04CCD" w:rsidRDefault="00C72340" w:rsidP="00263302">
            <w:pPr>
              <w:rPr>
                <w:i/>
              </w:rPr>
            </w:pPr>
            <w:r w:rsidRPr="00F04CCD">
              <w:rPr>
                <w:i/>
              </w:rPr>
              <w:t xml:space="preserve">Dochádza k zvýšeniu/zníženiu priamych finančných nákladov (poplatky, odvody, dane clá...)? Ak áno, popíšte a vyčíslite ich. Uveďte tiež spôsob ich výpočtu. </w:t>
            </w:r>
          </w:p>
        </w:tc>
      </w:tr>
      <w:tr w:rsidR="00C72340" w:rsidRPr="00F04CCD" w:rsidTr="00263302">
        <w:tc>
          <w:tcPr>
            <w:tcW w:w="9212" w:type="dxa"/>
            <w:tcBorders>
              <w:bottom w:val="single" w:sz="4" w:space="0" w:color="auto"/>
            </w:tcBorders>
          </w:tcPr>
          <w:p w:rsidR="00C72340" w:rsidRDefault="00C72340" w:rsidP="00263302">
            <w:pPr>
              <w:jc w:val="both"/>
              <w:rPr>
                <w:b/>
                <w:i/>
              </w:rPr>
            </w:pPr>
            <w:r>
              <w:rPr>
                <w:b/>
                <w:i/>
              </w:rPr>
              <w:t xml:space="preserve">Áno </w:t>
            </w:r>
            <w:r w:rsidRPr="00016377">
              <w:rPr>
                <w:i/>
              </w:rPr>
              <w:t>– oproti podnikaniu dopravcu vo vodnej doprave</w:t>
            </w:r>
            <w:r>
              <w:rPr>
                <w:i/>
              </w:rPr>
              <w:t>, ktorý podniká vo vnútroštátnej preprave osôb bude mať verejný dopravca pri vybavovaní licencie na podnikanie výdavok vo výške 995,50 € a musí byť finančne spôsobilý počas celého času podnikania, a to vo výške aspoň 5000 € na každé plavidlo používané pri tomto podnikaní.</w:t>
            </w:r>
            <w:r w:rsidRPr="00F04CCD">
              <w:rPr>
                <w:b/>
                <w:i/>
              </w:rPr>
              <w:t xml:space="preserve"> </w:t>
            </w:r>
          </w:p>
          <w:p w:rsidR="00C72340" w:rsidRPr="001B2564" w:rsidRDefault="00C72340" w:rsidP="00263302">
            <w:pPr>
              <w:jc w:val="both"/>
              <w:rPr>
                <w:i/>
              </w:rPr>
            </w:pPr>
            <w:r>
              <w:rPr>
                <w:i/>
              </w:rPr>
              <w:t xml:space="preserve">Ako príklad na výpočet možno použiť trasu </w:t>
            </w:r>
            <w:r w:rsidRPr="001B2564">
              <w:rPr>
                <w:i/>
              </w:rPr>
              <w:t>Šamorín – Bratislava</w:t>
            </w:r>
            <w:r>
              <w:rPr>
                <w:i/>
              </w:rPr>
              <w:t xml:space="preserve">, kde </w:t>
            </w:r>
            <w:r w:rsidRPr="001B2564">
              <w:rPr>
                <w:i/>
              </w:rPr>
              <w:t>sa počíta s využitím 7 osobných lodí</w:t>
            </w:r>
            <w:r>
              <w:rPr>
                <w:i/>
              </w:rPr>
              <w:t>, tzn. že verejný dopravca so 7osobnými loďami by mal mať na zabezpečenie finančnej spôsobilosti k dispozícii (7 x 5000 € =) 35 000 €.</w:t>
            </w:r>
          </w:p>
          <w:p w:rsidR="00C72340" w:rsidRDefault="00C72340" w:rsidP="00263302">
            <w:pPr>
              <w:jc w:val="both"/>
              <w:rPr>
                <w:i/>
              </w:rPr>
            </w:pPr>
            <w:r w:rsidRPr="00016377">
              <w:rPr>
                <w:i/>
              </w:rPr>
              <w:t>Poplatok za licenciu určuje položka 9</w:t>
            </w:r>
            <w:r>
              <w:rPr>
                <w:i/>
              </w:rPr>
              <w:t>5 písm. n) zákona č. 145/1995 Z. z. o správnych poplatkoch v znení neskorších predpisov.</w:t>
            </w:r>
          </w:p>
          <w:p w:rsidR="00C72340" w:rsidRPr="00016377" w:rsidRDefault="00C72340" w:rsidP="00263302">
            <w:pPr>
              <w:jc w:val="both"/>
              <w:rPr>
                <w:i/>
              </w:rPr>
            </w:pPr>
          </w:p>
        </w:tc>
      </w:tr>
      <w:tr w:rsidR="00C72340" w:rsidRPr="00F04CCD" w:rsidTr="00263302">
        <w:tc>
          <w:tcPr>
            <w:tcW w:w="9212" w:type="dxa"/>
            <w:tcBorders>
              <w:bottom w:val="single" w:sz="4" w:space="0" w:color="auto"/>
            </w:tcBorders>
          </w:tcPr>
          <w:p w:rsidR="00C72340" w:rsidRPr="00F04CCD" w:rsidRDefault="00C72340" w:rsidP="00263302">
            <w:pPr>
              <w:rPr>
                <w:b/>
                <w:i/>
              </w:rPr>
            </w:pPr>
            <w:r>
              <w:rPr>
                <w:b/>
                <w:i/>
              </w:rPr>
              <w:t>3</w:t>
            </w:r>
            <w:r w:rsidRPr="00F04CCD">
              <w:rPr>
                <w:b/>
                <w:i/>
              </w:rPr>
              <w:t>.3.2 Nepriame finančné náklady</w:t>
            </w:r>
          </w:p>
          <w:p w:rsidR="00C72340" w:rsidRPr="00F04CCD" w:rsidRDefault="00C72340" w:rsidP="00263302">
            <w:pPr>
              <w:rPr>
                <w:i/>
              </w:rPr>
            </w:pPr>
            <w:r w:rsidRPr="00F04CCD">
              <w:rPr>
                <w:i/>
              </w:rPr>
              <w:lastRenderedPageBreak/>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C72340" w:rsidRPr="00F04CCD" w:rsidTr="00263302">
        <w:tc>
          <w:tcPr>
            <w:tcW w:w="9212" w:type="dxa"/>
            <w:tcBorders>
              <w:bottom w:val="single" w:sz="4" w:space="0" w:color="auto"/>
            </w:tcBorders>
          </w:tcPr>
          <w:p w:rsidR="00C72340" w:rsidRPr="00016377" w:rsidRDefault="00C72340" w:rsidP="00263302">
            <w:pPr>
              <w:jc w:val="both"/>
              <w:rPr>
                <w:i/>
              </w:rPr>
            </w:pPr>
            <w:r>
              <w:rPr>
                <w:b/>
                <w:i/>
              </w:rPr>
              <w:lastRenderedPageBreak/>
              <w:t>N</w:t>
            </w:r>
            <w:r w:rsidRPr="004C612F">
              <w:rPr>
                <w:b/>
                <w:i/>
              </w:rPr>
              <w:t>ie</w:t>
            </w:r>
            <w:r>
              <w:rPr>
                <w:b/>
                <w:i/>
              </w:rPr>
              <w:t xml:space="preserve"> </w:t>
            </w:r>
            <w:r w:rsidRPr="00016377">
              <w:rPr>
                <w:i/>
              </w:rPr>
              <w:t xml:space="preserve">- oproti podnikaniu </w:t>
            </w:r>
            <w:r>
              <w:rPr>
                <w:i/>
              </w:rPr>
              <w:t xml:space="preserve">„klasického“ </w:t>
            </w:r>
            <w:r w:rsidRPr="00016377">
              <w:rPr>
                <w:i/>
              </w:rPr>
              <w:t xml:space="preserve">dopravcu vo vodnej doprave nepríde k žiadnemu navýšeniu/zníženiu </w:t>
            </w:r>
            <w:r>
              <w:rPr>
                <w:i/>
              </w:rPr>
              <w:t>ne</w:t>
            </w:r>
            <w:r w:rsidRPr="00016377">
              <w:rPr>
                <w:i/>
              </w:rPr>
              <w:t>priamych finančných nákladov verejnému dopravcovi</w:t>
            </w:r>
            <w:r>
              <w:rPr>
                <w:i/>
              </w:rPr>
              <w:t>.</w:t>
            </w:r>
          </w:p>
          <w:p w:rsidR="00C72340" w:rsidRPr="004C612F" w:rsidRDefault="00C72340" w:rsidP="00263302">
            <w:pPr>
              <w:rPr>
                <w:b/>
                <w:i/>
              </w:rPr>
            </w:pPr>
          </w:p>
        </w:tc>
      </w:tr>
      <w:tr w:rsidR="00C72340" w:rsidRPr="00F04CCD" w:rsidTr="00263302">
        <w:tc>
          <w:tcPr>
            <w:tcW w:w="9212" w:type="dxa"/>
            <w:tcBorders>
              <w:bottom w:val="single" w:sz="4" w:space="0" w:color="auto"/>
            </w:tcBorders>
          </w:tcPr>
          <w:p w:rsidR="00C72340" w:rsidRPr="00F04CCD" w:rsidRDefault="00C72340" w:rsidP="00263302">
            <w:pPr>
              <w:rPr>
                <w:b/>
                <w:i/>
              </w:rPr>
            </w:pPr>
            <w:r>
              <w:rPr>
                <w:b/>
                <w:i/>
              </w:rPr>
              <w:t>3</w:t>
            </w:r>
            <w:r w:rsidRPr="00F04CCD">
              <w:rPr>
                <w:b/>
                <w:i/>
              </w:rPr>
              <w:t>.3.3 Administratívne náklady</w:t>
            </w:r>
          </w:p>
          <w:p w:rsidR="00C72340" w:rsidRPr="00F04CCD" w:rsidRDefault="00C72340" w:rsidP="00263302">
            <w:pPr>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C72340" w:rsidRPr="00F04CCD" w:rsidTr="00263302">
        <w:trPr>
          <w:trHeight w:val="1905"/>
        </w:trPr>
        <w:tc>
          <w:tcPr>
            <w:tcW w:w="9212" w:type="dxa"/>
            <w:tcBorders>
              <w:bottom w:val="single" w:sz="4" w:space="0" w:color="auto"/>
            </w:tcBorders>
          </w:tcPr>
          <w:p w:rsidR="00C72340" w:rsidRPr="00B25538" w:rsidRDefault="00C72340" w:rsidP="00263302">
            <w:pPr>
              <w:widowControl w:val="0"/>
              <w:autoSpaceDE w:val="0"/>
              <w:autoSpaceDN w:val="0"/>
              <w:adjustRightInd w:val="0"/>
              <w:jc w:val="both"/>
              <w:rPr>
                <w:i/>
              </w:rPr>
            </w:pPr>
            <w:r w:rsidRPr="004C612F">
              <w:rPr>
                <w:b/>
                <w:i/>
              </w:rPr>
              <w:t>Áno</w:t>
            </w:r>
            <w:r w:rsidRPr="00B25538">
              <w:rPr>
                <w:i/>
              </w:rPr>
              <w:t xml:space="preserve"> – podľa návrhu </w:t>
            </w:r>
            <w:r>
              <w:rPr>
                <w:i/>
              </w:rPr>
              <w:t>v</w:t>
            </w:r>
            <w:r w:rsidRPr="00B25538">
              <w:rPr>
                <w:i/>
              </w:rPr>
              <w:t>erejný dopravca, ktorý uzatvor</w:t>
            </w:r>
            <w:r>
              <w:rPr>
                <w:i/>
              </w:rPr>
              <w:t>í</w:t>
            </w:r>
            <w:r w:rsidRPr="00B25538">
              <w:rPr>
                <w:i/>
              </w:rPr>
              <w:t xml:space="preserve"> zmluvu o dopravných službách </w:t>
            </w:r>
            <w:r>
              <w:rPr>
                <w:i/>
              </w:rPr>
              <w:t>bude</w:t>
            </w:r>
            <w:r w:rsidRPr="00B25538">
              <w:rPr>
                <w:i/>
              </w:rPr>
              <w:t xml:space="preserve"> povinný poskytnúť objednávateľovi prevádzkové údaje o dopravných službách vo verejnom záu</w:t>
            </w:r>
            <w:r>
              <w:rPr>
                <w:i/>
              </w:rPr>
              <w:t>jme, v</w:t>
            </w:r>
            <w:r w:rsidRPr="004C612F">
              <w:rPr>
                <w:i/>
              </w:rPr>
              <w:t xml:space="preserve">erejný dopravca je povinný viesť evidenciu nákladov a výnosov z poskytovania dopravných služieb vo verejnom záujme ako záväzku zo zmluvy o dopravných službách oddelene od ostatných poskytovaných dopravných </w:t>
            </w:r>
            <w:r>
              <w:rPr>
                <w:i/>
              </w:rPr>
              <w:t>služieb a p</w:t>
            </w:r>
            <w:r w:rsidRPr="004C612F">
              <w:rPr>
                <w:i/>
              </w:rPr>
              <w:t>o skončení kalendárneho roka objednávateľ a verejný dopravca vykonajú celkové zúčtovanie na základe vyhodnotenia plnenia záväzku dohodnutého v zmluve o dopravných službách.</w:t>
            </w:r>
          </w:p>
          <w:p w:rsidR="00C72340" w:rsidRPr="00B25538" w:rsidRDefault="00C72340" w:rsidP="00263302">
            <w:pPr>
              <w:rPr>
                <w:i/>
              </w:rPr>
            </w:pPr>
          </w:p>
          <w:p w:rsidR="00C72340" w:rsidRDefault="00C72340" w:rsidP="00263302">
            <w:pPr>
              <w:rPr>
                <w:i/>
              </w:rPr>
            </w:pPr>
            <w:r w:rsidRPr="00D141DB">
              <w:rPr>
                <w:i/>
                <w:u w:val="single"/>
              </w:rPr>
              <w:t>Výpočet</w:t>
            </w:r>
            <w:r>
              <w:rPr>
                <w:i/>
              </w:rPr>
              <w:t>:  čas x tarifa x frekvencia - vzorec</w:t>
            </w:r>
          </w:p>
          <w:p w:rsidR="00C72340" w:rsidRDefault="00C72340" w:rsidP="00263302">
            <w:pPr>
              <w:rPr>
                <w:i/>
              </w:rPr>
            </w:pPr>
          </w:p>
          <w:p w:rsidR="00C72340" w:rsidRPr="00D141DB" w:rsidRDefault="00C72340" w:rsidP="00263302">
            <w:pPr>
              <w:jc w:val="both"/>
              <w:rPr>
                <w:i/>
              </w:rPr>
            </w:pPr>
            <w:r w:rsidRPr="00D141DB">
              <w:rPr>
                <w:b/>
                <w:i/>
              </w:rPr>
              <w:t>Priemerná hrubá mesačná mzda v hospodárstve SR</w:t>
            </w:r>
            <w:r w:rsidRPr="00D141DB">
              <w:rPr>
                <w:i/>
              </w:rPr>
              <w:t xml:space="preserve"> za 1. – </w:t>
            </w:r>
            <w:r>
              <w:rPr>
                <w:i/>
              </w:rPr>
              <w:t>2</w:t>
            </w:r>
            <w:r w:rsidRPr="00D141DB">
              <w:rPr>
                <w:i/>
              </w:rPr>
              <w:t xml:space="preserve">. Q. </w:t>
            </w:r>
            <w:r w:rsidRPr="00D141DB">
              <w:rPr>
                <w:b/>
                <w:i/>
              </w:rPr>
              <w:t>2019</w:t>
            </w:r>
            <w:r w:rsidRPr="00D141DB">
              <w:rPr>
                <w:i/>
              </w:rPr>
              <w:t xml:space="preserve"> </w:t>
            </w:r>
            <w:r>
              <w:rPr>
                <w:i/>
              </w:rPr>
              <w:t>je</w:t>
            </w:r>
            <w:r w:rsidRPr="00D141DB">
              <w:rPr>
                <w:i/>
              </w:rPr>
              <w:t xml:space="preserve"> podľa ŠÚ SR vo výške </w:t>
            </w:r>
            <w:r w:rsidRPr="00D141DB">
              <w:rPr>
                <w:b/>
                <w:i/>
              </w:rPr>
              <w:t>1062 €.</w:t>
            </w:r>
            <w:r>
              <w:rPr>
                <w:i/>
              </w:rPr>
              <w:t xml:space="preserve"> </w:t>
            </w:r>
            <w:r w:rsidRPr="00D141DB">
              <w:rPr>
                <w:i/>
              </w:rPr>
              <w:t xml:space="preserve">Potom </w:t>
            </w:r>
            <w:r w:rsidRPr="00D141DB">
              <w:rPr>
                <w:b/>
                <w:i/>
              </w:rPr>
              <w:t>priemerná hrubá hodinová mzda</w:t>
            </w:r>
            <w:r w:rsidRPr="00D141DB">
              <w:rPr>
                <w:i/>
              </w:rPr>
              <w:t xml:space="preserve"> v hospodárstve SR </w:t>
            </w:r>
            <w:r w:rsidRPr="00D141DB">
              <w:rPr>
                <w:b/>
                <w:i/>
              </w:rPr>
              <w:t>(tarifa)</w:t>
            </w:r>
            <w:r w:rsidRPr="00D141DB">
              <w:rPr>
                <w:i/>
              </w:rPr>
              <w:t xml:space="preserve"> sa vypočíta ako podiel priemernej hrubej me</w:t>
            </w:r>
            <w:r>
              <w:rPr>
                <w:i/>
              </w:rPr>
              <w:t>sačnej mzdy v hospodárstve SR (1062</w:t>
            </w:r>
            <w:r w:rsidRPr="00D141DB">
              <w:rPr>
                <w:i/>
              </w:rPr>
              <w:t xml:space="preserve"> €) s priemerným počtom pracovných hodín pripadajúcich v roku na 1 mesiac (</w:t>
            </w:r>
            <w:r>
              <w:rPr>
                <w:i/>
              </w:rPr>
              <w:t>1062</w:t>
            </w:r>
            <w:r w:rsidRPr="00D141DB">
              <w:rPr>
                <w:i/>
              </w:rPr>
              <w:t xml:space="preserve"> € / 173,92 hod. =) </w:t>
            </w:r>
            <w:r w:rsidRPr="00C621B2">
              <w:rPr>
                <w:b/>
                <w:i/>
              </w:rPr>
              <w:t>6,10 € / hod.</w:t>
            </w:r>
          </w:p>
          <w:p w:rsidR="00C72340" w:rsidRDefault="00C72340" w:rsidP="00263302">
            <w:pPr>
              <w:rPr>
                <w:i/>
              </w:rPr>
            </w:pPr>
          </w:p>
          <w:p w:rsidR="00C72340" w:rsidRDefault="00C72340" w:rsidP="00263302">
            <w:pPr>
              <w:rPr>
                <w:i/>
              </w:rPr>
            </w:pPr>
            <w:r>
              <w:rPr>
                <w:i/>
              </w:rPr>
              <w:t>Archivácia: 1,5 h x 6,10 €/h x 1 = 9,15 €</w:t>
            </w:r>
          </w:p>
          <w:p w:rsidR="00C72340" w:rsidRDefault="00C72340" w:rsidP="00263302">
            <w:pPr>
              <w:rPr>
                <w:i/>
              </w:rPr>
            </w:pPr>
            <w:r>
              <w:rPr>
                <w:i/>
              </w:rPr>
              <w:t>Evidencia: 8 h x 6,10 €/h x 12 = 585,60 €</w:t>
            </w:r>
          </w:p>
          <w:p w:rsidR="00C72340" w:rsidRDefault="00C72340" w:rsidP="00263302">
            <w:pPr>
              <w:rPr>
                <w:i/>
              </w:rPr>
            </w:pPr>
            <w:r>
              <w:rPr>
                <w:i/>
              </w:rPr>
              <w:t>Inventarizácia: 12 h x 6,10 €/h x 0,1 = 7,32 €</w:t>
            </w:r>
          </w:p>
          <w:p w:rsidR="00C72340" w:rsidRDefault="00C72340" w:rsidP="00263302">
            <w:pPr>
              <w:rPr>
                <w:i/>
              </w:rPr>
            </w:pPr>
            <w:r>
              <w:rPr>
                <w:i/>
              </w:rPr>
              <w:t>Oznámenia: 12 h x 6,10 €/h x 0,1 = 7,32 €</w:t>
            </w:r>
          </w:p>
          <w:p w:rsidR="00C72340" w:rsidRDefault="00C72340" w:rsidP="00263302">
            <w:pPr>
              <w:rPr>
                <w:i/>
              </w:rPr>
            </w:pPr>
            <w:r>
              <w:rPr>
                <w:i/>
              </w:rPr>
              <w:t>Poskytovanie súčinnosti: 1,66 h x 6,10 €/h x 2 = 20,25 €</w:t>
            </w:r>
          </w:p>
          <w:p w:rsidR="00C72340" w:rsidRDefault="00C72340" w:rsidP="00263302">
            <w:pPr>
              <w:rPr>
                <w:i/>
              </w:rPr>
            </w:pPr>
            <w:r>
              <w:rPr>
                <w:i/>
              </w:rPr>
              <w:t>Predkladanie dokladov elektronicky: 0,5 h x 6,10 €/h x 4 = 12,20 €</w:t>
            </w:r>
          </w:p>
          <w:p w:rsidR="00C72340" w:rsidRDefault="00C72340" w:rsidP="00263302">
            <w:pPr>
              <w:rPr>
                <w:i/>
              </w:rPr>
            </w:pPr>
            <w:r>
              <w:rPr>
                <w:i/>
              </w:rPr>
              <w:t>Predkladanie dokladov papierovo: 0,83 h x 6,10 €/h x 4 = 20,25 €</w:t>
            </w:r>
          </w:p>
          <w:p w:rsidR="00C72340" w:rsidRDefault="00C72340" w:rsidP="00263302">
            <w:pPr>
              <w:rPr>
                <w:i/>
              </w:rPr>
            </w:pPr>
            <w:r>
              <w:rPr>
                <w:i/>
              </w:rPr>
              <w:t>Vypracovanie správy: 16 h x 6,10 €/h x 2 = 195,20 €</w:t>
            </w:r>
          </w:p>
          <w:p w:rsidR="00C72340" w:rsidRDefault="00C72340" w:rsidP="00263302">
            <w:pPr>
              <w:rPr>
                <w:i/>
              </w:rPr>
            </w:pPr>
            <w:r>
              <w:rPr>
                <w:i/>
              </w:rPr>
              <w:t>Vypracovanie návrhu/žiadosti: 4 h x 6,10 €/h x 1 = 24,40 €</w:t>
            </w:r>
          </w:p>
          <w:p w:rsidR="00C72340" w:rsidRPr="00B25538" w:rsidRDefault="00C72340" w:rsidP="00263302">
            <w:pPr>
              <w:rPr>
                <w:i/>
              </w:rPr>
            </w:pPr>
          </w:p>
        </w:tc>
      </w:tr>
      <w:tr w:rsidR="00C72340" w:rsidRPr="00F04CCD" w:rsidTr="00C72340">
        <w:trPr>
          <w:trHeight w:val="1842"/>
        </w:trPr>
        <w:tc>
          <w:tcPr>
            <w:tcW w:w="9212" w:type="dxa"/>
            <w:tcBorders>
              <w:bottom w:val="single" w:sz="4" w:space="0" w:color="auto"/>
            </w:tcBorders>
          </w:tcPr>
          <w:p w:rsidR="00C72340" w:rsidRPr="00F04CCD" w:rsidRDefault="00C72340" w:rsidP="00263302">
            <w:pPr>
              <w:rPr>
                <w:i/>
              </w:rPr>
            </w:pPr>
            <w:r>
              <w:rPr>
                <w:b/>
                <w:i/>
              </w:rPr>
              <w:t>3</w:t>
            </w:r>
            <w:r w:rsidRPr="00F04CCD">
              <w:rPr>
                <w:b/>
                <w:i/>
              </w:rPr>
              <w:t>.3.4 Súhrnná tabuľka nákladov regulácie</w:t>
            </w:r>
          </w:p>
          <w:p w:rsidR="00C72340" w:rsidRPr="00F04CCD" w:rsidRDefault="00C72340" w:rsidP="00263302">
            <w:pPr>
              <w:rPr>
                <w:i/>
              </w:rPr>
            </w:pPr>
          </w:p>
          <w:tbl>
            <w:tblPr>
              <w:tblStyle w:val="Mriekatabuky"/>
              <w:tblW w:w="0" w:type="auto"/>
              <w:tblLook w:val="04A0" w:firstRow="1" w:lastRow="0" w:firstColumn="1" w:lastColumn="0" w:noHBand="0" w:noVBand="1"/>
            </w:tblPr>
            <w:tblGrid>
              <w:gridCol w:w="2993"/>
              <w:gridCol w:w="2994"/>
              <w:gridCol w:w="2994"/>
            </w:tblGrid>
            <w:tr w:rsidR="00C72340" w:rsidRPr="00F04CCD" w:rsidTr="00263302">
              <w:tc>
                <w:tcPr>
                  <w:tcW w:w="2993" w:type="dxa"/>
                </w:tcPr>
                <w:p w:rsidR="00C72340" w:rsidRPr="00F04CCD" w:rsidRDefault="00C72340" w:rsidP="00263302">
                  <w:pPr>
                    <w:rPr>
                      <w:i/>
                    </w:rPr>
                  </w:pPr>
                </w:p>
              </w:tc>
              <w:tc>
                <w:tcPr>
                  <w:tcW w:w="2994" w:type="dxa"/>
                </w:tcPr>
                <w:p w:rsidR="00C72340" w:rsidRPr="00C621B2" w:rsidRDefault="00C72340" w:rsidP="00263302">
                  <w:pPr>
                    <w:jc w:val="center"/>
                    <w:rPr>
                      <w:b/>
                      <w:i/>
                    </w:rPr>
                  </w:pPr>
                  <w:r w:rsidRPr="00C621B2">
                    <w:rPr>
                      <w:b/>
                      <w:i/>
                    </w:rPr>
                    <w:t>Náklady na 1 podnikateľa</w:t>
                  </w:r>
                </w:p>
              </w:tc>
              <w:tc>
                <w:tcPr>
                  <w:tcW w:w="2994" w:type="dxa"/>
                </w:tcPr>
                <w:p w:rsidR="00C72340" w:rsidRPr="00C621B2" w:rsidRDefault="00C72340" w:rsidP="00263302">
                  <w:pPr>
                    <w:jc w:val="center"/>
                    <w:rPr>
                      <w:b/>
                      <w:i/>
                      <w:highlight w:val="yellow"/>
                    </w:rPr>
                  </w:pPr>
                  <w:r w:rsidRPr="00C621B2">
                    <w:rPr>
                      <w:b/>
                      <w:i/>
                    </w:rPr>
                    <w:t>Náklady na celé podnikateľské prostredie</w:t>
                  </w:r>
                </w:p>
              </w:tc>
            </w:tr>
            <w:tr w:rsidR="00C72340" w:rsidRPr="0094160B" w:rsidTr="00263302">
              <w:tc>
                <w:tcPr>
                  <w:tcW w:w="2993" w:type="dxa"/>
                </w:tcPr>
                <w:p w:rsidR="00C72340" w:rsidRPr="0094160B" w:rsidRDefault="00C72340" w:rsidP="00263302">
                  <w:pPr>
                    <w:rPr>
                      <w:i/>
                    </w:rPr>
                  </w:pPr>
                  <w:r w:rsidRPr="0094160B">
                    <w:rPr>
                      <w:i/>
                    </w:rPr>
                    <w:t>Priame finančné náklady</w:t>
                  </w:r>
                </w:p>
              </w:tc>
              <w:tc>
                <w:tcPr>
                  <w:tcW w:w="2994" w:type="dxa"/>
                </w:tcPr>
                <w:p w:rsidR="00C72340" w:rsidRPr="0094160B" w:rsidRDefault="00C72340" w:rsidP="00263302">
                  <w:pPr>
                    <w:jc w:val="right"/>
                    <w:rPr>
                      <w:i/>
                    </w:rPr>
                  </w:pPr>
                  <w:r w:rsidRPr="0094160B">
                    <w:rPr>
                      <w:i/>
                    </w:rPr>
                    <w:t>35 995,50 €</w:t>
                  </w:r>
                </w:p>
              </w:tc>
              <w:tc>
                <w:tcPr>
                  <w:tcW w:w="2994" w:type="dxa"/>
                </w:tcPr>
                <w:p w:rsidR="00C72340" w:rsidRPr="0094160B" w:rsidRDefault="00C72340" w:rsidP="00263302">
                  <w:pPr>
                    <w:jc w:val="right"/>
                    <w:rPr>
                      <w:i/>
                    </w:rPr>
                  </w:pPr>
                  <w:r w:rsidRPr="0094160B">
                    <w:rPr>
                      <w:i/>
                    </w:rPr>
                    <w:t>Nie je možné stanoviť bez plánu dopravnej obslužnosti územia.</w:t>
                  </w:r>
                </w:p>
              </w:tc>
            </w:tr>
            <w:tr w:rsidR="00C72340" w:rsidRPr="0094160B" w:rsidTr="00263302">
              <w:tc>
                <w:tcPr>
                  <w:tcW w:w="2993" w:type="dxa"/>
                </w:tcPr>
                <w:p w:rsidR="00C72340" w:rsidRPr="0094160B" w:rsidRDefault="00C72340" w:rsidP="00263302">
                  <w:pPr>
                    <w:rPr>
                      <w:i/>
                    </w:rPr>
                  </w:pPr>
                  <w:r w:rsidRPr="0094160B">
                    <w:rPr>
                      <w:i/>
                    </w:rPr>
                    <w:t>Nepriame finančné náklady</w:t>
                  </w:r>
                </w:p>
              </w:tc>
              <w:tc>
                <w:tcPr>
                  <w:tcW w:w="2994" w:type="dxa"/>
                </w:tcPr>
                <w:p w:rsidR="00C72340" w:rsidRPr="0094160B" w:rsidRDefault="00C72340" w:rsidP="00263302">
                  <w:pPr>
                    <w:jc w:val="right"/>
                    <w:rPr>
                      <w:i/>
                    </w:rPr>
                  </w:pPr>
                  <w:r w:rsidRPr="0094160B">
                    <w:rPr>
                      <w:i/>
                    </w:rPr>
                    <w:t>0,00 €</w:t>
                  </w:r>
                </w:p>
              </w:tc>
              <w:tc>
                <w:tcPr>
                  <w:tcW w:w="2994" w:type="dxa"/>
                </w:tcPr>
                <w:p w:rsidR="00C72340" w:rsidRPr="0094160B" w:rsidRDefault="00C72340" w:rsidP="00263302">
                  <w:pPr>
                    <w:jc w:val="right"/>
                    <w:rPr>
                      <w:i/>
                    </w:rPr>
                  </w:pPr>
                  <w:r w:rsidRPr="0094160B">
                    <w:rPr>
                      <w:i/>
                    </w:rPr>
                    <w:t>0,00 €</w:t>
                  </w:r>
                </w:p>
              </w:tc>
            </w:tr>
            <w:tr w:rsidR="00C72340" w:rsidRPr="0094160B" w:rsidTr="00263302">
              <w:tc>
                <w:tcPr>
                  <w:tcW w:w="2993" w:type="dxa"/>
                </w:tcPr>
                <w:p w:rsidR="00C72340" w:rsidRPr="0094160B" w:rsidRDefault="00C72340" w:rsidP="00263302">
                  <w:pPr>
                    <w:rPr>
                      <w:i/>
                    </w:rPr>
                  </w:pPr>
                  <w:r w:rsidRPr="0094160B">
                    <w:rPr>
                      <w:i/>
                    </w:rPr>
                    <w:t>Administratívne náklady</w:t>
                  </w:r>
                </w:p>
              </w:tc>
              <w:tc>
                <w:tcPr>
                  <w:tcW w:w="2994" w:type="dxa"/>
                </w:tcPr>
                <w:p w:rsidR="00C72340" w:rsidRPr="0094160B" w:rsidRDefault="00C72340" w:rsidP="00263302">
                  <w:pPr>
                    <w:jc w:val="right"/>
                    <w:rPr>
                      <w:i/>
                    </w:rPr>
                  </w:pPr>
                  <w:r w:rsidRPr="0094160B">
                    <w:rPr>
                      <w:i/>
                    </w:rPr>
                    <w:t>881,69 €</w:t>
                  </w:r>
                </w:p>
              </w:tc>
              <w:tc>
                <w:tcPr>
                  <w:tcW w:w="2994" w:type="dxa"/>
                </w:tcPr>
                <w:p w:rsidR="00C72340" w:rsidRPr="0094160B" w:rsidRDefault="00C72340" w:rsidP="00263302">
                  <w:pPr>
                    <w:jc w:val="right"/>
                    <w:rPr>
                      <w:i/>
                    </w:rPr>
                  </w:pPr>
                  <w:r w:rsidRPr="0094160B">
                    <w:rPr>
                      <w:i/>
                    </w:rPr>
                    <w:t xml:space="preserve">Nie je možné stanoviť bez plánu dopravnej obslužnosti </w:t>
                  </w:r>
                  <w:r w:rsidRPr="0094160B">
                    <w:rPr>
                      <w:i/>
                    </w:rPr>
                    <w:lastRenderedPageBreak/>
                    <w:t>územia.</w:t>
                  </w:r>
                </w:p>
              </w:tc>
            </w:tr>
            <w:tr w:rsidR="00C72340" w:rsidRPr="00F04CCD" w:rsidTr="00263302">
              <w:tc>
                <w:tcPr>
                  <w:tcW w:w="2993" w:type="dxa"/>
                </w:tcPr>
                <w:p w:rsidR="00C72340" w:rsidRPr="0094160B" w:rsidRDefault="00C72340" w:rsidP="00263302">
                  <w:pPr>
                    <w:rPr>
                      <w:b/>
                      <w:i/>
                    </w:rPr>
                  </w:pPr>
                  <w:r w:rsidRPr="0094160B">
                    <w:rPr>
                      <w:b/>
                      <w:i/>
                    </w:rPr>
                    <w:lastRenderedPageBreak/>
                    <w:t>Celkové náklady regulácie</w:t>
                  </w:r>
                </w:p>
              </w:tc>
              <w:tc>
                <w:tcPr>
                  <w:tcW w:w="2994" w:type="dxa"/>
                </w:tcPr>
                <w:p w:rsidR="00C72340" w:rsidRPr="0094160B" w:rsidRDefault="00C72340" w:rsidP="00263302">
                  <w:pPr>
                    <w:jc w:val="right"/>
                    <w:rPr>
                      <w:b/>
                      <w:i/>
                    </w:rPr>
                  </w:pPr>
                  <w:r w:rsidRPr="0094160B">
                    <w:rPr>
                      <w:b/>
                      <w:i/>
                    </w:rPr>
                    <w:t>36 877,19</w:t>
                  </w:r>
                </w:p>
              </w:tc>
              <w:tc>
                <w:tcPr>
                  <w:tcW w:w="2994" w:type="dxa"/>
                </w:tcPr>
                <w:p w:rsidR="00C72340" w:rsidRPr="0094160B" w:rsidRDefault="00C72340" w:rsidP="00263302">
                  <w:pPr>
                    <w:jc w:val="right"/>
                    <w:rPr>
                      <w:b/>
                      <w:i/>
                    </w:rPr>
                  </w:pPr>
                  <w:r w:rsidRPr="0094160B">
                    <w:rPr>
                      <w:b/>
                      <w:i/>
                    </w:rPr>
                    <w:t>Nie je možné stanoviť bez plánu dopravnej obslužnosti územia.</w:t>
                  </w:r>
                </w:p>
              </w:tc>
            </w:tr>
          </w:tbl>
          <w:p w:rsidR="00C72340" w:rsidRDefault="00C72340" w:rsidP="00263302">
            <w:pPr>
              <w:rPr>
                <w:i/>
              </w:rPr>
            </w:pPr>
          </w:p>
          <w:p w:rsidR="00C72340" w:rsidRPr="00F04CCD" w:rsidRDefault="00C72340" w:rsidP="00263302">
            <w:pPr>
              <w:rPr>
                <w:i/>
              </w:rPr>
            </w:pPr>
          </w:p>
        </w:tc>
      </w:tr>
      <w:tr w:rsidR="00C72340" w:rsidRPr="00F04CCD" w:rsidTr="00263302">
        <w:tc>
          <w:tcPr>
            <w:tcW w:w="9212" w:type="dxa"/>
            <w:shd w:val="clear" w:color="auto" w:fill="D9D9D9" w:themeFill="background1" w:themeFillShade="D9"/>
          </w:tcPr>
          <w:p w:rsidR="00C72340" w:rsidRPr="00042C66" w:rsidRDefault="00C72340" w:rsidP="00263302">
            <w:pPr>
              <w:rPr>
                <w:b/>
              </w:rPr>
            </w:pPr>
            <w:r>
              <w:rPr>
                <w:b/>
              </w:rPr>
              <w:lastRenderedPageBreak/>
              <w:t>3</w:t>
            </w:r>
            <w:r w:rsidRPr="00042C66">
              <w:rPr>
                <w:b/>
              </w:rPr>
              <w:t>.4 Konkurencieschopnosť a správanie sa podnikov na trhu</w:t>
            </w:r>
          </w:p>
          <w:p w:rsidR="00C72340" w:rsidRPr="00F04CCD" w:rsidRDefault="00C72340" w:rsidP="00263302">
            <w:r w:rsidRPr="00042C66">
              <w:rPr>
                <w:b/>
              </w:rPr>
              <w:t xml:space="preserve">       </w:t>
            </w:r>
            <w:r w:rsidRPr="00042C66">
              <w:t xml:space="preserve">- </w:t>
            </w:r>
            <w:r w:rsidRPr="00042C66">
              <w:rPr>
                <w:b/>
              </w:rPr>
              <w:t>z toho MSP</w:t>
            </w:r>
          </w:p>
        </w:tc>
      </w:tr>
      <w:tr w:rsidR="00C72340" w:rsidRPr="00F04CCD" w:rsidTr="00263302">
        <w:tc>
          <w:tcPr>
            <w:tcW w:w="9212" w:type="dxa"/>
            <w:tcBorders>
              <w:bottom w:val="single" w:sz="4" w:space="0" w:color="auto"/>
            </w:tcBorders>
          </w:tcPr>
          <w:p w:rsidR="00C72340" w:rsidRPr="00F04CCD" w:rsidRDefault="00C72340" w:rsidP="00263302">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C72340" w:rsidRPr="00F04CCD" w:rsidRDefault="00C72340" w:rsidP="00263302">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C72340" w:rsidRPr="00F04CCD" w:rsidRDefault="00C72340" w:rsidP="00263302">
            <w:pPr>
              <w:rPr>
                <w:i/>
              </w:rPr>
            </w:pPr>
            <w:r w:rsidRPr="00F04CCD">
              <w:rPr>
                <w:i/>
              </w:rPr>
              <w:t>Ako ovplyvní cenu alebo dostupnosť základných zdrojov (suroviny, mechanizmy, pracovná sila, energie atď.)?</w:t>
            </w:r>
          </w:p>
          <w:p w:rsidR="00C72340" w:rsidRPr="00F04CCD" w:rsidRDefault="00C72340" w:rsidP="00263302">
            <w:pPr>
              <w:rPr>
                <w:i/>
              </w:rPr>
            </w:pPr>
            <w:r w:rsidRPr="00F04CCD">
              <w:rPr>
                <w:i/>
              </w:rPr>
              <w:t>Ovplyvňuje prístup k financiám? Ak áno, ako?</w:t>
            </w:r>
          </w:p>
        </w:tc>
      </w:tr>
      <w:tr w:rsidR="00C72340" w:rsidRPr="00F04CCD" w:rsidTr="00263302">
        <w:trPr>
          <w:trHeight w:val="693"/>
        </w:trPr>
        <w:tc>
          <w:tcPr>
            <w:tcW w:w="9212" w:type="dxa"/>
            <w:tcBorders>
              <w:bottom w:val="single" w:sz="4" w:space="0" w:color="auto"/>
            </w:tcBorders>
          </w:tcPr>
          <w:p w:rsidR="00C72340" w:rsidRDefault="00C72340" w:rsidP="00263302">
            <w:pPr>
              <w:rPr>
                <w:b/>
                <w:i/>
              </w:rPr>
            </w:pPr>
          </w:p>
          <w:p w:rsidR="00C72340" w:rsidRPr="004C612F" w:rsidRDefault="00C72340" w:rsidP="00263302">
            <w:pPr>
              <w:rPr>
                <w:b/>
                <w:i/>
              </w:rPr>
            </w:pPr>
            <w:r>
              <w:rPr>
                <w:b/>
                <w:i/>
              </w:rPr>
              <w:t>N</w:t>
            </w:r>
            <w:r w:rsidRPr="004C612F">
              <w:rPr>
                <w:b/>
                <w:i/>
              </w:rPr>
              <w:t>ie</w:t>
            </w:r>
          </w:p>
        </w:tc>
      </w:tr>
      <w:tr w:rsidR="00C72340" w:rsidRPr="00F04CCD" w:rsidTr="00263302">
        <w:tc>
          <w:tcPr>
            <w:tcW w:w="9212" w:type="dxa"/>
            <w:shd w:val="clear" w:color="auto" w:fill="D9D9D9" w:themeFill="background1" w:themeFillShade="D9"/>
          </w:tcPr>
          <w:p w:rsidR="00C72340" w:rsidRPr="00042C66" w:rsidRDefault="00C72340" w:rsidP="00263302">
            <w:pPr>
              <w:rPr>
                <w:b/>
              </w:rPr>
            </w:pPr>
            <w:r>
              <w:rPr>
                <w:b/>
              </w:rPr>
              <w:t>3</w:t>
            </w:r>
            <w:r w:rsidRPr="00042C66">
              <w:rPr>
                <w:b/>
              </w:rPr>
              <w:t xml:space="preserve">.5 Inovácie </w:t>
            </w:r>
          </w:p>
          <w:p w:rsidR="00C72340" w:rsidRPr="00F04CCD" w:rsidRDefault="00C72340" w:rsidP="00263302">
            <w:pPr>
              <w:rPr>
                <w:b/>
              </w:rPr>
            </w:pPr>
            <w:r w:rsidRPr="00042C66">
              <w:t xml:space="preserve">       - </w:t>
            </w:r>
            <w:r w:rsidRPr="00042C66">
              <w:rPr>
                <w:b/>
              </w:rPr>
              <w:t>z toho MSP</w:t>
            </w:r>
          </w:p>
        </w:tc>
      </w:tr>
      <w:tr w:rsidR="00C72340" w:rsidRPr="00F04CCD" w:rsidTr="00263302">
        <w:tc>
          <w:tcPr>
            <w:tcW w:w="9212" w:type="dxa"/>
          </w:tcPr>
          <w:p w:rsidR="00C72340" w:rsidRPr="00F04CCD" w:rsidRDefault="00C72340" w:rsidP="00263302">
            <w:pPr>
              <w:rPr>
                <w:i/>
              </w:rPr>
            </w:pPr>
            <w:r w:rsidRPr="00F04CCD">
              <w:rPr>
                <w:i/>
              </w:rPr>
              <w:t>Uveďte, ako podporuje navrhovaná zmena inovácie.</w:t>
            </w:r>
          </w:p>
          <w:p w:rsidR="00C72340" w:rsidRPr="00F04CCD" w:rsidRDefault="00C72340" w:rsidP="00263302">
            <w:pPr>
              <w:rPr>
                <w:i/>
              </w:rPr>
            </w:pPr>
            <w:r w:rsidRPr="00F04CCD">
              <w:rPr>
                <w:i/>
              </w:rPr>
              <w:t>Zjednodušuje uvedenie alebo rozšírenie nových výrobných metód, technológií a výrobkov na trh?</w:t>
            </w:r>
          </w:p>
          <w:p w:rsidR="00C72340" w:rsidRPr="00F04CCD" w:rsidRDefault="00C72340" w:rsidP="00263302">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xml:space="preserve">, vlastníctvo </w:t>
            </w:r>
            <w:proofErr w:type="spellStart"/>
            <w:r w:rsidRPr="00F04CCD">
              <w:rPr>
                <w:i/>
              </w:rPr>
              <w:t>know-how</w:t>
            </w:r>
            <w:proofErr w:type="spellEnd"/>
            <w:r w:rsidRPr="00F04CCD">
              <w:rPr>
                <w:i/>
              </w:rPr>
              <w:t>).</w:t>
            </w:r>
          </w:p>
          <w:p w:rsidR="00C72340" w:rsidRDefault="00C72340" w:rsidP="00263302">
            <w:pPr>
              <w:rPr>
                <w:i/>
              </w:rPr>
            </w:pPr>
            <w:r w:rsidRPr="00F04CCD">
              <w:rPr>
                <w:i/>
              </w:rPr>
              <w:t>Podporuje vyššiu efektivitu výroby/využívania zdrojov? Ak áno, ako?</w:t>
            </w:r>
          </w:p>
          <w:p w:rsidR="00C72340" w:rsidRPr="00F04CCD" w:rsidRDefault="00C72340" w:rsidP="00263302">
            <w:r w:rsidRPr="00154881">
              <w:rPr>
                <w:i/>
              </w:rPr>
              <w:t>Vytvorí zmena nové pracovné miesta pre zamestnancov výskumu a vývoja v</w:t>
            </w:r>
            <w:r>
              <w:rPr>
                <w:i/>
              </w:rPr>
              <w:t> </w:t>
            </w:r>
            <w:r w:rsidRPr="00154881">
              <w:rPr>
                <w:i/>
              </w:rPr>
              <w:t>SR</w:t>
            </w:r>
            <w:r>
              <w:rPr>
                <w:i/>
              </w:rPr>
              <w:t>?</w:t>
            </w:r>
          </w:p>
        </w:tc>
      </w:tr>
      <w:tr w:rsidR="00C72340" w:rsidRPr="00F04CCD" w:rsidTr="00263302">
        <w:trPr>
          <w:trHeight w:val="1200"/>
        </w:trPr>
        <w:tc>
          <w:tcPr>
            <w:tcW w:w="9212" w:type="dxa"/>
          </w:tcPr>
          <w:p w:rsidR="00C72340" w:rsidRPr="00F04CCD" w:rsidRDefault="00C72340" w:rsidP="00263302">
            <w:pPr>
              <w:jc w:val="both"/>
              <w:rPr>
                <w:i/>
              </w:rPr>
            </w:pPr>
            <w:r w:rsidRPr="001B2564">
              <w:rPr>
                <w:b/>
                <w:i/>
              </w:rPr>
              <w:t>Áno</w:t>
            </w:r>
            <w:r>
              <w:rPr>
                <w:b/>
                <w:i/>
              </w:rPr>
              <w:t xml:space="preserve"> -</w:t>
            </w:r>
            <w:r>
              <w:rPr>
                <w:i/>
              </w:rPr>
              <w:t xml:space="preserve"> možnosť nakúpenia nových plavidiel na zabezpečenie výkonov vo verejnom záujme. N</w:t>
            </w:r>
            <w:r w:rsidRPr="00F04CCD">
              <w:rPr>
                <w:i/>
              </w:rPr>
              <w:t>avrhovaná zmena</w:t>
            </w:r>
            <w:r>
              <w:rPr>
                <w:i/>
              </w:rPr>
              <w:t xml:space="preserve"> nijakým spôsobom nevplýva</w:t>
            </w:r>
            <w:r w:rsidRPr="00F04CCD">
              <w:rPr>
                <w:i/>
              </w:rPr>
              <w:t xml:space="preserve"> na </w:t>
            </w:r>
            <w:r>
              <w:rPr>
                <w:i/>
              </w:rPr>
              <w:t xml:space="preserve">jednotlivé </w:t>
            </w:r>
            <w:r w:rsidRPr="00F04CCD">
              <w:rPr>
                <w:i/>
              </w:rPr>
              <w:t>práva duševného vlastníctva</w:t>
            </w:r>
            <w:r>
              <w:rPr>
                <w:i/>
              </w:rPr>
              <w:t xml:space="preserve">. Navrhovaná zmena podporuje vyššiu efektivitu výroby tým, že prepraví väčší počet cestujúcich za kratší čas. Pravdepodobne vytvorí </w:t>
            </w:r>
            <w:r w:rsidRPr="00154881">
              <w:rPr>
                <w:i/>
              </w:rPr>
              <w:t>nové pracovné miesta pre zamestnancov výskumu a vývoja v</w:t>
            </w:r>
            <w:r>
              <w:rPr>
                <w:i/>
              </w:rPr>
              <w:t> </w:t>
            </w:r>
            <w:r w:rsidRPr="00154881">
              <w:rPr>
                <w:i/>
              </w:rPr>
              <w:t>SR</w:t>
            </w:r>
            <w:r>
              <w:rPr>
                <w:i/>
              </w:rPr>
              <w:t>.</w:t>
            </w:r>
          </w:p>
        </w:tc>
      </w:tr>
    </w:tbl>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72340" w:rsidRPr="002E32C0" w:rsidTr="00263302">
        <w:trPr>
          <w:trHeight w:val="566"/>
        </w:trPr>
        <w:tc>
          <w:tcPr>
            <w:tcW w:w="9212" w:type="dxa"/>
            <w:shd w:val="clear" w:color="auto" w:fill="D9D9D9"/>
            <w:vAlign w:val="center"/>
            <w:hideMark/>
          </w:tcPr>
          <w:p w:rsidR="00C72340" w:rsidRPr="002E32C0" w:rsidRDefault="00C72340" w:rsidP="00263302">
            <w:pPr>
              <w:jc w:val="center"/>
            </w:pPr>
            <w:r w:rsidRPr="002E32C0">
              <w:rPr>
                <w:b/>
                <w:sz w:val="28"/>
              </w:rPr>
              <w:lastRenderedPageBreak/>
              <w:t>Analýza vplyvov na životné prostredie</w:t>
            </w:r>
          </w:p>
        </w:tc>
      </w:tr>
      <w:tr w:rsidR="00C72340" w:rsidRPr="002E32C0" w:rsidTr="00263302">
        <w:trPr>
          <w:trHeight w:val="688"/>
        </w:trPr>
        <w:tc>
          <w:tcPr>
            <w:tcW w:w="9212" w:type="dxa"/>
            <w:shd w:val="clear" w:color="auto" w:fill="D9D9D9"/>
            <w:vAlign w:val="center"/>
            <w:hideMark/>
          </w:tcPr>
          <w:p w:rsidR="00C72340" w:rsidRPr="002E32C0" w:rsidRDefault="00C72340" w:rsidP="00263302">
            <w:pPr>
              <w:rPr>
                <w:i/>
              </w:rPr>
            </w:pPr>
            <w:r w:rsidRPr="002E32C0">
              <w:rPr>
                <w:b/>
              </w:rPr>
              <w:t>5.1 Ktoré zložky životného prostredia (najmä ovzdušie, voda, horniny, pôda, organizmy) budú predkladaným materiálom ovplyvnené a aký bude ich vplyv ?</w:t>
            </w:r>
          </w:p>
        </w:tc>
      </w:tr>
      <w:tr w:rsidR="00C72340" w:rsidRPr="002E32C0" w:rsidTr="00263302">
        <w:trPr>
          <w:trHeight w:val="995"/>
        </w:trPr>
        <w:tc>
          <w:tcPr>
            <w:tcW w:w="9212" w:type="dxa"/>
          </w:tcPr>
          <w:p w:rsidR="00C72340" w:rsidRDefault="00C72340" w:rsidP="00263302">
            <w:pPr>
              <w:jc w:val="both"/>
              <w:rPr>
                <w:i/>
              </w:rPr>
            </w:pPr>
            <w:r>
              <w:rPr>
                <w:i/>
              </w:rPr>
              <w:t>Všeobecne sa uvádza, že vodná doprava je jedným z najekologickejších druhov dopravy, preto máme za to, že ak k nejakým vplyvov na životné prostredie dôjde, tak k pozitívnym. Zavedením osobnej lodnej dopravy sa mierne odbremení záťaž individuálnej cestnej dopravy na tých úsekoch, kde pravidelná osobná lodná doprava bude môcť byť zavedená.</w:t>
            </w:r>
          </w:p>
          <w:p w:rsidR="00C72340" w:rsidRPr="002E32C0" w:rsidRDefault="00C72340" w:rsidP="00263302">
            <w:pPr>
              <w:jc w:val="both"/>
              <w:rPr>
                <w:i/>
              </w:rPr>
            </w:pPr>
            <w:r>
              <w:rPr>
                <w:i/>
              </w:rPr>
              <w:t>Plavidlá musia zodpovedať normám ES-TRIN. Plavebná prevádzka vodu neovplyvní negatívne. Prechodom z cestnej dopravy na vodnú dopravu sa predpokladajú pozitívne vplyvy na ovzdušie v danom regióne.</w:t>
            </w:r>
          </w:p>
        </w:tc>
      </w:tr>
      <w:tr w:rsidR="00C72340" w:rsidRPr="002E32C0" w:rsidTr="00263302">
        <w:trPr>
          <w:trHeight w:val="404"/>
        </w:trPr>
        <w:tc>
          <w:tcPr>
            <w:tcW w:w="9212" w:type="dxa"/>
            <w:shd w:val="clear" w:color="auto" w:fill="D9D9D9"/>
            <w:vAlign w:val="center"/>
            <w:hideMark/>
          </w:tcPr>
          <w:p w:rsidR="00C72340" w:rsidRPr="002E32C0" w:rsidRDefault="00C72340" w:rsidP="00263302">
            <w:pPr>
              <w:rPr>
                <w:b/>
              </w:rPr>
            </w:pPr>
            <w:r w:rsidRPr="002E32C0">
              <w:rPr>
                <w:b/>
              </w:rPr>
              <w:t xml:space="preserve">5.2 Bude mať predkladaný materiál vplyv na chránené územia a ak áno, aký? </w:t>
            </w:r>
          </w:p>
        </w:tc>
      </w:tr>
      <w:tr w:rsidR="00C72340" w:rsidRPr="002E32C0" w:rsidTr="00263302">
        <w:trPr>
          <w:trHeight w:val="987"/>
        </w:trPr>
        <w:tc>
          <w:tcPr>
            <w:tcW w:w="9212" w:type="dxa"/>
          </w:tcPr>
          <w:p w:rsidR="00C72340" w:rsidRPr="002E32C0" w:rsidRDefault="00C72340" w:rsidP="00263302">
            <w:pPr>
              <w:jc w:val="both"/>
              <w:rPr>
                <w:i/>
              </w:rPr>
            </w:pPr>
            <w:r>
              <w:rPr>
                <w:i/>
              </w:rPr>
              <w:t>Nepredpokladá sa žiadny vplyv.</w:t>
            </w:r>
          </w:p>
        </w:tc>
      </w:tr>
      <w:tr w:rsidR="00C72340" w:rsidRPr="002E32C0" w:rsidTr="00263302">
        <w:trPr>
          <w:trHeight w:val="698"/>
        </w:trPr>
        <w:tc>
          <w:tcPr>
            <w:tcW w:w="9212" w:type="dxa"/>
            <w:shd w:val="clear" w:color="auto" w:fill="D9D9D9"/>
            <w:vAlign w:val="center"/>
          </w:tcPr>
          <w:p w:rsidR="00C72340" w:rsidRPr="002E32C0" w:rsidRDefault="00C72340" w:rsidP="00263302">
            <w:pPr>
              <w:rPr>
                <w:b/>
              </w:rPr>
            </w:pPr>
            <w:r w:rsidRPr="002E32C0">
              <w:rPr>
                <w:b/>
              </w:rPr>
              <w:t>5.3 Bude mať predkladaný materiál vplyvy na životné prostredie presahujúce štátne hranice? (ktoré zložky a ako budú najviac ovplyvnené)?</w:t>
            </w:r>
          </w:p>
        </w:tc>
      </w:tr>
      <w:tr w:rsidR="00C72340" w:rsidRPr="002E32C0" w:rsidTr="00263302">
        <w:trPr>
          <w:trHeight w:val="969"/>
        </w:trPr>
        <w:tc>
          <w:tcPr>
            <w:tcW w:w="9212" w:type="dxa"/>
          </w:tcPr>
          <w:p w:rsidR="00C72340" w:rsidRPr="002E32C0" w:rsidRDefault="00C72340" w:rsidP="00263302">
            <w:pPr>
              <w:jc w:val="both"/>
              <w:rPr>
                <w:b/>
              </w:rPr>
            </w:pPr>
            <w:r>
              <w:rPr>
                <w:i/>
              </w:rPr>
              <w:t>Nie</w:t>
            </w:r>
          </w:p>
        </w:tc>
      </w:tr>
      <w:tr w:rsidR="00C72340" w:rsidRPr="002E32C0" w:rsidTr="00263302">
        <w:trPr>
          <w:trHeight w:val="713"/>
        </w:trPr>
        <w:tc>
          <w:tcPr>
            <w:tcW w:w="9212" w:type="dxa"/>
            <w:shd w:val="clear" w:color="auto" w:fill="D9D9D9"/>
            <w:vAlign w:val="center"/>
          </w:tcPr>
          <w:p w:rsidR="00C72340" w:rsidRPr="002E32C0" w:rsidRDefault="00C72340" w:rsidP="00263302">
            <w:pPr>
              <w:rPr>
                <w:b/>
              </w:rPr>
            </w:pPr>
            <w:r w:rsidRPr="002E32C0">
              <w:rPr>
                <w:b/>
              </w:rPr>
              <w:t>5.4 Aké opatrenia budú prijaté na zmiernenie negatívneho vplyvu na životné prostredie?</w:t>
            </w:r>
          </w:p>
        </w:tc>
      </w:tr>
      <w:tr w:rsidR="00C72340" w:rsidRPr="002E32C0" w:rsidTr="00263302">
        <w:trPr>
          <w:trHeight w:val="979"/>
        </w:trPr>
        <w:tc>
          <w:tcPr>
            <w:tcW w:w="9212" w:type="dxa"/>
            <w:shd w:val="clear" w:color="auto" w:fill="FFFFFF"/>
          </w:tcPr>
          <w:p w:rsidR="00C72340" w:rsidRPr="00646396" w:rsidRDefault="00C72340" w:rsidP="00263302">
            <w:pPr>
              <w:jc w:val="both"/>
              <w:rPr>
                <w:i/>
              </w:rPr>
            </w:pPr>
            <w:r w:rsidRPr="00646396">
              <w:rPr>
                <w:i/>
              </w:rPr>
              <w:t>N</w:t>
            </w:r>
            <w:r>
              <w:rPr>
                <w:i/>
              </w:rPr>
              <w:t>ebude</w:t>
            </w:r>
            <w:r w:rsidRPr="00646396">
              <w:rPr>
                <w:i/>
              </w:rPr>
              <w:t xml:space="preserve"> potreb</w:t>
            </w:r>
            <w:r>
              <w:rPr>
                <w:i/>
              </w:rPr>
              <w:t>né</w:t>
            </w:r>
            <w:r w:rsidRPr="00646396">
              <w:rPr>
                <w:i/>
              </w:rPr>
              <w:t xml:space="preserve"> prijímať žiadne opatrenia .</w:t>
            </w:r>
          </w:p>
        </w:tc>
      </w:tr>
    </w:tbl>
    <w:p w:rsidR="00C72340" w:rsidRPr="002E32C0" w:rsidRDefault="00C72340" w:rsidP="00C72340">
      <w:pPr>
        <w:jc w:val="center"/>
        <w:rPr>
          <w:b/>
          <w:bCs/>
          <w:sz w:val="28"/>
          <w:szCs w:val="28"/>
        </w:rPr>
      </w:pPr>
    </w:p>
    <w:p w:rsidR="00C72340" w:rsidRPr="002E32C0" w:rsidRDefault="00C72340" w:rsidP="00C72340">
      <w:pPr>
        <w:jc w:val="center"/>
      </w:pPr>
    </w:p>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p w:rsidR="00C72340" w:rsidRDefault="00C72340" w:rsidP="00C72340"/>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C72340" w:rsidRPr="005C4B9C" w:rsidTr="00263302">
        <w:trPr>
          <w:trHeight w:val="822"/>
        </w:trPr>
        <w:tc>
          <w:tcPr>
            <w:tcW w:w="9371" w:type="dxa"/>
            <w:shd w:val="clear" w:color="auto" w:fill="BFBFBF"/>
            <w:vAlign w:val="center"/>
          </w:tcPr>
          <w:p w:rsidR="00C72340" w:rsidRPr="00B1784E" w:rsidRDefault="00C72340" w:rsidP="00263302">
            <w:pPr>
              <w:jc w:val="center"/>
              <w:rPr>
                <w:b/>
                <w:bCs/>
                <w:sz w:val="32"/>
                <w:szCs w:val="32"/>
              </w:rPr>
            </w:pPr>
            <w:bookmarkStart w:id="0" w:name="_GoBack"/>
            <w:bookmarkEnd w:id="0"/>
            <w:r w:rsidRPr="00B1784E">
              <w:rPr>
                <w:b/>
                <w:bCs/>
                <w:sz w:val="32"/>
                <w:szCs w:val="32"/>
              </w:rPr>
              <w:lastRenderedPageBreak/>
              <w:t xml:space="preserve">Analýza </w:t>
            </w:r>
            <w:r w:rsidRPr="00964DDF">
              <w:rPr>
                <w:b/>
                <w:bCs/>
                <w:sz w:val="32"/>
                <w:szCs w:val="32"/>
              </w:rPr>
              <w:t>vplyvov na služby verejnej správy pre občana</w:t>
            </w:r>
          </w:p>
          <w:p w:rsidR="00C72340" w:rsidRPr="005C4B9C" w:rsidRDefault="00C72340" w:rsidP="00263302">
            <w:pPr>
              <w:rPr>
                <w:b/>
                <w:i/>
                <w:iCs/>
                <w:sz w:val="2"/>
                <w:szCs w:val="22"/>
              </w:rPr>
            </w:pPr>
          </w:p>
        </w:tc>
      </w:tr>
      <w:tr w:rsidR="00C72340" w:rsidRPr="005C4B9C" w:rsidTr="00263302">
        <w:trPr>
          <w:trHeight w:val="367"/>
        </w:trPr>
        <w:tc>
          <w:tcPr>
            <w:tcW w:w="9371" w:type="dxa"/>
            <w:shd w:val="clear" w:color="auto" w:fill="C0C0C0"/>
            <w:vAlign w:val="center"/>
          </w:tcPr>
          <w:p w:rsidR="00C72340" w:rsidRPr="00AB307C" w:rsidRDefault="00C72340" w:rsidP="00263302">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C72340" w:rsidRPr="005C4B9C" w:rsidTr="00263302">
        <w:trPr>
          <w:trHeight w:val="316"/>
        </w:trPr>
        <w:tc>
          <w:tcPr>
            <w:tcW w:w="9371" w:type="dxa"/>
          </w:tcPr>
          <w:p w:rsidR="00C72340" w:rsidRPr="00F36EF9" w:rsidRDefault="00C72340" w:rsidP="00263302">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C72340" w:rsidRPr="005C4B9C" w:rsidTr="00263302">
        <w:trPr>
          <w:trHeight w:val="296"/>
        </w:trPr>
        <w:tc>
          <w:tcPr>
            <w:tcW w:w="9371" w:type="dxa"/>
          </w:tcPr>
          <w:p w:rsidR="00C72340" w:rsidRPr="005C4B9C" w:rsidRDefault="00C72340" w:rsidP="00263302">
            <w:pPr>
              <w:rPr>
                <w:b/>
                <w:i/>
                <w:sz w:val="22"/>
                <w:szCs w:val="22"/>
              </w:rPr>
            </w:pPr>
            <w:r w:rsidRPr="00F36EF9">
              <w:rPr>
                <w:i/>
                <w:sz w:val="22"/>
                <w:szCs w:val="22"/>
              </w:rPr>
              <w:t>Zmena existujúcej služby (konkretizujte a popíšte)</w:t>
            </w:r>
            <w:r>
              <w:rPr>
                <w:i/>
                <w:sz w:val="22"/>
                <w:szCs w:val="22"/>
              </w:rPr>
              <w:t xml:space="preserve"> </w:t>
            </w:r>
          </w:p>
        </w:tc>
      </w:tr>
      <w:tr w:rsidR="00C72340" w:rsidRPr="005C4B9C" w:rsidTr="00263302">
        <w:trPr>
          <w:trHeight w:val="363"/>
        </w:trPr>
        <w:tc>
          <w:tcPr>
            <w:tcW w:w="9371" w:type="dxa"/>
          </w:tcPr>
          <w:p w:rsidR="00C72340" w:rsidRPr="00F36EF9" w:rsidRDefault="00C72340" w:rsidP="00263302">
            <w:pPr>
              <w:rPr>
                <w:i/>
                <w:sz w:val="22"/>
                <w:szCs w:val="22"/>
              </w:rPr>
            </w:pPr>
          </w:p>
        </w:tc>
      </w:tr>
      <w:tr w:rsidR="00C72340" w:rsidRPr="005C4B9C" w:rsidTr="00263302">
        <w:trPr>
          <w:trHeight w:val="212"/>
        </w:trPr>
        <w:tc>
          <w:tcPr>
            <w:tcW w:w="9371" w:type="dxa"/>
          </w:tcPr>
          <w:p w:rsidR="00C72340" w:rsidRPr="00F36EF9" w:rsidRDefault="00C72340" w:rsidP="00263302">
            <w:pPr>
              <w:rPr>
                <w:i/>
                <w:sz w:val="22"/>
                <w:szCs w:val="22"/>
              </w:rPr>
            </w:pPr>
            <w:r w:rsidRPr="00F36EF9">
              <w:rPr>
                <w:i/>
                <w:sz w:val="22"/>
                <w:szCs w:val="22"/>
              </w:rPr>
              <w:t>Nová služba (konkretizujte a popíšte)</w:t>
            </w:r>
          </w:p>
        </w:tc>
      </w:tr>
      <w:tr w:rsidR="00C72340" w:rsidRPr="002411CF" w:rsidTr="00263302">
        <w:trPr>
          <w:trHeight w:val="598"/>
        </w:trPr>
        <w:tc>
          <w:tcPr>
            <w:tcW w:w="9371" w:type="dxa"/>
          </w:tcPr>
          <w:p w:rsidR="00C72340" w:rsidRPr="002411CF" w:rsidRDefault="00C72340" w:rsidP="00263302">
            <w:pPr>
              <w:rPr>
                <w:i/>
                <w:sz w:val="22"/>
                <w:szCs w:val="22"/>
              </w:rPr>
            </w:pPr>
            <w:r>
              <w:rPr>
                <w:i/>
                <w:sz w:val="22"/>
                <w:szCs w:val="22"/>
              </w:rPr>
              <w:t>Možnosť zabezpečenia</w:t>
            </w:r>
            <w:r w:rsidRPr="002411CF">
              <w:rPr>
                <w:i/>
                <w:sz w:val="22"/>
                <w:szCs w:val="22"/>
              </w:rPr>
              <w:t xml:space="preserve"> dopravnej obslužnosti územia pravidelnou vnútroštátnou verejnou osobnou lodnou dopravou (ďalej len „osobná doprava“) dopravnými službami vo verejnom záujme</w:t>
            </w:r>
            <w:r>
              <w:rPr>
                <w:i/>
                <w:sz w:val="22"/>
                <w:szCs w:val="22"/>
              </w:rPr>
              <w:t xml:space="preserve">, ktoré si objedná objednávateľ (ministerstvo), ktorý je </w:t>
            </w:r>
            <w:r w:rsidRPr="002411CF">
              <w:rPr>
                <w:i/>
                <w:sz w:val="22"/>
                <w:szCs w:val="22"/>
              </w:rPr>
              <w:t>povinný organizovať a zabezpečovať dopravnú obslužnosť územia v regionálnej doprav</w:t>
            </w:r>
            <w:r>
              <w:rPr>
                <w:i/>
                <w:sz w:val="22"/>
                <w:szCs w:val="22"/>
              </w:rPr>
              <w:t>e.</w:t>
            </w:r>
          </w:p>
        </w:tc>
      </w:tr>
      <w:tr w:rsidR="00C72340" w:rsidRPr="005C4B9C" w:rsidTr="00263302">
        <w:trPr>
          <w:trHeight w:val="248"/>
        </w:trPr>
        <w:tc>
          <w:tcPr>
            <w:tcW w:w="9371" w:type="dxa"/>
          </w:tcPr>
          <w:p w:rsidR="00C72340" w:rsidRPr="00F36EF9" w:rsidRDefault="00C72340" w:rsidP="00263302">
            <w:pPr>
              <w:rPr>
                <w:b/>
              </w:rPr>
            </w:pPr>
            <w:r w:rsidRPr="00F36EF9">
              <w:rPr>
                <w:b/>
              </w:rPr>
              <w:t>7.1.2 Špecifikácia služby verejnej správy, ktorá je dotknutá návrhom</w:t>
            </w:r>
          </w:p>
        </w:tc>
      </w:tr>
      <w:tr w:rsidR="00C72340" w:rsidRPr="005C4B9C" w:rsidTr="00263302">
        <w:trPr>
          <w:trHeight w:val="248"/>
        </w:trPr>
        <w:tc>
          <w:tcPr>
            <w:tcW w:w="9371" w:type="dxa"/>
          </w:tcPr>
          <w:p w:rsidR="00C72340" w:rsidRPr="00F36EF9" w:rsidRDefault="00C72340" w:rsidP="00263302">
            <w:pPr>
              <w:rPr>
                <w:i/>
                <w:sz w:val="22"/>
                <w:szCs w:val="22"/>
              </w:rPr>
            </w:pPr>
            <w:r w:rsidRPr="00D3615C">
              <w:rPr>
                <w:i/>
                <w:sz w:val="22"/>
                <w:szCs w:val="22"/>
              </w:rPr>
              <w:t xml:space="preserve">Názov služby </w:t>
            </w:r>
          </w:p>
        </w:tc>
      </w:tr>
      <w:tr w:rsidR="00C72340" w:rsidRPr="005C4B9C" w:rsidTr="00263302">
        <w:trPr>
          <w:trHeight w:val="545"/>
        </w:trPr>
        <w:tc>
          <w:tcPr>
            <w:tcW w:w="9371" w:type="dxa"/>
          </w:tcPr>
          <w:p w:rsidR="00C72340" w:rsidRPr="00D3615C" w:rsidRDefault="00C72340" w:rsidP="00263302">
            <w:pPr>
              <w:rPr>
                <w:i/>
                <w:sz w:val="22"/>
                <w:szCs w:val="22"/>
              </w:rPr>
            </w:pPr>
            <w:r>
              <w:rPr>
                <w:i/>
                <w:sz w:val="22"/>
                <w:szCs w:val="22"/>
              </w:rPr>
              <w:t>P</w:t>
            </w:r>
            <w:r w:rsidRPr="002411CF">
              <w:rPr>
                <w:i/>
                <w:sz w:val="22"/>
                <w:szCs w:val="22"/>
              </w:rPr>
              <w:t>ravideln</w:t>
            </w:r>
            <w:r>
              <w:rPr>
                <w:i/>
                <w:sz w:val="22"/>
                <w:szCs w:val="22"/>
              </w:rPr>
              <w:t>á</w:t>
            </w:r>
            <w:r w:rsidRPr="002411CF">
              <w:rPr>
                <w:i/>
                <w:sz w:val="22"/>
                <w:szCs w:val="22"/>
              </w:rPr>
              <w:t xml:space="preserve"> vnútroštátn</w:t>
            </w:r>
            <w:r>
              <w:rPr>
                <w:i/>
                <w:sz w:val="22"/>
                <w:szCs w:val="22"/>
              </w:rPr>
              <w:t>a</w:t>
            </w:r>
            <w:r w:rsidRPr="002411CF">
              <w:rPr>
                <w:i/>
                <w:sz w:val="22"/>
                <w:szCs w:val="22"/>
              </w:rPr>
              <w:t xml:space="preserve"> verejn</w:t>
            </w:r>
            <w:r>
              <w:rPr>
                <w:i/>
                <w:sz w:val="22"/>
                <w:szCs w:val="22"/>
              </w:rPr>
              <w:t>á</w:t>
            </w:r>
            <w:r w:rsidRPr="002411CF">
              <w:rPr>
                <w:i/>
                <w:sz w:val="22"/>
                <w:szCs w:val="22"/>
              </w:rPr>
              <w:t xml:space="preserve"> osobn</w:t>
            </w:r>
            <w:r>
              <w:rPr>
                <w:i/>
                <w:sz w:val="22"/>
                <w:szCs w:val="22"/>
              </w:rPr>
              <w:t>á</w:t>
            </w:r>
            <w:r w:rsidRPr="002411CF">
              <w:rPr>
                <w:i/>
                <w:sz w:val="22"/>
                <w:szCs w:val="22"/>
              </w:rPr>
              <w:t xml:space="preserve"> lodn</w:t>
            </w:r>
            <w:r>
              <w:rPr>
                <w:i/>
                <w:sz w:val="22"/>
                <w:szCs w:val="22"/>
              </w:rPr>
              <w:t>á</w:t>
            </w:r>
            <w:r w:rsidRPr="002411CF">
              <w:rPr>
                <w:i/>
                <w:sz w:val="22"/>
                <w:szCs w:val="22"/>
              </w:rPr>
              <w:t xml:space="preserve"> doprav</w:t>
            </w:r>
            <w:r>
              <w:rPr>
                <w:i/>
                <w:sz w:val="22"/>
                <w:szCs w:val="22"/>
              </w:rPr>
              <w:t>a.</w:t>
            </w:r>
          </w:p>
        </w:tc>
      </w:tr>
      <w:tr w:rsidR="00C72340" w:rsidRPr="005C4B9C" w:rsidTr="00263302">
        <w:trPr>
          <w:trHeight w:val="248"/>
        </w:trPr>
        <w:tc>
          <w:tcPr>
            <w:tcW w:w="9371" w:type="dxa"/>
          </w:tcPr>
          <w:p w:rsidR="00C72340" w:rsidRPr="00F36EF9" w:rsidRDefault="00C72340" w:rsidP="00263302">
            <w:pPr>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C72340" w:rsidRPr="005C4B9C" w:rsidTr="00263302">
        <w:trPr>
          <w:trHeight w:val="630"/>
        </w:trPr>
        <w:tc>
          <w:tcPr>
            <w:tcW w:w="9371" w:type="dxa"/>
          </w:tcPr>
          <w:p w:rsidR="00C72340" w:rsidRPr="00452251" w:rsidRDefault="00C72340" w:rsidP="00263302">
            <w:pPr>
              <w:rPr>
                <w:i/>
                <w:sz w:val="22"/>
                <w:szCs w:val="22"/>
              </w:rPr>
            </w:pPr>
            <w:r>
              <w:rPr>
                <w:i/>
                <w:sz w:val="22"/>
                <w:szCs w:val="22"/>
              </w:rPr>
              <w:t>---</w:t>
            </w:r>
          </w:p>
        </w:tc>
      </w:tr>
      <w:tr w:rsidR="00C72340" w:rsidRPr="005C4B9C" w:rsidTr="00263302">
        <w:trPr>
          <w:trHeight w:val="220"/>
        </w:trPr>
        <w:tc>
          <w:tcPr>
            <w:tcW w:w="9371" w:type="dxa"/>
          </w:tcPr>
          <w:p w:rsidR="00C72340" w:rsidRPr="00F36EF9" w:rsidRDefault="00C72340" w:rsidP="00263302">
            <w:pPr>
              <w:rPr>
                <w:b/>
                <w:i/>
                <w:sz w:val="22"/>
                <w:szCs w:val="22"/>
              </w:rPr>
            </w:pPr>
            <w:r>
              <w:rPr>
                <w:i/>
                <w:sz w:val="22"/>
                <w:szCs w:val="22"/>
              </w:rPr>
              <w:t xml:space="preserve">Subjekt, ktorý je na základe platnej právnej úpravy oprávnený službu poskytovať </w:t>
            </w:r>
          </w:p>
        </w:tc>
      </w:tr>
      <w:tr w:rsidR="00C72340" w:rsidRPr="005C4B9C" w:rsidTr="00263302">
        <w:trPr>
          <w:trHeight w:val="587"/>
        </w:trPr>
        <w:tc>
          <w:tcPr>
            <w:tcW w:w="9371" w:type="dxa"/>
          </w:tcPr>
          <w:p w:rsidR="00C72340" w:rsidRPr="00452251" w:rsidRDefault="00C72340" w:rsidP="00263302">
            <w:pPr>
              <w:rPr>
                <w:i/>
                <w:sz w:val="22"/>
                <w:szCs w:val="22"/>
              </w:rPr>
            </w:pPr>
            <w:r w:rsidRPr="00452251">
              <w:rPr>
                <w:i/>
                <w:sz w:val="22"/>
                <w:szCs w:val="22"/>
              </w:rPr>
              <w:t>---</w:t>
            </w:r>
          </w:p>
        </w:tc>
      </w:tr>
      <w:tr w:rsidR="00C72340" w:rsidRPr="005C4B9C" w:rsidTr="00263302">
        <w:trPr>
          <w:trHeight w:val="423"/>
        </w:trPr>
        <w:tc>
          <w:tcPr>
            <w:tcW w:w="9371" w:type="dxa"/>
          </w:tcPr>
          <w:p w:rsidR="00C72340" w:rsidRPr="005C4B9C" w:rsidRDefault="00C72340" w:rsidP="00263302">
            <w:pPr>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C72340" w:rsidRPr="005C4B9C" w:rsidTr="00263302">
        <w:trPr>
          <w:trHeight w:val="256"/>
        </w:trPr>
        <w:tc>
          <w:tcPr>
            <w:tcW w:w="9371" w:type="dxa"/>
          </w:tcPr>
          <w:p w:rsidR="00C72340" w:rsidRPr="00F36EF9" w:rsidRDefault="00C72340" w:rsidP="00263302">
            <w:pPr>
              <w:rPr>
                <w:b/>
                <w:i/>
                <w:sz w:val="22"/>
                <w:szCs w:val="22"/>
              </w:rPr>
            </w:pPr>
            <w:r w:rsidRPr="00F36EF9">
              <w:rPr>
                <w:i/>
                <w:sz w:val="22"/>
                <w:szCs w:val="22"/>
              </w:rPr>
              <w:t xml:space="preserve">Priamy vplyv (popíšte) </w:t>
            </w:r>
          </w:p>
        </w:tc>
      </w:tr>
      <w:tr w:rsidR="00C72340" w:rsidRPr="005C4B9C" w:rsidTr="00263302">
        <w:trPr>
          <w:trHeight w:val="543"/>
        </w:trPr>
        <w:tc>
          <w:tcPr>
            <w:tcW w:w="9371" w:type="dxa"/>
          </w:tcPr>
          <w:p w:rsidR="00C72340" w:rsidRPr="00452251" w:rsidRDefault="00C72340" w:rsidP="00263302">
            <w:pPr>
              <w:rPr>
                <w:i/>
                <w:sz w:val="22"/>
                <w:szCs w:val="22"/>
              </w:rPr>
            </w:pPr>
            <w:r w:rsidRPr="00452251">
              <w:rPr>
                <w:i/>
                <w:sz w:val="22"/>
                <w:szCs w:val="22"/>
              </w:rPr>
              <w:t>Zlepšenie dopravnej dostupnosti obyvateľov tam, kde je možné využiť sledované vodné cesty. Ide o rozvoj verejnej osobnej dopravy.</w:t>
            </w:r>
          </w:p>
        </w:tc>
      </w:tr>
      <w:tr w:rsidR="00C72340" w:rsidRPr="005C4B9C" w:rsidTr="00263302">
        <w:trPr>
          <w:trHeight w:val="20"/>
        </w:trPr>
        <w:tc>
          <w:tcPr>
            <w:tcW w:w="9371" w:type="dxa"/>
          </w:tcPr>
          <w:p w:rsidR="00C72340" w:rsidRPr="00F36EF9" w:rsidRDefault="00C72340" w:rsidP="00263302">
            <w:pPr>
              <w:rPr>
                <w:b/>
                <w:i/>
                <w:sz w:val="22"/>
                <w:szCs w:val="22"/>
              </w:rPr>
            </w:pPr>
            <w:r w:rsidRPr="00F36EF9">
              <w:rPr>
                <w:i/>
                <w:sz w:val="22"/>
                <w:szCs w:val="22"/>
              </w:rPr>
              <w:t xml:space="preserve">Nepriamy vplyv (popíšte) </w:t>
            </w:r>
          </w:p>
        </w:tc>
      </w:tr>
      <w:tr w:rsidR="00C72340" w:rsidRPr="005C4B9C" w:rsidTr="00263302">
        <w:trPr>
          <w:trHeight w:val="489"/>
        </w:trPr>
        <w:tc>
          <w:tcPr>
            <w:tcW w:w="9371" w:type="dxa"/>
          </w:tcPr>
          <w:p w:rsidR="00C72340" w:rsidRPr="00452251" w:rsidRDefault="00C72340" w:rsidP="00263302">
            <w:pPr>
              <w:rPr>
                <w:i/>
                <w:sz w:val="22"/>
                <w:szCs w:val="22"/>
              </w:rPr>
            </w:pPr>
            <w:r w:rsidRPr="00452251">
              <w:rPr>
                <w:i/>
                <w:sz w:val="22"/>
                <w:szCs w:val="22"/>
              </w:rPr>
              <w:t>---</w:t>
            </w:r>
          </w:p>
        </w:tc>
      </w:tr>
      <w:tr w:rsidR="00C72340" w:rsidRPr="005C4B9C" w:rsidTr="00263302">
        <w:trPr>
          <w:trHeight w:val="20"/>
        </w:trPr>
        <w:tc>
          <w:tcPr>
            <w:tcW w:w="9371" w:type="dxa"/>
            <w:shd w:val="clear" w:color="auto" w:fill="C0C0C0"/>
            <w:vAlign w:val="center"/>
          </w:tcPr>
          <w:p w:rsidR="00C72340" w:rsidRPr="00B1784E" w:rsidRDefault="00C72340" w:rsidP="00263302">
            <w:pPr>
              <w:jc w:val="center"/>
              <w:rPr>
                <w:b/>
                <w:sz w:val="28"/>
                <w:szCs w:val="28"/>
              </w:rPr>
            </w:pPr>
            <w:r>
              <w:rPr>
                <w:b/>
                <w:sz w:val="28"/>
                <w:szCs w:val="28"/>
              </w:rPr>
              <w:t>7.2 Vplyv služieb verejnej správy na</w:t>
            </w:r>
            <w:r w:rsidRPr="00B1784E">
              <w:rPr>
                <w:b/>
                <w:sz w:val="28"/>
                <w:szCs w:val="28"/>
              </w:rPr>
              <w:t xml:space="preserve"> občana</w:t>
            </w:r>
          </w:p>
        </w:tc>
      </w:tr>
      <w:tr w:rsidR="00C72340" w:rsidRPr="005C4B9C" w:rsidTr="00263302">
        <w:trPr>
          <w:trHeight w:val="388"/>
        </w:trPr>
        <w:tc>
          <w:tcPr>
            <w:tcW w:w="9371" w:type="dxa"/>
          </w:tcPr>
          <w:p w:rsidR="00C72340" w:rsidRDefault="00C72340" w:rsidP="00263302">
            <w:pPr>
              <w:rPr>
                <w:b/>
              </w:rPr>
            </w:pPr>
            <w:r>
              <w:rPr>
                <w:b/>
              </w:rPr>
              <w:t>7.2</w:t>
            </w:r>
            <w:r w:rsidRPr="00B1784E">
              <w:rPr>
                <w:b/>
              </w:rPr>
              <w:t>.</w:t>
            </w:r>
            <w:r>
              <w:rPr>
                <w:b/>
              </w:rPr>
              <w:t xml:space="preserve">1 Náklady </w:t>
            </w:r>
          </w:p>
        </w:tc>
      </w:tr>
      <w:tr w:rsidR="00C72340" w:rsidRPr="005C4B9C" w:rsidTr="00263302">
        <w:trPr>
          <w:trHeight w:val="226"/>
        </w:trPr>
        <w:tc>
          <w:tcPr>
            <w:tcW w:w="9371" w:type="dxa"/>
          </w:tcPr>
          <w:p w:rsidR="00C72340" w:rsidRDefault="00C72340" w:rsidP="00263302">
            <w:pPr>
              <w:rPr>
                <w:b/>
              </w:rPr>
            </w:pPr>
            <w:r>
              <w:rPr>
                <w:i/>
              </w:rPr>
              <w:t xml:space="preserve">Zníženie priamych finančných nákladov </w:t>
            </w:r>
          </w:p>
        </w:tc>
      </w:tr>
      <w:tr w:rsidR="00C72340" w:rsidRPr="005C4B9C" w:rsidTr="00263302">
        <w:trPr>
          <w:trHeight w:val="599"/>
        </w:trPr>
        <w:tc>
          <w:tcPr>
            <w:tcW w:w="9371" w:type="dxa"/>
          </w:tcPr>
          <w:p w:rsidR="00C72340" w:rsidRDefault="00C72340" w:rsidP="00263302">
            <w:pPr>
              <w:rPr>
                <w:i/>
              </w:rPr>
            </w:pPr>
            <w:r>
              <w:rPr>
                <w:i/>
              </w:rPr>
              <w:t>nie</w:t>
            </w:r>
          </w:p>
        </w:tc>
      </w:tr>
      <w:tr w:rsidR="00C72340" w:rsidRPr="005C4B9C" w:rsidTr="00263302">
        <w:trPr>
          <w:trHeight w:val="294"/>
        </w:trPr>
        <w:tc>
          <w:tcPr>
            <w:tcW w:w="9371" w:type="dxa"/>
          </w:tcPr>
          <w:p w:rsidR="00C72340" w:rsidRPr="00E43AA2" w:rsidRDefault="00C72340" w:rsidP="00263302">
            <w:pPr>
              <w:rPr>
                <w:i/>
              </w:rPr>
            </w:pPr>
            <w:r w:rsidRPr="00E43AA2">
              <w:rPr>
                <w:i/>
              </w:rPr>
              <w:t xml:space="preserve">Zvýšenie </w:t>
            </w:r>
            <w:r>
              <w:rPr>
                <w:i/>
              </w:rPr>
              <w:t>priamych finančných nákladov</w:t>
            </w:r>
          </w:p>
        </w:tc>
      </w:tr>
      <w:tr w:rsidR="00C72340" w:rsidRPr="005C4B9C" w:rsidTr="00263302">
        <w:trPr>
          <w:trHeight w:val="572"/>
        </w:trPr>
        <w:tc>
          <w:tcPr>
            <w:tcW w:w="9371" w:type="dxa"/>
          </w:tcPr>
          <w:p w:rsidR="00C72340" w:rsidRPr="00E43AA2" w:rsidRDefault="00C72340" w:rsidP="00263302">
            <w:pPr>
              <w:rPr>
                <w:i/>
              </w:rPr>
            </w:pPr>
            <w:r>
              <w:rPr>
                <w:i/>
              </w:rPr>
              <w:t>nie</w:t>
            </w:r>
          </w:p>
        </w:tc>
      </w:tr>
      <w:tr w:rsidR="00C72340" w:rsidRPr="005C4B9C" w:rsidTr="00263302">
        <w:trPr>
          <w:trHeight w:val="214"/>
        </w:trPr>
        <w:tc>
          <w:tcPr>
            <w:tcW w:w="9371" w:type="dxa"/>
          </w:tcPr>
          <w:p w:rsidR="00C72340" w:rsidRPr="00E43AA2" w:rsidRDefault="00C72340" w:rsidP="00263302">
            <w:pPr>
              <w:rPr>
                <w:i/>
              </w:rPr>
            </w:pPr>
            <w:r>
              <w:rPr>
                <w:i/>
              </w:rPr>
              <w:t>Zníženie nepriamych finančných nákladov</w:t>
            </w:r>
          </w:p>
        </w:tc>
      </w:tr>
      <w:tr w:rsidR="00C72340" w:rsidRPr="005C4B9C" w:rsidTr="00263302">
        <w:trPr>
          <w:trHeight w:val="571"/>
        </w:trPr>
        <w:tc>
          <w:tcPr>
            <w:tcW w:w="9371" w:type="dxa"/>
          </w:tcPr>
          <w:p w:rsidR="00C72340" w:rsidRDefault="00C72340" w:rsidP="00263302">
            <w:pPr>
              <w:rPr>
                <w:i/>
              </w:rPr>
            </w:pPr>
            <w:r>
              <w:rPr>
                <w:i/>
              </w:rPr>
              <w:t>nie</w:t>
            </w:r>
          </w:p>
        </w:tc>
      </w:tr>
      <w:tr w:rsidR="00C72340" w:rsidRPr="005C4B9C" w:rsidTr="00263302">
        <w:trPr>
          <w:trHeight w:val="388"/>
        </w:trPr>
        <w:tc>
          <w:tcPr>
            <w:tcW w:w="9371" w:type="dxa"/>
          </w:tcPr>
          <w:p w:rsidR="00C72340" w:rsidRPr="00E43AA2" w:rsidRDefault="00C72340" w:rsidP="00263302">
            <w:pPr>
              <w:rPr>
                <w:i/>
              </w:rPr>
            </w:pPr>
            <w:r w:rsidRPr="00E43AA2">
              <w:rPr>
                <w:i/>
              </w:rPr>
              <w:t xml:space="preserve">Zvýšenie </w:t>
            </w:r>
            <w:r>
              <w:rPr>
                <w:i/>
              </w:rPr>
              <w:t>nepriamych finančných nákladov</w:t>
            </w:r>
          </w:p>
        </w:tc>
      </w:tr>
      <w:tr w:rsidR="00C72340" w:rsidRPr="005C4B9C" w:rsidTr="00263302">
        <w:trPr>
          <w:trHeight w:val="645"/>
        </w:trPr>
        <w:tc>
          <w:tcPr>
            <w:tcW w:w="9371" w:type="dxa"/>
          </w:tcPr>
          <w:p w:rsidR="00C72340" w:rsidRPr="00E43AA2" w:rsidRDefault="00C72340" w:rsidP="00263302">
            <w:pPr>
              <w:rPr>
                <w:i/>
              </w:rPr>
            </w:pPr>
            <w:r>
              <w:rPr>
                <w:i/>
              </w:rPr>
              <w:lastRenderedPageBreak/>
              <w:t>nie</w:t>
            </w:r>
          </w:p>
        </w:tc>
      </w:tr>
      <w:tr w:rsidR="00C72340" w:rsidRPr="005C4B9C" w:rsidTr="00263302">
        <w:trPr>
          <w:trHeight w:val="388"/>
        </w:trPr>
        <w:tc>
          <w:tcPr>
            <w:tcW w:w="9371" w:type="dxa"/>
          </w:tcPr>
          <w:p w:rsidR="00C72340" w:rsidRPr="00B1031A" w:rsidRDefault="00C72340" w:rsidP="00263302">
            <w:pPr>
              <w:rPr>
                <w:i/>
                <w:iCs/>
              </w:rPr>
            </w:pPr>
            <w:r>
              <w:rPr>
                <w:b/>
              </w:rPr>
              <w:t xml:space="preserve">7.2.2 </w:t>
            </w:r>
            <w:r w:rsidRPr="00B1784E">
              <w:rPr>
                <w:b/>
              </w:rPr>
              <w:t xml:space="preserve">Časový </w:t>
            </w:r>
            <w:r>
              <w:rPr>
                <w:b/>
              </w:rPr>
              <w:t>vplyv</w:t>
            </w:r>
            <w:r w:rsidRPr="00B1784E">
              <w:rPr>
                <w:b/>
              </w:rPr>
              <w:t xml:space="preserve"> </w:t>
            </w:r>
          </w:p>
        </w:tc>
      </w:tr>
      <w:tr w:rsidR="00C72340" w:rsidRPr="005C4B9C" w:rsidTr="00263302">
        <w:trPr>
          <w:trHeight w:val="20"/>
        </w:trPr>
        <w:tc>
          <w:tcPr>
            <w:tcW w:w="9371" w:type="dxa"/>
          </w:tcPr>
          <w:p w:rsidR="00C72340" w:rsidRPr="00B007AE" w:rsidRDefault="00C72340" w:rsidP="00263302">
            <w:pPr>
              <w:rPr>
                <w:b/>
              </w:rPr>
            </w:pPr>
            <w:r w:rsidRPr="00B007AE">
              <w:rPr>
                <w:i/>
              </w:rPr>
              <w:t>Zvýšenie času vybavenia požiadavky (popíšte)</w:t>
            </w:r>
          </w:p>
        </w:tc>
      </w:tr>
      <w:tr w:rsidR="00C72340" w:rsidRPr="005C4B9C" w:rsidTr="00263302">
        <w:trPr>
          <w:trHeight w:val="703"/>
        </w:trPr>
        <w:tc>
          <w:tcPr>
            <w:tcW w:w="9371" w:type="dxa"/>
          </w:tcPr>
          <w:p w:rsidR="00C72340" w:rsidRPr="00452251" w:rsidRDefault="00C72340" w:rsidP="00263302">
            <w:pPr>
              <w:rPr>
                <w:i/>
              </w:rPr>
            </w:pPr>
            <w:r w:rsidRPr="00452251">
              <w:rPr>
                <w:i/>
              </w:rPr>
              <w:t>nie</w:t>
            </w:r>
          </w:p>
        </w:tc>
      </w:tr>
      <w:tr w:rsidR="00C72340" w:rsidRPr="005C4B9C" w:rsidTr="00263302">
        <w:trPr>
          <w:trHeight w:val="20"/>
        </w:trPr>
        <w:tc>
          <w:tcPr>
            <w:tcW w:w="9371" w:type="dxa"/>
          </w:tcPr>
          <w:p w:rsidR="00C72340" w:rsidRPr="00B007AE" w:rsidRDefault="00C72340" w:rsidP="00263302">
            <w:pPr>
              <w:rPr>
                <w:b/>
              </w:rPr>
            </w:pPr>
            <w:r w:rsidRPr="00B007AE">
              <w:rPr>
                <w:i/>
              </w:rPr>
              <w:t>Zníženie času  vybavenia požiadavky (popíšte)</w:t>
            </w:r>
          </w:p>
        </w:tc>
      </w:tr>
      <w:tr w:rsidR="00C72340" w:rsidRPr="005C4B9C" w:rsidTr="00263302">
        <w:trPr>
          <w:trHeight w:val="729"/>
        </w:trPr>
        <w:tc>
          <w:tcPr>
            <w:tcW w:w="9371" w:type="dxa"/>
          </w:tcPr>
          <w:p w:rsidR="00C72340" w:rsidRPr="003C3251" w:rsidRDefault="00C72340" w:rsidP="00263302">
            <w:pPr>
              <w:rPr>
                <w:b/>
              </w:rPr>
            </w:pPr>
            <w:r w:rsidRPr="00452251">
              <w:rPr>
                <w:i/>
              </w:rPr>
              <w:t>nie</w:t>
            </w:r>
          </w:p>
        </w:tc>
      </w:tr>
      <w:tr w:rsidR="00C72340" w:rsidRPr="005C4B9C" w:rsidTr="00263302">
        <w:trPr>
          <w:trHeight w:val="424"/>
        </w:trPr>
        <w:tc>
          <w:tcPr>
            <w:tcW w:w="9371" w:type="dxa"/>
          </w:tcPr>
          <w:p w:rsidR="00C72340" w:rsidRDefault="00C72340" w:rsidP="00263302">
            <w:pPr>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C72340" w:rsidRPr="005C4B9C" w:rsidRDefault="00C72340" w:rsidP="00263302">
            <w:pPr>
              <w:rPr>
                <w:i/>
                <w:iCs/>
              </w:rPr>
            </w:pPr>
            <w:r>
              <w:rPr>
                <w:i/>
                <w:iCs/>
              </w:rPr>
              <w:t>Špecifikujte skupinu občanov, ktorá bude návrhom ovplyvnená (napr. držitelia vodičských oprávnení). Aká je  veľkosť tejto skupiny?</w:t>
            </w:r>
          </w:p>
        </w:tc>
      </w:tr>
      <w:tr w:rsidR="00C72340" w:rsidRPr="005C4B9C" w:rsidTr="00263302">
        <w:trPr>
          <w:trHeight w:val="734"/>
        </w:trPr>
        <w:tc>
          <w:tcPr>
            <w:tcW w:w="9371" w:type="dxa"/>
          </w:tcPr>
          <w:p w:rsidR="00C72340" w:rsidRDefault="00C72340" w:rsidP="00263302">
            <w:pPr>
              <w:rPr>
                <w:i/>
                <w:iCs/>
                <w:sz w:val="22"/>
                <w:szCs w:val="22"/>
              </w:rPr>
            </w:pPr>
            <w:r w:rsidRPr="00E2660C">
              <w:rPr>
                <w:i/>
                <w:iCs/>
                <w:sz w:val="22"/>
                <w:szCs w:val="22"/>
              </w:rPr>
              <w:t xml:space="preserve">Občania, ktorí žijú v blízkosti sledovaných vodných ciest a ich dostupnosť za prácou, školou, lekárom, kultúrou, ... je obmedzený </w:t>
            </w:r>
            <w:r>
              <w:rPr>
                <w:i/>
                <w:iCs/>
                <w:sz w:val="22"/>
                <w:szCs w:val="22"/>
              </w:rPr>
              <w:t>vzhľadom na preťažené cesty a železničné linky.</w:t>
            </w:r>
          </w:p>
          <w:p w:rsidR="00C72340" w:rsidRPr="00E2660C" w:rsidRDefault="00C72340" w:rsidP="00263302">
            <w:pPr>
              <w:rPr>
                <w:i/>
                <w:iCs/>
                <w:sz w:val="22"/>
                <w:szCs w:val="22"/>
              </w:rPr>
            </w:pPr>
            <w:r>
              <w:rPr>
                <w:i/>
                <w:iCs/>
                <w:sz w:val="22"/>
                <w:szCs w:val="22"/>
              </w:rPr>
              <w:t>Čo sa týka dunajskej vodnej cesty, ktorá prechádza 2 VÚC (TTSK a BSK) tak ide o viac ako 70 tis. obyvateľov. Pre ostatné sledované vodné cesty sa prieskum nevykonal.</w:t>
            </w:r>
          </w:p>
        </w:tc>
      </w:tr>
      <w:tr w:rsidR="00C72340" w:rsidRPr="005C4B9C" w:rsidTr="00263302">
        <w:trPr>
          <w:trHeight w:val="20"/>
        </w:trPr>
        <w:tc>
          <w:tcPr>
            <w:tcW w:w="9371" w:type="dxa"/>
          </w:tcPr>
          <w:p w:rsidR="00C72340" w:rsidRPr="005C4B9C" w:rsidRDefault="00C72340" w:rsidP="00263302">
            <w:pPr>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C72340" w:rsidRPr="005C4B9C" w:rsidTr="00263302">
        <w:trPr>
          <w:trHeight w:val="20"/>
        </w:trPr>
        <w:tc>
          <w:tcPr>
            <w:tcW w:w="9371" w:type="dxa"/>
          </w:tcPr>
          <w:p w:rsidR="00C72340" w:rsidRPr="00B007AE" w:rsidRDefault="00C72340" w:rsidP="00263302">
            <w:pPr>
              <w:rPr>
                <w:i/>
                <w:iCs/>
              </w:rPr>
            </w:pPr>
            <w:r w:rsidRPr="00B007AE">
              <w:rPr>
                <w:i/>
                <w:iCs/>
              </w:rPr>
              <w:t xml:space="preserve">Nové povinnosti (identifikujte) </w:t>
            </w:r>
          </w:p>
        </w:tc>
      </w:tr>
      <w:tr w:rsidR="00C72340" w:rsidRPr="005C4B9C" w:rsidTr="00263302">
        <w:trPr>
          <w:trHeight w:val="726"/>
        </w:trPr>
        <w:tc>
          <w:tcPr>
            <w:tcW w:w="9371" w:type="dxa"/>
          </w:tcPr>
          <w:p w:rsidR="00C72340" w:rsidRPr="005C4B9C" w:rsidRDefault="00C72340" w:rsidP="00263302">
            <w:pPr>
              <w:rPr>
                <w:i/>
                <w:iCs/>
              </w:rPr>
            </w:pPr>
            <w:r>
              <w:rPr>
                <w:i/>
                <w:iCs/>
              </w:rPr>
              <w:t>nie</w:t>
            </w:r>
          </w:p>
        </w:tc>
      </w:tr>
      <w:tr w:rsidR="00C72340" w:rsidRPr="005C4B9C" w:rsidTr="00263302">
        <w:trPr>
          <w:trHeight w:val="20"/>
        </w:trPr>
        <w:tc>
          <w:tcPr>
            <w:tcW w:w="9371" w:type="dxa"/>
          </w:tcPr>
          <w:p w:rsidR="00C72340" w:rsidRPr="00B007AE" w:rsidRDefault="00C72340" w:rsidP="00263302">
            <w:pPr>
              <w:rPr>
                <w:i/>
                <w:iCs/>
              </w:rPr>
            </w:pPr>
            <w:r w:rsidRPr="00B007AE">
              <w:rPr>
                <w:i/>
                <w:iCs/>
              </w:rPr>
              <w:t>Zanikajúce povinnosti (identifikujte)</w:t>
            </w:r>
          </w:p>
        </w:tc>
      </w:tr>
      <w:tr w:rsidR="00C72340" w:rsidRPr="005C4B9C" w:rsidTr="00263302">
        <w:trPr>
          <w:trHeight w:val="797"/>
        </w:trPr>
        <w:tc>
          <w:tcPr>
            <w:tcW w:w="9371" w:type="dxa"/>
          </w:tcPr>
          <w:p w:rsidR="00C72340" w:rsidRPr="00B1784E" w:rsidRDefault="00C72340" w:rsidP="00263302">
            <w:pPr>
              <w:rPr>
                <w:i/>
                <w:iCs/>
              </w:rPr>
            </w:pPr>
            <w:r>
              <w:rPr>
                <w:i/>
                <w:iCs/>
              </w:rPr>
              <w:t>nie</w:t>
            </w:r>
          </w:p>
        </w:tc>
      </w:tr>
      <w:tr w:rsidR="00C72340" w:rsidRPr="005C4B9C" w:rsidTr="00263302">
        <w:trPr>
          <w:trHeight w:val="20"/>
        </w:trPr>
        <w:tc>
          <w:tcPr>
            <w:tcW w:w="9371" w:type="dxa"/>
            <w:shd w:val="clear" w:color="auto" w:fill="BFBFBF"/>
            <w:vAlign w:val="center"/>
          </w:tcPr>
          <w:p w:rsidR="00C72340" w:rsidRPr="00B1784E" w:rsidRDefault="00C72340" w:rsidP="00263302">
            <w:pPr>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C72340" w:rsidRPr="005C4B9C" w:rsidTr="00263302">
        <w:trPr>
          <w:trHeight w:val="390"/>
        </w:trPr>
        <w:tc>
          <w:tcPr>
            <w:tcW w:w="9371" w:type="dxa"/>
          </w:tcPr>
          <w:p w:rsidR="00C72340" w:rsidRDefault="00C72340" w:rsidP="00263302">
            <w:pPr>
              <w:rPr>
                <w:b/>
              </w:rPr>
            </w:pPr>
            <w:r>
              <w:rPr>
                <w:b/>
              </w:rPr>
              <w:t>7.3.1</w:t>
            </w:r>
            <w:r w:rsidRPr="00B1784E">
              <w:rPr>
                <w:b/>
              </w:rPr>
              <w:t xml:space="preserve"> Ktoré sú dotknuté subjekty </w:t>
            </w:r>
            <w:r>
              <w:rPr>
                <w:b/>
              </w:rPr>
              <w:t>verejnej správy</w:t>
            </w:r>
            <w:r w:rsidRPr="00B1784E">
              <w:rPr>
                <w:b/>
              </w:rPr>
              <w:t xml:space="preserve">? </w:t>
            </w:r>
          </w:p>
          <w:p w:rsidR="00C72340" w:rsidRPr="00435B44" w:rsidRDefault="00C72340" w:rsidP="00263302">
            <w:pPr>
              <w:rPr>
                <w:i/>
                <w:iCs/>
              </w:rPr>
            </w:pPr>
            <w:r>
              <w:rPr>
                <w:i/>
              </w:rPr>
              <w:t xml:space="preserve">Ktoré subjekty verejnej správy sú účastné procesu poskytnutia služby? </w:t>
            </w:r>
          </w:p>
        </w:tc>
      </w:tr>
      <w:tr w:rsidR="00C72340" w:rsidRPr="005C4B9C" w:rsidTr="00263302">
        <w:trPr>
          <w:trHeight w:val="733"/>
        </w:trPr>
        <w:tc>
          <w:tcPr>
            <w:tcW w:w="9371" w:type="dxa"/>
          </w:tcPr>
          <w:p w:rsidR="00C72340" w:rsidRPr="009A0164" w:rsidRDefault="00C72340" w:rsidP="00263302">
            <w:r w:rsidRPr="009A0164">
              <w:t>MDV SR</w:t>
            </w:r>
            <w:r>
              <w:t xml:space="preserve"> a VÚC.</w:t>
            </w:r>
          </w:p>
        </w:tc>
      </w:tr>
      <w:tr w:rsidR="00C72340" w:rsidRPr="005C4B9C" w:rsidTr="00263302">
        <w:trPr>
          <w:trHeight w:val="20"/>
        </w:trPr>
        <w:tc>
          <w:tcPr>
            <w:tcW w:w="9371" w:type="dxa"/>
          </w:tcPr>
          <w:p w:rsidR="00C72340" w:rsidRPr="005C4B9C" w:rsidRDefault="00C72340" w:rsidP="00263302">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C72340" w:rsidRPr="005C4B9C" w:rsidTr="00263302">
        <w:trPr>
          <w:trHeight w:val="20"/>
        </w:trPr>
        <w:tc>
          <w:tcPr>
            <w:tcW w:w="9371" w:type="dxa"/>
          </w:tcPr>
          <w:p w:rsidR="00C72340" w:rsidRPr="00B007AE" w:rsidRDefault="00C72340" w:rsidP="00263302">
            <w:pPr>
              <w:rPr>
                <w:i/>
                <w:iCs/>
              </w:rPr>
            </w:pPr>
            <w:r w:rsidRPr="00B007AE">
              <w:rPr>
                <w:i/>
                <w:iCs/>
              </w:rPr>
              <w:t>Nové povinnosti (identifikujte)</w:t>
            </w:r>
          </w:p>
        </w:tc>
      </w:tr>
      <w:tr w:rsidR="00C72340" w:rsidRPr="005C4B9C" w:rsidTr="00263302">
        <w:trPr>
          <w:trHeight w:val="674"/>
        </w:trPr>
        <w:tc>
          <w:tcPr>
            <w:tcW w:w="9371" w:type="dxa"/>
          </w:tcPr>
          <w:p w:rsidR="00C72340" w:rsidRDefault="00C72340" w:rsidP="00263302">
            <w:pPr>
              <w:rPr>
                <w:i/>
                <w:iCs/>
              </w:rPr>
            </w:pPr>
            <w:r>
              <w:rPr>
                <w:i/>
                <w:iCs/>
              </w:rPr>
              <w:t>Pre MDV SR – plán dopravnej obslužnosti v súčinnosti s VÚC; licencia pre verejného dopravcu.</w:t>
            </w:r>
          </w:p>
          <w:p w:rsidR="00C72340" w:rsidRPr="005C4B9C" w:rsidRDefault="00C72340" w:rsidP="00263302">
            <w:pPr>
              <w:rPr>
                <w:i/>
                <w:iCs/>
              </w:rPr>
            </w:pPr>
            <w:r w:rsidRPr="003A58FA">
              <w:rPr>
                <w:i/>
                <w:iCs/>
              </w:rPr>
              <w:t>Ministerstvo je v pozícii objednávateľa dopravných služieb vo verejnom záujme  - zmluva s verejným dopravcom.</w:t>
            </w:r>
          </w:p>
        </w:tc>
      </w:tr>
      <w:tr w:rsidR="00C72340" w:rsidRPr="005C4B9C" w:rsidTr="00263302">
        <w:trPr>
          <w:trHeight w:val="20"/>
        </w:trPr>
        <w:tc>
          <w:tcPr>
            <w:tcW w:w="9371" w:type="dxa"/>
          </w:tcPr>
          <w:p w:rsidR="00C72340" w:rsidRPr="00B007AE" w:rsidRDefault="00C72340" w:rsidP="00263302">
            <w:pPr>
              <w:rPr>
                <w:i/>
                <w:iCs/>
              </w:rPr>
            </w:pPr>
            <w:r w:rsidRPr="00B007AE">
              <w:rPr>
                <w:i/>
                <w:iCs/>
              </w:rPr>
              <w:t>Zanikajúce povinnosti (identifikujte)</w:t>
            </w:r>
          </w:p>
        </w:tc>
      </w:tr>
      <w:tr w:rsidR="00C72340" w:rsidRPr="005C4B9C" w:rsidTr="00263302">
        <w:trPr>
          <w:trHeight w:val="384"/>
        </w:trPr>
        <w:tc>
          <w:tcPr>
            <w:tcW w:w="9371" w:type="dxa"/>
          </w:tcPr>
          <w:p w:rsidR="00C72340" w:rsidRDefault="00C72340" w:rsidP="00263302">
            <w:pPr>
              <w:rPr>
                <w:i/>
                <w:iCs/>
              </w:rPr>
            </w:pPr>
            <w:r>
              <w:rPr>
                <w:i/>
                <w:iCs/>
              </w:rPr>
              <w:t>Nie</w:t>
            </w:r>
          </w:p>
          <w:p w:rsidR="00C72340" w:rsidRPr="00B1784E" w:rsidRDefault="00C72340" w:rsidP="00263302">
            <w:pPr>
              <w:rPr>
                <w:i/>
                <w:iCs/>
              </w:rPr>
            </w:pPr>
          </w:p>
        </w:tc>
      </w:tr>
    </w:tbl>
    <w:p w:rsidR="00C72340" w:rsidRPr="00F04CCD" w:rsidRDefault="00C72340" w:rsidP="00C72340"/>
    <w:sectPr w:rsidR="00C72340" w:rsidRPr="00F04C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3E" w:rsidRDefault="000A193E">
      <w:r>
        <w:separator/>
      </w:r>
    </w:p>
  </w:endnote>
  <w:endnote w:type="continuationSeparator" w:id="0">
    <w:p w:rsidR="000A193E" w:rsidRDefault="000A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22663"/>
      <w:docPartObj>
        <w:docPartGallery w:val="Page Numbers (Bottom of Page)"/>
        <w:docPartUnique/>
      </w:docPartObj>
    </w:sdtPr>
    <w:sdtEndPr/>
    <w:sdtContent>
      <w:p w:rsidR="00C72340" w:rsidRDefault="00C72340">
        <w:pPr>
          <w:pStyle w:val="Pta"/>
          <w:jc w:val="center"/>
        </w:pPr>
        <w:r>
          <w:fldChar w:fldCharType="begin"/>
        </w:r>
        <w:r>
          <w:instrText>PAGE   \* MERGEFORMAT</w:instrText>
        </w:r>
        <w:r>
          <w:fldChar w:fldCharType="separate"/>
        </w:r>
        <w:r w:rsidR="00481C34">
          <w:rPr>
            <w:noProof/>
          </w:rPr>
          <w:t>4</w:t>
        </w:r>
        <w:r>
          <w:fldChar w:fldCharType="end"/>
        </w:r>
      </w:p>
    </w:sdtContent>
  </w:sdt>
  <w:p w:rsidR="00C72340" w:rsidRDefault="00C723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3E" w:rsidRDefault="000A193E">
      <w:r>
        <w:separator/>
      </w:r>
    </w:p>
  </w:footnote>
  <w:footnote w:type="continuationSeparator" w:id="0">
    <w:p w:rsidR="000A193E" w:rsidRDefault="000A1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4D3A"/>
    <w:rsid w:val="000853E4"/>
    <w:rsid w:val="000854F8"/>
    <w:rsid w:val="00087647"/>
    <w:rsid w:val="000901BA"/>
    <w:rsid w:val="00093BE2"/>
    <w:rsid w:val="0009419E"/>
    <w:rsid w:val="00094BB4"/>
    <w:rsid w:val="000958FA"/>
    <w:rsid w:val="00095D1A"/>
    <w:rsid w:val="00097170"/>
    <w:rsid w:val="000A193E"/>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18B8"/>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37A00"/>
    <w:rsid w:val="003409D2"/>
    <w:rsid w:val="00340A73"/>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1C34"/>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12F3"/>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D714F"/>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A6F0F"/>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12A3"/>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9F7ECC"/>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56241"/>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0EF2"/>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340"/>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337E"/>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1E6"/>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4ABC"/>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1C42"/>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1C5B"/>
    <w:rsid w:val="00FF3820"/>
    <w:rsid w:val="00FF3F95"/>
    <w:rsid w:val="00FF46AB"/>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084D3A"/>
    <w:rPr>
      <w:color w:val="0000FF"/>
      <w:u w:val="single"/>
    </w:rPr>
  </w:style>
  <w:style w:type="paragraph" w:styleId="Textbubliny">
    <w:name w:val="Balloon Text"/>
    <w:basedOn w:val="Normlny"/>
    <w:link w:val="TextbublinyChar"/>
    <w:uiPriority w:val="99"/>
    <w:semiHidden/>
    <w:unhideWhenUsed/>
    <w:rsid w:val="005512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12F3"/>
    <w:rPr>
      <w:rFonts w:ascii="Segoe UI" w:hAnsi="Segoe UI" w:cs="Segoe UI"/>
      <w:sz w:val="18"/>
      <w:szCs w:val="18"/>
    </w:rPr>
  </w:style>
  <w:style w:type="table" w:styleId="Mriekatabuky">
    <w:name w:val="Table Grid"/>
    <w:basedOn w:val="Normlnatabuka"/>
    <w:uiPriority w:val="59"/>
    <w:rsid w:val="00C7234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72340"/>
    <w:pPr>
      <w:widowControl w:val="0"/>
      <w:adjustRightInd w:val="0"/>
      <w:spacing w:line="360" w:lineRule="atLeast"/>
      <w:ind w:left="720"/>
      <w:jc w:val="both"/>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084D3A"/>
    <w:rPr>
      <w:color w:val="0000FF"/>
      <w:u w:val="single"/>
    </w:rPr>
  </w:style>
  <w:style w:type="paragraph" w:styleId="Textbubliny">
    <w:name w:val="Balloon Text"/>
    <w:basedOn w:val="Normlny"/>
    <w:link w:val="TextbublinyChar"/>
    <w:uiPriority w:val="99"/>
    <w:semiHidden/>
    <w:unhideWhenUsed/>
    <w:rsid w:val="005512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12F3"/>
    <w:rPr>
      <w:rFonts w:ascii="Segoe UI" w:hAnsi="Segoe UI" w:cs="Segoe UI"/>
      <w:sz w:val="18"/>
      <w:szCs w:val="18"/>
    </w:rPr>
  </w:style>
  <w:style w:type="table" w:styleId="Mriekatabuky">
    <w:name w:val="Table Grid"/>
    <w:basedOn w:val="Normlnatabuka"/>
    <w:uiPriority w:val="59"/>
    <w:rsid w:val="00C7234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72340"/>
    <w:pPr>
      <w:widowControl w:val="0"/>
      <w:adjustRightInd w:val="0"/>
      <w:spacing w:line="360" w:lineRule="atLeast"/>
      <w:ind w:left="72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121652850">
      <w:bodyDiv w:val="1"/>
      <w:marLeft w:val="0"/>
      <w:marRight w:val="0"/>
      <w:marTop w:val="0"/>
      <w:marBottom w:val="0"/>
      <w:divBdr>
        <w:top w:val="none" w:sz="0" w:space="0" w:color="auto"/>
        <w:left w:val="none" w:sz="0" w:space="0" w:color="auto"/>
        <w:bottom w:val="none" w:sz="0" w:space="0" w:color="auto"/>
        <w:right w:val="none" w:sz="0" w:space="0" w:color="auto"/>
      </w:divBdr>
    </w:div>
    <w:div w:id="1361659740">
      <w:bodyDiv w:val="1"/>
      <w:marLeft w:val="0"/>
      <w:marRight w:val="0"/>
      <w:marTop w:val="0"/>
      <w:marBottom w:val="0"/>
      <w:divBdr>
        <w:top w:val="none" w:sz="0" w:space="0" w:color="auto"/>
        <w:left w:val="none" w:sz="0" w:space="0" w:color="auto"/>
        <w:bottom w:val="none" w:sz="0" w:space="0" w:color="auto"/>
        <w:right w:val="none" w:sz="0" w:space="0" w:color="auto"/>
      </w:divBdr>
    </w:div>
    <w:div w:id="1729572196">
      <w:bodyDiv w:val="1"/>
      <w:marLeft w:val="0"/>
      <w:marRight w:val="0"/>
      <w:marTop w:val="0"/>
      <w:marBottom w:val="0"/>
      <w:divBdr>
        <w:top w:val="none" w:sz="0" w:space="0" w:color="auto"/>
        <w:left w:val="none" w:sz="0" w:space="0" w:color="auto"/>
        <w:bottom w:val="none" w:sz="0" w:space="0" w:color="auto"/>
        <w:right w:val="none" w:sz="0" w:space="0" w:color="auto"/>
      </w:divBdr>
    </w:div>
    <w:div w:id="20396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csobokova@mindop.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9.2019 17:20:21"/>
    <f:field ref="objchangedby" par="" text="Administrator, System"/>
    <f:field ref="objmodifiedat" par="" text="2.9.2019 17:20:24"/>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14505</Characters>
  <Application>Microsoft Office Word</Application>
  <DocSecurity>0</DocSecurity>
  <Lines>120</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16767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Csöböková, Silvia</cp:lastModifiedBy>
  <cp:revision>3</cp:revision>
  <cp:lastPrinted>2019-09-02T15:21:00Z</cp:lastPrinted>
  <dcterms:created xsi:type="dcterms:W3CDTF">2019-09-25T09:07:00Z</dcterms:created>
  <dcterms:modified xsi:type="dcterms:W3CDTF">2019-09-26T13:48:00Z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Príprava materiálu</vt:lpwstr>
  </property>
  <property fmtid="{D5CDD505-2E9C-101B-9397-08002B2CF9AE}" pid="4" name="FSC#SKEDITIONSLOVLEX@103.510:povodpredpis">
    <vt:lpwstr>Slovlex (eLeg)</vt:lpwstr>
  </property>
  <property fmtid="{D5CDD505-2E9C-101B-9397-08002B2CF9AE}" pid="5" name="FSC#SKEDITIONSLOVLEX@103.510:legoblast">
    <vt:lpwstr>Vodná doprava</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Ing. Silvia Csöböková</vt:lpwstr>
  </property>
  <property fmtid="{D5CDD505-2E9C-101B-9397-08002B2CF9AE}" pid="9" name="FSC#SKEDITIONSLOVLEX@103.510:zodppredkladatel">
    <vt:lpwstr>Arpád Érsek</vt:lpwstr>
  </property>
  <property fmtid="{D5CDD505-2E9C-101B-9397-08002B2CF9AE}" pid="10" name="FSC#SKEDITIONSLOVLEX@103.510:nazovpredpis">
    <vt:lpwstr>, ktorým sa mení a dopĺňa zákon č. 338/2000 Z. z. o vnútrozemskej plavbe a o zmene a doplnení niektorých zákonov v znení neskorších predpisov a ktorým sa dopĺňa zákon č. 56/2012 Z. z. o cestnej doprave v znení neskorších predpisov</vt:lpwstr>
  </property>
  <property fmtid="{D5CDD505-2E9C-101B-9397-08002B2CF9AE}" pid="11" name="FSC#SKEDITIONSLOVLEX@103.510:cislopredpis">
    <vt:lpwstr/>
  </property>
  <property fmtid="{D5CDD505-2E9C-101B-9397-08002B2CF9AE}" pid="12" name="FSC#SKEDITIONSLOVLEX@103.510:zodpinstitucia">
    <vt:lpwstr>Ministerstvo dopravy a výstavby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Programové vyhlásenie vlády SR na roky 2016 – 2020 – iniciatívny materiál_x000d_
</vt:lpwstr>
  </property>
  <property fmtid="{D5CDD505-2E9C-101B-9397-08002B2CF9AE}" pid="16" name="FSC#SKEDITIONSLOVLEX@103.510:plnynazovpredpis">
    <vt:lpwstr> Zákon, ktorým sa mení a dopĺňa zákon č. 338/2000 Z. z. o vnútrozemskej plavbe a o zmene a doplnení niektorých zákonov v znení neskorších predpisov a ktorým sa dopĺňa zákon č. 56/2012 Z. z. o cestnej doprave v znení neskorších predpisov</vt:lpwstr>
  </property>
  <property fmtid="{D5CDD505-2E9C-101B-9397-08002B2CF9AE}" pid="17" name="FSC#SKEDITIONSLOVLEX@103.510:rezortcislopredpis">
    <vt:lpwstr>25944/2019/SVD/70236</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LP/2019/629</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v Hlave VI Doprava čl. 90 až 100 Zmluvy o fungovaní Európskej únie,</vt:lpwstr>
  </property>
  <property fmtid="{D5CDD505-2E9C-101B-9397-08002B2CF9AE}" pid="37" name="FSC#SKEDITIONSLOVLEX@103.510:AttrStrListDocPropSekundarneLegPravoPO">
    <vt:lpwstr>v nariadení Európskeho parlamentu a Rady (ES) č. 1370/2007 z 23. októbra 2007 o službách vo verejnom záujme v železničnej a cestnej osobnej doprave, ktorým sa zrušujú nariadenia Rady (EHS) č. 1191/69 a (EHS) č. 1107/70 (Ú. v. EÚ L 315, 3.12.2007) a v nari</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obsiahnutá v judikatúre Súdneho dvora Európskej únie.</vt:lpwstr>
  </property>
  <property fmtid="{D5CDD505-2E9C-101B-9397-08002B2CF9AE}" pid="42" name="FSC#SKEDITIONSLOVLEX@103.510:AttrStrListDocPropLehotaPrebratieSmernice">
    <vt:lpwstr>bezpredmetné;</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konanie nebolo začaté;</vt:lpwstr>
  </property>
  <property fmtid="{D5CDD505-2E9C-101B-9397-08002B2CF9AE}" pid="45" name="FSC#SKEDITIONSLOVLEX@103.510:AttrStrListDocPropInfoUzPreberanePP">
    <vt:lpwstr>nariadenie Európskeho parlamentu a Rady (ES) č. 1370/2007 z 23. októbra 2007 o službách vo verejnom záujme v železničnej a cestnej osobnej doprave, ktorým sa zrušujú nariadenia Rady (EHS) č. 1191/69 a (EHS) č. 1107/70 (Ú. v. EÚ L 315, 3.12.2007) je vykona</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2. 9. 2019</vt:lpwstr>
  </property>
  <property fmtid="{D5CDD505-2E9C-101B-9397-08002B2CF9AE}" pid="49" name="FSC#SKEDITIONSLOVLEX@103.510:AttrDateDocPropUkonceniePKK">
    <vt:lpwstr>5. 9. 2019</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Alternatívnym riešením je nulový variant, t.j. neprijatie právneho predpisu, čo by znamenalo, že nedôjde k zavedeniu možnosti poskytovania dopravných služieb vo verejnom záujme o osobnej lodnej doprave.</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dopravy a výstavby Slovenskej republiky</vt:lpwstr>
  </property>
  <property fmtid="{D5CDD505-2E9C-101B-9397-08002B2CF9AE}" pid="127" name="FSC#SKEDITIONSLOVLEX@103.510:AttrStrListDocPropUznesenieNaVedomie">
    <vt:lpwstr>predsedovi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dopravy a výstavby Slovenskej republiky (ďalej len „ministerstvo“) vypracovalo návrh zákona, ktorým sa mení a dopĺňa zákon č. 338/2000 Z. z. o&amp;nbsp;vnútrozemskej plavbe a&amp;nbsp;o&amp;nbsp;zmene a&amp;nbsp;doplnení niekt</vt:lpwstr>
  </property>
  <property fmtid="{D5CDD505-2E9C-101B-9397-08002B2CF9AE}" pid="130" name="FSC#COOSYSTEM@1.1:Container">
    <vt:lpwstr>COO.2145.1000.3.3560071</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ktorým sa mení a dopĺňa zákon č. 338/2000 Z. z. o&amp;nbsp;vnútrozemskej plavbe a&amp;nbsp;o&amp;nbsp;zmene a&amp;nbsp;doplnení niektorých zákonov v&amp;nbsp;znení neskorších predpisov a ktorým sa&amp;nbsp;dopĺňa zákon &lt;span style</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dopravy a výstavby Slovenskej republiky</vt:lpwstr>
  </property>
  <property fmtid="{D5CDD505-2E9C-101B-9397-08002B2CF9AE}" pid="145" name="FSC#SKEDITIONSLOVLEX@103.510:funkciaZodpPredAkuzativ">
    <vt:lpwstr>ministra dopravy a výstavby Slovenskej republiky</vt:lpwstr>
  </property>
  <property fmtid="{D5CDD505-2E9C-101B-9397-08002B2CF9AE}" pid="146" name="FSC#SKEDITIONSLOVLEX@103.510:funkciaZodpPredDativ">
    <vt:lpwstr>ministrovi dopravy a výstavby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Arpád Érsek_x000d_
minister dopravy a výstavby Slovenskej republiky</vt:lpwstr>
  </property>
  <property fmtid="{D5CDD505-2E9C-101B-9397-08002B2CF9AE}" pid="151" name="FSC#SKEDITIONSLOVLEX@103.510:aktualnyrok">
    <vt:lpwstr>2019</vt:lpwstr>
  </property>
  <property fmtid="{D5CDD505-2E9C-101B-9397-08002B2CF9AE}" pid="152" name="FSC#SKEDITIONSLOVLEX@103.510:vytvorenedna">
    <vt:lpwstr>2. 9. 2019</vt:lpwstr>
  </property>
</Properties>
</file>