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E8" w:rsidRPr="00D966E8" w:rsidRDefault="00D966E8" w:rsidP="00E253D9">
      <w:pPr>
        <w:keepLines/>
        <w:widowControl w:val="0"/>
        <w:jc w:val="center"/>
        <w:outlineLvl w:val="0"/>
        <w:rPr>
          <w:b/>
          <w:bCs/>
        </w:rPr>
      </w:pPr>
      <w:r w:rsidRPr="00D966E8">
        <w:rPr>
          <w:b/>
          <w:bCs/>
        </w:rPr>
        <w:t>D</w:t>
      </w:r>
      <w:r>
        <w:rPr>
          <w:b/>
          <w:bCs/>
        </w:rPr>
        <w:t>ôvodová č</w:t>
      </w:r>
      <w:r w:rsidRPr="00D966E8">
        <w:rPr>
          <w:b/>
          <w:bCs/>
        </w:rPr>
        <w:t xml:space="preserve">asť </w:t>
      </w:r>
    </w:p>
    <w:p w:rsidR="00D966E8" w:rsidRPr="00D966E8" w:rsidRDefault="00D966E8" w:rsidP="00E253D9">
      <w:pPr>
        <w:keepLines/>
        <w:widowControl w:val="0"/>
        <w:jc w:val="center"/>
        <w:outlineLvl w:val="0"/>
        <w:rPr>
          <w:b/>
          <w:bCs/>
        </w:rPr>
      </w:pPr>
    </w:p>
    <w:p w:rsidR="00D966E8" w:rsidRPr="00D966E8" w:rsidRDefault="00D966E8" w:rsidP="00E253D9">
      <w:pPr>
        <w:keepLines/>
        <w:widowControl w:val="0"/>
        <w:outlineLvl w:val="0"/>
        <w:rPr>
          <w:b/>
          <w:bCs/>
        </w:rPr>
      </w:pPr>
      <w:r w:rsidRPr="00D966E8">
        <w:rPr>
          <w:b/>
          <w:bCs/>
        </w:rPr>
        <w:t>Všeobecná časť</w:t>
      </w:r>
    </w:p>
    <w:p w:rsidR="00D966E8" w:rsidRPr="00D966E8" w:rsidRDefault="00D966E8" w:rsidP="00E253D9">
      <w:pPr>
        <w:keepLines/>
        <w:widowControl w:val="0"/>
        <w:jc w:val="center"/>
        <w:outlineLvl w:val="0"/>
        <w:rPr>
          <w:b/>
          <w:bCs/>
        </w:rPr>
      </w:pPr>
    </w:p>
    <w:p w:rsidR="00D966E8" w:rsidRPr="00D966E8" w:rsidRDefault="00D966E8" w:rsidP="00E253D9">
      <w:pPr>
        <w:pStyle w:val="odsek"/>
        <w:keepLines/>
        <w:widowControl w:val="0"/>
        <w:rPr>
          <w:rFonts w:ascii="Times New Roman" w:hAnsi="Times New Roman"/>
        </w:rPr>
      </w:pPr>
      <w:r w:rsidRPr="00D966E8">
        <w:rPr>
          <w:rFonts w:ascii="Times New Roman" w:hAnsi="Times New Roman"/>
        </w:rPr>
        <w:t>Ministerstvo pôdohospodárstva a rozvoja vidieka Slovenskej republiky vypracovalo  návrh zákona, ktorým sa mení a dopĺňa zákon Slovenskej národnej rady č. 330/1991 Zb. o pozemkových úpravách, usporiadaní pozemkového vlastníctva, pozemkových úradoch, pozemkovom fonde a o pozemkových spoločenstvách v znení neskorších predpisov a</w:t>
      </w:r>
      <w:r w:rsidR="000F7DDB">
        <w:rPr>
          <w:rFonts w:ascii="Times New Roman" w:hAnsi="Times New Roman"/>
        </w:rPr>
        <w:t> </w:t>
      </w:r>
      <w:r w:rsidRPr="00D966E8">
        <w:rPr>
          <w:rFonts w:ascii="Times New Roman" w:hAnsi="Times New Roman"/>
        </w:rPr>
        <w:t>o</w:t>
      </w:r>
      <w:r w:rsidR="000F7DDB">
        <w:rPr>
          <w:rFonts w:ascii="Times New Roman" w:hAnsi="Times New Roman"/>
        </w:rPr>
        <w:t>  </w:t>
      </w:r>
      <w:r w:rsidRPr="00D966E8">
        <w:rPr>
          <w:rFonts w:ascii="Times New Roman" w:hAnsi="Times New Roman"/>
        </w:rPr>
        <w:t>zmene a doplnení niektorých zákonov</w:t>
      </w:r>
      <w:r w:rsidR="00A505CF">
        <w:rPr>
          <w:rFonts w:ascii="Times New Roman" w:hAnsi="Times New Roman"/>
        </w:rPr>
        <w:t xml:space="preserve"> (ďalej len „návrh zákona“). </w:t>
      </w:r>
    </w:p>
    <w:p w:rsidR="005529E6" w:rsidRDefault="009D7006" w:rsidP="00E253D9">
      <w:pPr>
        <w:pStyle w:val="ZakOdsek"/>
        <w:keepNext/>
        <w:keepLines/>
        <w:widowControl w:val="0"/>
        <w:ind w:firstLine="708"/>
        <w:rPr>
          <w:rFonts w:ascii="Times New Roman" w:hAnsi="Times New Roman"/>
        </w:rPr>
      </w:pPr>
      <w:r>
        <w:rPr>
          <w:rFonts w:ascii="Times New Roman" w:hAnsi="Times New Roman"/>
        </w:rPr>
        <w:t>N</w:t>
      </w:r>
      <w:r w:rsidR="00D966E8" w:rsidRPr="00D966E8">
        <w:rPr>
          <w:rFonts w:ascii="Times New Roman" w:hAnsi="Times New Roman"/>
        </w:rPr>
        <w:t>ávrh zákona</w:t>
      </w:r>
      <w:r w:rsidR="00CD3984">
        <w:rPr>
          <w:rFonts w:ascii="Times New Roman" w:hAnsi="Times New Roman"/>
        </w:rPr>
        <w:t xml:space="preserve"> predkladá legislatívnu podobu riešenia pomerne pálčivých problémov aplikačnej praxe</w:t>
      </w:r>
      <w:r w:rsidR="00FD1D2A">
        <w:rPr>
          <w:rFonts w:ascii="Times New Roman" w:hAnsi="Times New Roman"/>
        </w:rPr>
        <w:t xml:space="preserve">, ktoré boli predmetom dvoch nelegislatívnych materiálov. Materiál s názvom </w:t>
      </w:r>
      <w:r>
        <w:rPr>
          <w:rFonts w:ascii="Times New Roman" w:hAnsi="Times New Roman"/>
        </w:rPr>
        <w:t>„</w:t>
      </w:r>
      <w:r w:rsidR="00A505CF">
        <w:rPr>
          <w:rFonts w:ascii="Times New Roman" w:hAnsi="Times New Roman"/>
        </w:rPr>
        <w:t>Analýza stavu a návrh riešenia pozemkový</w:t>
      </w:r>
      <w:r w:rsidR="00E23CB2">
        <w:rPr>
          <w:rFonts w:ascii="Times New Roman" w:hAnsi="Times New Roman"/>
        </w:rPr>
        <w:t>ch úprav podľa zákona č. 66/2009</w:t>
      </w:r>
      <w:r w:rsidR="00A505CF">
        <w:rPr>
          <w:rFonts w:ascii="Times New Roman" w:hAnsi="Times New Roman"/>
        </w:rPr>
        <w:t xml:space="preserve"> Z. z. o niektorých opatreniach pri majetkovo</w:t>
      </w:r>
      <w:r w:rsidR="00BF6DA5">
        <w:rPr>
          <w:rFonts w:ascii="Times New Roman" w:hAnsi="Times New Roman"/>
        </w:rPr>
        <w:t>právno</w:t>
      </w:r>
      <w:r w:rsidR="00A505CF">
        <w:rPr>
          <w:rFonts w:ascii="Times New Roman" w:hAnsi="Times New Roman"/>
        </w:rPr>
        <w:t xml:space="preserve">m usporiadaní pozemkov pod stavbami, ktoré prešli z vlastníctva štátu na obce a vyššie územné celky </w:t>
      </w:r>
      <w:r>
        <w:rPr>
          <w:rFonts w:ascii="Times New Roman" w:hAnsi="Times New Roman"/>
        </w:rPr>
        <w:t>a o zmene a doplnen</w:t>
      </w:r>
      <w:r w:rsidR="00207F67">
        <w:rPr>
          <w:rFonts w:ascii="Times New Roman" w:hAnsi="Times New Roman"/>
        </w:rPr>
        <w:t>í</w:t>
      </w:r>
      <w:r>
        <w:rPr>
          <w:rFonts w:ascii="Times New Roman" w:hAnsi="Times New Roman"/>
        </w:rPr>
        <w:t xml:space="preserve"> niektorých zákonov“</w:t>
      </w:r>
      <w:r w:rsidR="00E21F4C">
        <w:rPr>
          <w:rFonts w:ascii="Times New Roman" w:hAnsi="Times New Roman"/>
        </w:rPr>
        <w:t xml:space="preserve"> </w:t>
      </w:r>
      <w:r w:rsidR="00FD1D2A">
        <w:rPr>
          <w:rFonts w:ascii="Times New Roman" w:hAnsi="Times New Roman"/>
        </w:rPr>
        <w:t xml:space="preserve">schválila </w:t>
      </w:r>
      <w:r>
        <w:rPr>
          <w:rFonts w:ascii="Times New Roman" w:hAnsi="Times New Roman"/>
        </w:rPr>
        <w:t xml:space="preserve">vláda SR </w:t>
      </w:r>
      <w:r w:rsidR="00A505CF">
        <w:rPr>
          <w:rFonts w:ascii="Times New Roman" w:hAnsi="Times New Roman"/>
        </w:rPr>
        <w:t>uznesením č. 350 z 22. augusta 2018</w:t>
      </w:r>
      <w:r>
        <w:rPr>
          <w:rFonts w:ascii="Times New Roman" w:hAnsi="Times New Roman"/>
        </w:rPr>
        <w:t xml:space="preserve">. </w:t>
      </w:r>
      <w:r w:rsidR="00FD1D2A">
        <w:rPr>
          <w:rFonts w:ascii="Times New Roman" w:hAnsi="Times New Roman"/>
        </w:rPr>
        <w:t>V súlade s prijatými návrhmi opatrení n</w:t>
      </w:r>
      <w:r>
        <w:rPr>
          <w:rFonts w:ascii="Times New Roman" w:hAnsi="Times New Roman"/>
        </w:rPr>
        <w:t xml:space="preserve">ávrh zákona </w:t>
      </w:r>
      <w:r w:rsidR="00631ECD">
        <w:rPr>
          <w:rFonts w:ascii="Times New Roman" w:hAnsi="Times New Roman"/>
        </w:rPr>
        <w:t xml:space="preserve">odstraňuje </w:t>
      </w:r>
      <w:r>
        <w:rPr>
          <w:rFonts w:ascii="Times New Roman" w:hAnsi="Times New Roman"/>
        </w:rPr>
        <w:t xml:space="preserve">nesúlad zákona č. 66/2009 Z. z. </w:t>
      </w:r>
      <w:r w:rsidR="00BF6DA5" w:rsidRPr="00BF6DA5">
        <w:rPr>
          <w:rFonts w:ascii="Times New Roman" w:hAnsi="Times New Roman"/>
        </w:rPr>
        <w:t>o niektorých opatreniach pri majetkovoprávnom usporiadaní pozemkov pod stavbami, ktoré prešli z vlastníctva štátu na obce a vyššie územné celky a o zmene a doplnení niektorých zákonov</w:t>
      </w:r>
      <w:r w:rsidR="00BF6DA5">
        <w:rPr>
          <w:rFonts w:ascii="Times New Roman" w:hAnsi="Times New Roman"/>
        </w:rPr>
        <w:t xml:space="preserve"> (ďalej len zákon č. 66/2009 Z. z.“)</w:t>
      </w:r>
      <w:r w:rsidR="00BF6DA5">
        <w:t xml:space="preserve"> </w:t>
      </w:r>
      <w:r w:rsidR="000F7DDB">
        <w:rPr>
          <w:rFonts w:ascii="Times New Roman" w:hAnsi="Times New Roman"/>
        </w:rPr>
        <w:t>a súčasnej podoby zákona</w:t>
      </w:r>
      <w:r w:rsidR="00BF6DA5">
        <w:rPr>
          <w:rFonts w:ascii="Times New Roman" w:hAnsi="Times New Roman"/>
        </w:rPr>
        <w:t xml:space="preserve"> Slovenskej národnej rady</w:t>
      </w:r>
      <w:r w:rsidR="000F7DDB">
        <w:rPr>
          <w:rFonts w:ascii="Times New Roman" w:hAnsi="Times New Roman"/>
        </w:rPr>
        <w:t xml:space="preserve"> č.</w:t>
      </w:r>
      <w:r>
        <w:rPr>
          <w:rFonts w:ascii="Times New Roman" w:hAnsi="Times New Roman"/>
        </w:rPr>
        <w:t>330/1991 Zb</w:t>
      </w:r>
      <w:r w:rsidR="00631ECD">
        <w:rPr>
          <w:rFonts w:ascii="Times New Roman" w:hAnsi="Times New Roman"/>
        </w:rPr>
        <w:t>.</w:t>
      </w:r>
      <w:r w:rsidR="00C10CCA" w:rsidRPr="00C10CCA">
        <w:rPr>
          <w:rFonts w:ascii="Times New Roman" w:hAnsi="Times New Roman"/>
        </w:rPr>
        <w:t xml:space="preserve"> </w:t>
      </w:r>
      <w:r w:rsidR="00C10CCA" w:rsidRPr="00D966E8">
        <w:rPr>
          <w:rFonts w:ascii="Times New Roman" w:hAnsi="Times New Roman"/>
        </w:rPr>
        <w:t xml:space="preserve">o pozemkových úpravách, usporiadaní pozemkového vlastníctva, pozemkových úradoch, pozemkovom fonde a o pozemkových spoločenstvách v znení neskorších predpisov </w:t>
      </w:r>
      <w:r w:rsidR="00BF6DA5">
        <w:rPr>
          <w:rFonts w:ascii="Times New Roman" w:hAnsi="Times New Roman"/>
        </w:rPr>
        <w:t>(ďalej len zákona č. 330/1991 Zb.“)</w:t>
      </w:r>
      <w:r w:rsidR="00631ECD">
        <w:rPr>
          <w:rFonts w:ascii="Times New Roman" w:hAnsi="Times New Roman"/>
        </w:rPr>
        <w:t>, ktoré sa prejavovali v priebehu celého konania o pozemkových úpravách, od rozporov v povolení alebo nariadení pozemkových úprav, v posudzovaní obvodu pozemkových úprav, nejednoznačnom určení subjektu poskytujúceho náhradu a pod.</w:t>
      </w:r>
      <w:r w:rsidR="001728AE" w:rsidRPr="001728AE">
        <w:rPr>
          <w:rFonts w:ascii="Times New Roman" w:hAnsi="Times New Roman"/>
        </w:rPr>
        <w:t xml:space="preserve"> </w:t>
      </w:r>
      <w:r w:rsidR="001728AE">
        <w:rPr>
          <w:rFonts w:ascii="Times New Roman" w:hAnsi="Times New Roman"/>
        </w:rPr>
        <w:t>Návrhom  zákona dochádza k vyňatiu konania o pozemkových úpra</w:t>
      </w:r>
      <w:r w:rsidR="005529E6">
        <w:rPr>
          <w:rFonts w:ascii="Times New Roman" w:hAnsi="Times New Roman"/>
        </w:rPr>
        <w:t xml:space="preserve">vách zo zákona č. 66/2009 Z. z. </w:t>
      </w:r>
      <w:r w:rsidR="001728AE">
        <w:rPr>
          <w:rFonts w:ascii="Times New Roman" w:hAnsi="Times New Roman"/>
        </w:rPr>
        <w:t>a začlenenie tohto špecifického konania do samostatného ustanovenia zákona č. 330/1991 Zb., pričom sa nastavujú jednoznačné procesné a technické podmienky konania o pozemkových úpravách, týkajúce sa preukazovania dôvodu ich vykonania, určenia a zadefinovania žiadateľa, určenia podmienok a spôsobu začatia konania, určenia spôsobu vyrovnania, posudzovania podmienok primeranosti vyrovnania a pod.</w:t>
      </w:r>
      <w:r w:rsidR="005529E6" w:rsidRPr="005529E6">
        <w:rPr>
          <w:rFonts w:ascii="Times New Roman" w:hAnsi="Times New Roman"/>
        </w:rPr>
        <w:t xml:space="preserve"> </w:t>
      </w:r>
      <w:r w:rsidR="005529E6">
        <w:rPr>
          <w:rFonts w:ascii="Times New Roman" w:hAnsi="Times New Roman"/>
        </w:rPr>
        <w:t>Čo sa týka navrhnutých legislatívnych zmien zákona č.  66/2009 Z. z.</w:t>
      </w:r>
      <w:r w:rsidR="008A3CA0">
        <w:rPr>
          <w:rFonts w:ascii="Times New Roman" w:hAnsi="Times New Roman"/>
        </w:rPr>
        <w:t>,</w:t>
      </w:r>
      <w:r w:rsidR="005529E6">
        <w:rPr>
          <w:rFonts w:ascii="Times New Roman" w:hAnsi="Times New Roman"/>
        </w:rPr>
        <w:t xml:space="preserve"> tieto zmeny  predložilo Ministerstvo financií SR ako gestor zákona a sú uvedené v článku IV materiálu.  </w:t>
      </w:r>
    </w:p>
    <w:p w:rsidR="009A617B" w:rsidRDefault="00CD3984" w:rsidP="00E253D9">
      <w:pPr>
        <w:pStyle w:val="ZakOdsek"/>
        <w:keepNext/>
        <w:keepLines/>
        <w:widowControl w:val="0"/>
        <w:rPr>
          <w:rFonts w:ascii="Times New Roman" w:hAnsi="Times New Roman"/>
        </w:rPr>
      </w:pPr>
      <w:r w:rsidRPr="00E21F4C">
        <w:rPr>
          <w:rFonts w:ascii="Times New Roman" w:hAnsi="Times New Roman"/>
          <w:shd w:val="clear" w:color="auto" w:fill="FFFFFF"/>
        </w:rPr>
        <w:t xml:space="preserve">  </w:t>
      </w:r>
      <w:r w:rsidR="00E21F4C">
        <w:rPr>
          <w:rFonts w:ascii="Times New Roman" w:hAnsi="Times New Roman"/>
          <w:shd w:val="clear" w:color="auto" w:fill="FFFFFF"/>
        </w:rPr>
        <w:tab/>
      </w:r>
      <w:r w:rsidR="001728AE" w:rsidRPr="00E21F4C">
        <w:rPr>
          <w:rFonts w:ascii="Times New Roman" w:hAnsi="Times New Roman"/>
          <w:shd w:val="clear" w:color="auto" w:fill="FFFFFF"/>
        </w:rPr>
        <w:t>Ď</w:t>
      </w:r>
      <w:r w:rsidR="00FD1D2A" w:rsidRPr="00E21F4C">
        <w:rPr>
          <w:rFonts w:ascii="Times New Roman" w:hAnsi="Times New Roman"/>
          <w:shd w:val="clear" w:color="auto" w:fill="FFFFFF"/>
        </w:rPr>
        <w:t xml:space="preserve">alší materiál s názvom </w:t>
      </w:r>
      <w:r w:rsidRPr="00E21F4C">
        <w:rPr>
          <w:rFonts w:ascii="Times New Roman" w:hAnsi="Times New Roman"/>
          <w:shd w:val="clear" w:color="auto" w:fill="FFFFFF"/>
        </w:rPr>
        <w:t>„Návrh opatrení na urýchlené vykonanie pozemkových úprav v SR“</w:t>
      </w:r>
      <w:r w:rsidRPr="00E21F4C">
        <w:rPr>
          <w:rFonts w:ascii="Times New Roman" w:hAnsi="Times New Roman"/>
        </w:rPr>
        <w:t>, bol schválený na rokovaní vlády SR</w:t>
      </w:r>
      <w:r w:rsidR="00FF4208">
        <w:rPr>
          <w:rFonts w:ascii="Times New Roman" w:hAnsi="Times New Roman"/>
        </w:rPr>
        <w:t xml:space="preserve"> dňa</w:t>
      </w:r>
      <w:r w:rsidRPr="00E21F4C">
        <w:rPr>
          <w:rFonts w:ascii="Times New Roman" w:hAnsi="Times New Roman"/>
        </w:rPr>
        <w:t xml:space="preserve"> 21. augusta 2019</w:t>
      </w:r>
      <w:r w:rsidR="00FF4208">
        <w:rPr>
          <w:rFonts w:ascii="Times New Roman" w:hAnsi="Times New Roman"/>
        </w:rPr>
        <w:t>.</w:t>
      </w:r>
      <w:r w:rsidR="008D00ED" w:rsidRPr="00E21F4C">
        <w:rPr>
          <w:rFonts w:ascii="Times New Roman" w:hAnsi="Times New Roman"/>
        </w:rPr>
        <w:t xml:space="preserve"> </w:t>
      </w:r>
      <w:r w:rsidR="00FD1D2A" w:rsidRPr="00E21F4C">
        <w:rPr>
          <w:rFonts w:ascii="Times New Roman" w:hAnsi="Times New Roman"/>
        </w:rPr>
        <w:t xml:space="preserve">V rámci prijatých nevyhnutných opatrení uvedených v materiáli návrh zákona </w:t>
      </w:r>
      <w:r w:rsidR="008D00ED" w:rsidRPr="00E21F4C">
        <w:rPr>
          <w:rFonts w:ascii="Times New Roman" w:hAnsi="Times New Roman"/>
        </w:rPr>
        <w:t xml:space="preserve">v článku II predkladá </w:t>
      </w:r>
      <w:r w:rsidR="00FD1D2A" w:rsidRPr="00E21F4C">
        <w:rPr>
          <w:rFonts w:ascii="Times New Roman" w:hAnsi="Times New Roman"/>
        </w:rPr>
        <w:t xml:space="preserve">legislatívnu úpravu </w:t>
      </w:r>
      <w:r w:rsidR="008D00ED">
        <w:rPr>
          <w:rFonts w:ascii="Times New Roman" w:hAnsi="Times New Roman"/>
        </w:rPr>
        <w:t xml:space="preserve">zákona č. 180/1995 Z. z. o niektorých opatreniach na usporiadanie vlastníctva k pozemkom v znení neskorších predpisov, </w:t>
      </w:r>
      <w:r w:rsidR="00FD1D2A">
        <w:rPr>
          <w:rFonts w:ascii="Times New Roman" w:hAnsi="Times New Roman"/>
        </w:rPr>
        <w:t xml:space="preserve">v rámci ktorej </w:t>
      </w:r>
      <w:r w:rsidR="008D00ED">
        <w:rPr>
          <w:rFonts w:ascii="Times New Roman" w:hAnsi="Times New Roman"/>
        </w:rPr>
        <w:t xml:space="preserve">rieši otázku týkajúcu sa ochrany viníc a zároveň ustanovuje minimálnu výmeru pozemku, ktorý podlieha ochrane proti drobeniu po pozemkových úpravách. </w:t>
      </w:r>
      <w:r w:rsidR="009A617B">
        <w:rPr>
          <w:rFonts w:ascii="Times New Roman" w:hAnsi="Times New Roman"/>
        </w:rPr>
        <w:t xml:space="preserve">Návrh </w:t>
      </w:r>
      <w:r w:rsidR="008D6026">
        <w:rPr>
          <w:rFonts w:ascii="Times New Roman" w:hAnsi="Times New Roman"/>
        </w:rPr>
        <w:t xml:space="preserve">zákona </w:t>
      </w:r>
      <w:r w:rsidR="009A617B">
        <w:rPr>
          <w:rFonts w:ascii="Times New Roman" w:hAnsi="Times New Roman"/>
        </w:rPr>
        <w:t xml:space="preserve">ďalej v rámci urýchleného mechanizmu vykonania pozemkových </w:t>
      </w:r>
      <w:r w:rsidR="00FF4208">
        <w:rPr>
          <w:rFonts w:ascii="Times New Roman" w:hAnsi="Times New Roman"/>
        </w:rPr>
        <w:t xml:space="preserve">úprav </w:t>
      </w:r>
      <w:r w:rsidR="009A617B">
        <w:rPr>
          <w:rFonts w:ascii="Times New Roman" w:hAnsi="Times New Roman"/>
        </w:rPr>
        <w:t>predkladá ďalšie legislatívne zmeny v podobe procesných úprav týkajúc</w:t>
      </w:r>
      <w:r w:rsidR="00FF4208">
        <w:rPr>
          <w:rFonts w:ascii="Times New Roman" w:hAnsi="Times New Roman"/>
        </w:rPr>
        <w:t>e</w:t>
      </w:r>
      <w:r w:rsidR="009A617B">
        <w:rPr>
          <w:rFonts w:ascii="Times New Roman" w:hAnsi="Times New Roman"/>
        </w:rPr>
        <w:t xml:space="preserve"> sa skrátenie niektorých lehôt pri jednotlivých fázach pozemkových úprav, problémov doručovania, poskytovania vyrovnania, kvalifikačného predpokladu vedúcich projektantov, </w:t>
      </w:r>
      <w:r w:rsidR="001728AE">
        <w:rPr>
          <w:rFonts w:ascii="Times New Roman" w:hAnsi="Times New Roman"/>
        </w:rPr>
        <w:t>úpravy príspevku na spoločné zariadenia a opatrenie</w:t>
      </w:r>
      <w:r w:rsidR="009A617B">
        <w:rPr>
          <w:rFonts w:ascii="Times New Roman" w:hAnsi="Times New Roman"/>
        </w:rPr>
        <w:t xml:space="preserve"> a pod. </w:t>
      </w:r>
    </w:p>
    <w:p w:rsidR="0047108C" w:rsidRPr="008561D2" w:rsidRDefault="005160DA" w:rsidP="00E253D9">
      <w:pPr>
        <w:pStyle w:val="ZakOdsek"/>
        <w:keepNext/>
        <w:keepLines/>
        <w:widowControl w:val="0"/>
        <w:ind w:firstLine="708"/>
        <w:rPr>
          <w:rFonts w:ascii="Times New Roman" w:hAnsi="Times New Roman"/>
        </w:rPr>
      </w:pPr>
      <w:r w:rsidRPr="005160DA">
        <w:rPr>
          <w:rFonts w:ascii="Times New Roman" w:hAnsi="Times New Roman"/>
        </w:rPr>
        <w:lastRenderedPageBreak/>
        <w:t xml:space="preserve">Návrh zákona novelizuje </w:t>
      </w:r>
      <w:r w:rsidR="00691AE7">
        <w:rPr>
          <w:rFonts w:ascii="Times New Roman" w:hAnsi="Times New Roman"/>
        </w:rPr>
        <w:t>v čl</w:t>
      </w:r>
      <w:r w:rsidR="00515B8D">
        <w:rPr>
          <w:rFonts w:ascii="Times New Roman" w:hAnsi="Times New Roman"/>
        </w:rPr>
        <w:t>ánku</w:t>
      </w:r>
      <w:r w:rsidR="00691AE7">
        <w:rPr>
          <w:rFonts w:ascii="Times New Roman" w:hAnsi="Times New Roman"/>
        </w:rPr>
        <w:t xml:space="preserve"> III </w:t>
      </w:r>
      <w:r w:rsidRPr="005160DA">
        <w:rPr>
          <w:rFonts w:ascii="Times New Roman" w:hAnsi="Times New Roman"/>
        </w:rPr>
        <w:t xml:space="preserve">aj zákon č. 504/2003 Z. z. </w:t>
      </w:r>
      <w:r w:rsidRPr="00EA26F8">
        <w:rPr>
          <w:rFonts w:ascii="Times New Roman" w:hAnsi="Times New Roman"/>
        </w:rPr>
        <w:t>o nájme poľnohospodárskych pozemkov, poľnohospodárskeho podniku a lesných pozemkov a o zmene niektorých zákonov v znení neskorších predpisov.</w:t>
      </w:r>
      <w:r>
        <w:t xml:space="preserve"> </w:t>
      </w:r>
      <w:r w:rsidR="001728AE">
        <w:rPr>
          <w:rFonts w:ascii="Times New Roman" w:hAnsi="Times New Roman"/>
        </w:rPr>
        <w:t xml:space="preserve">V rámci problémov aplikačnej praxe </w:t>
      </w:r>
      <w:r w:rsidR="009A617B">
        <w:rPr>
          <w:rFonts w:ascii="Times New Roman" w:hAnsi="Times New Roman"/>
        </w:rPr>
        <w:t>návrh zákona</w:t>
      </w:r>
      <w:r w:rsidR="00691AE7">
        <w:rPr>
          <w:rFonts w:ascii="Times New Roman" w:hAnsi="Times New Roman"/>
        </w:rPr>
        <w:t xml:space="preserve"> v čl. III</w:t>
      </w:r>
      <w:r w:rsidR="009A617B">
        <w:rPr>
          <w:rFonts w:ascii="Times New Roman" w:hAnsi="Times New Roman"/>
        </w:rPr>
        <w:t xml:space="preserve"> </w:t>
      </w:r>
      <w:r w:rsidR="00503C13">
        <w:rPr>
          <w:rFonts w:ascii="Times New Roman" w:hAnsi="Times New Roman"/>
        </w:rPr>
        <w:t>procesne nastavuje mechanizmus v prípade, ak vlastník pozemku nemôže užívať pozemok, ktorý nadobudol za svoj vlastný pozemok titulom náhrady</w:t>
      </w:r>
      <w:r w:rsidR="001728AE">
        <w:rPr>
          <w:rFonts w:ascii="Times New Roman" w:hAnsi="Times New Roman"/>
        </w:rPr>
        <w:t xml:space="preserve"> </w:t>
      </w:r>
      <w:r w:rsidR="00FF4208">
        <w:rPr>
          <w:rFonts w:ascii="Times New Roman" w:hAnsi="Times New Roman"/>
        </w:rPr>
        <w:t xml:space="preserve">v </w:t>
      </w:r>
      <w:r w:rsidR="001728AE">
        <w:rPr>
          <w:rFonts w:ascii="Times New Roman" w:hAnsi="Times New Roman"/>
        </w:rPr>
        <w:t>rámci konania o pozemkových úpravách</w:t>
      </w:r>
      <w:r w:rsidR="00503C13">
        <w:rPr>
          <w:rFonts w:ascii="Times New Roman" w:hAnsi="Times New Roman"/>
        </w:rPr>
        <w:t>.</w:t>
      </w:r>
      <w:r w:rsidR="001728AE">
        <w:rPr>
          <w:rFonts w:ascii="Times New Roman" w:hAnsi="Times New Roman"/>
        </w:rPr>
        <w:t xml:space="preserve"> V prípade obvyklej výšky nájomného návrh zákona umožňuje </w:t>
      </w:r>
      <w:r w:rsidR="00E779B2">
        <w:rPr>
          <w:rFonts w:ascii="Times New Roman" w:hAnsi="Times New Roman"/>
        </w:rPr>
        <w:t xml:space="preserve">okresnému úradu zverejniť </w:t>
      </w:r>
      <w:r w:rsidR="00E779B2" w:rsidRPr="00976CBD">
        <w:rPr>
          <w:rFonts w:ascii="Times New Roman" w:hAnsi="Times New Roman"/>
        </w:rPr>
        <w:t>predbežné výsledky obvyklej výšky nájomného</w:t>
      </w:r>
      <w:r w:rsidR="001728AE">
        <w:rPr>
          <w:rFonts w:ascii="Times New Roman" w:hAnsi="Times New Roman"/>
        </w:rPr>
        <w:t xml:space="preserve"> s možnosťou poskytnuté </w:t>
      </w:r>
      <w:r w:rsidR="00E779B2">
        <w:rPr>
          <w:rFonts w:ascii="Times New Roman" w:hAnsi="Times New Roman"/>
        </w:rPr>
        <w:t>údaje (ak dôjde k prípadným nezrovnalostiam</w:t>
      </w:r>
      <w:r w:rsidR="00E779B2" w:rsidRPr="008561D2">
        <w:rPr>
          <w:rFonts w:ascii="Times New Roman" w:hAnsi="Times New Roman"/>
        </w:rPr>
        <w:t xml:space="preserve">) ešte pred konečným dátumom ich zverejnia prešetriť </w:t>
      </w:r>
      <w:r w:rsidR="00503C13" w:rsidRPr="008561D2">
        <w:rPr>
          <w:rFonts w:ascii="Times New Roman" w:hAnsi="Times New Roman"/>
        </w:rPr>
        <w:t xml:space="preserve"> Z</w:t>
      </w:r>
      <w:r w:rsidR="008D6026" w:rsidRPr="008561D2">
        <w:rPr>
          <w:rFonts w:ascii="Times New Roman" w:hAnsi="Times New Roman"/>
        </w:rPr>
        <w:t xml:space="preserve">ároveň </w:t>
      </w:r>
      <w:r w:rsidR="00503C13" w:rsidRPr="008561D2">
        <w:rPr>
          <w:rFonts w:ascii="Times New Roman" w:hAnsi="Times New Roman"/>
        </w:rPr>
        <w:t xml:space="preserve">dochádza k úprave </w:t>
      </w:r>
      <w:r w:rsidR="008D6026" w:rsidRPr="008561D2">
        <w:rPr>
          <w:rFonts w:ascii="Times New Roman" w:hAnsi="Times New Roman"/>
        </w:rPr>
        <w:t>vymedz</w:t>
      </w:r>
      <w:r w:rsidR="00503C13" w:rsidRPr="008561D2">
        <w:rPr>
          <w:rFonts w:ascii="Times New Roman" w:hAnsi="Times New Roman"/>
        </w:rPr>
        <w:t>enia</w:t>
      </w:r>
      <w:r w:rsidR="008D6026" w:rsidRPr="008561D2">
        <w:rPr>
          <w:rFonts w:ascii="Times New Roman" w:hAnsi="Times New Roman"/>
        </w:rPr>
        <w:t xml:space="preserve"> účastníkov konania o vzniku podnájomného vzťahu pri prevode alebo prechode vlastníctva k pozemkom (§ 12b a §12c). </w:t>
      </w:r>
      <w:r w:rsidR="00E779B2" w:rsidRPr="008561D2">
        <w:rPr>
          <w:rFonts w:ascii="Times New Roman" w:hAnsi="Times New Roman"/>
        </w:rPr>
        <w:t xml:space="preserve">S poukazom na ďalšie zmeny v snahe  predísť nejasnému výkladu z praxe </w:t>
      </w:r>
      <w:r w:rsidR="00503C13" w:rsidRPr="008561D2">
        <w:rPr>
          <w:rFonts w:ascii="Times New Roman" w:hAnsi="Times New Roman"/>
        </w:rPr>
        <w:t>dochádza k úprave ustanovenia</w:t>
      </w:r>
      <w:r w:rsidR="00E779B2" w:rsidRPr="008561D2">
        <w:rPr>
          <w:rFonts w:ascii="Times New Roman" w:hAnsi="Times New Roman"/>
        </w:rPr>
        <w:t xml:space="preserve"> §</w:t>
      </w:r>
      <w:r w:rsidR="00205035" w:rsidRPr="008561D2">
        <w:rPr>
          <w:rFonts w:ascii="Times New Roman" w:hAnsi="Times New Roman"/>
        </w:rPr>
        <w:t xml:space="preserve"> </w:t>
      </w:r>
      <w:r w:rsidR="00E779B2" w:rsidRPr="008561D2">
        <w:rPr>
          <w:rFonts w:ascii="Times New Roman" w:hAnsi="Times New Roman"/>
        </w:rPr>
        <w:t>14 ods.</w:t>
      </w:r>
      <w:r w:rsidR="00205035" w:rsidRPr="008561D2">
        <w:rPr>
          <w:rFonts w:ascii="Times New Roman" w:hAnsi="Times New Roman"/>
        </w:rPr>
        <w:t xml:space="preserve"> </w:t>
      </w:r>
      <w:r w:rsidR="00E779B2" w:rsidRPr="008561D2">
        <w:rPr>
          <w:rFonts w:ascii="Times New Roman" w:hAnsi="Times New Roman"/>
        </w:rPr>
        <w:t xml:space="preserve">2, ktoré jednoznačnejšie </w:t>
      </w:r>
      <w:r w:rsidR="008D6026" w:rsidRPr="008561D2">
        <w:rPr>
          <w:rFonts w:ascii="Times New Roman" w:hAnsi="Times New Roman"/>
        </w:rPr>
        <w:t>špecifikuje, v ktorých prípadoch je nájomca povinný poskytnúť údaje z evidencie Pôdohospodárskej platobnej agentúre.</w:t>
      </w:r>
      <w:r w:rsidR="00503C13" w:rsidRPr="008561D2">
        <w:rPr>
          <w:rFonts w:ascii="Times New Roman" w:hAnsi="Times New Roman"/>
        </w:rPr>
        <w:t xml:space="preserve"> </w:t>
      </w:r>
      <w:r w:rsidR="00EF5512" w:rsidRPr="008561D2">
        <w:rPr>
          <w:rFonts w:ascii="Times New Roman" w:hAnsi="Times New Roman"/>
        </w:rPr>
        <w:t xml:space="preserve">Ďalšou dôležitou zmenou je úprava týkajúca sa registrácie vinohradov, vyrovnania vlastníkov trvalých porastov a pozemkov, na ktorých sa tieto trvalé porasty nachádzajú. </w:t>
      </w:r>
    </w:p>
    <w:p w:rsidR="00CD6B61" w:rsidRPr="008561D2" w:rsidRDefault="007D5E37" w:rsidP="00E253D9">
      <w:pPr>
        <w:pStyle w:val="ZakOdsek"/>
        <w:keepNext/>
        <w:keepLines/>
        <w:widowControl w:val="0"/>
        <w:ind w:firstLine="708"/>
        <w:rPr>
          <w:rFonts w:ascii="Times New Roman" w:hAnsi="Times New Roman"/>
          <w:lang w:eastAsia="x-none"/>
        </w:rPr>
      </w:pPr>
      <w:r w:rsidRPr="008561D2">
        <w:rPr>
          <w:rFonts w:ascii="Times New Roman" w:hAnsi="Times New Roman"/>
        </w:rPr>
        <w:t xml:space="preserve">Z hľadiska dopadov na rozpočet verejnej správy uvádzame, </w:t>
      </w:r>
      <w:r w:rsidR="005529E6" w:rsidRPr="008561D2">
        <w:rPr>
          <w:rFonts w:ascii="Times New Roman" w:hAnsi="Times New Roman"/>
        </w:rPr>
        <w:t xml:space="preserve">že pri príprave obidvoch horeuvedených nelegislatívnych materiálov predkladateľ vypracoval </w:t>
      </w:r>
      <w:r w:rsidRPr="008561D2">
        <w:rPr>
          <w:rFonts w:ascii="Times New Roman" w:hAnsi="Times New Roman"/>
        </w:rPr>
        <w:t xml:space="preserve">podrobnú </w:t>
      </w:r>
      <w:r w:rsidR="005529E6" w:rsidRPr="008561D2">
        <w:rPr>
          <w:rFonts w:ascii="Times New Roman" w:hAnsi="Times New Roman"/>
        </w:rPr>
        <w:t>ana</w:t>
      </w:r>
      <w:r w:rsidRPr="008561D2">
        <w:rPr>
          <w:rFonts w:ascii="Times New Roman" w:hAnsi="Times New Roman"/>
        </w:rPr>
        <w:t>lýzu</w:t>
      </w:r>
      <w:r w:rsidR="005529E6" w:rsidRPr="008561D2">
        <w:rPr>
          <w:rFonts w:ascii="Times New Roman" w:hAnsi="Times New Roman"/>
        </w:rPr>
        <w:t xml:space="preserve"> vplyvov na rozpočet verejnej správy, na zamestnanosť vo verejnej správe a financovanie návrhu</w:t>
      </w:r>
      <w:r w:rsidRPr="008561D2">
        <w:rPr>
          <w:rFonts w:ascii="Times New Roman" w:hAnsi="Times New Roman"/>
        </w:rPr>
        <w:t xml:space="preserve">. V obidvoch prípadoch predmetná analýza </w:t>
      </w:r>
      <w:r w:rsidR="00E93C9C" w:rsidRPr="008561D2">
        <w:rPr>
          <w:rFonts w:ascii="Times New Roman" w:hAnsi="Times New Roman"/>
        </w:rPr>
        <w:t xml:space="preserve">už </w:t>
      </w:r>
      <w:r w:rsidRPr="008561D2">
        <w:rPr>
          <w:rFonts w:ascii="Times New Roman" w:hAnsi="Times New Roman"/>
        </w:rPr>
        <w:t xml:space="preserve">bola predmetom rokovania a schválenia </w:t>
      </w:r>
      <w:r w:rsidR="00E93C9C" w:rsidRPr="008561D2">
        <w:rPr>
          <w:rFonts w:ascii="Times New Roman" w:hAnsi="Times New Roman"/>
        </w:rPr>
        <w:t>vládou</w:t>
      </w:r>
      <w:r w:rsidRPr="008561D2">
        <w:rPr>
          <w:rFonts w:ascii="Times New Roman" w:hAnsi="Times New Roman"/>
        </w:rPr>
        <w:t xml:space="preserve"> SR. </w:t>
      </w:r>
      <w:r w:rsidR="00E93C9C" w:rsidRPr="008561D2">
        <w:rPr>
          <w:rFonts w:ascii="Times New Roman" w:hAnsi="Times New Roman"/>
        </w:rPr>
        <w:t>N</w:t>
      </w:r>
      <w:r w:rsidRPr="008561D2">
        <w:rPr>
          <w:rFonts w:ascii="Times New Roman" w:hAnsi="Times New Roman"/>
        </w:rPr>
        <w:t>ávrh zákona predstavuje ďalší krok, ktorý je realizovaný v podobe nastavenia jednotlivých legislatívnych zmien</w:t>
      </w:r>
      <w:r w:rsidR="00E93C9C" w:rsidRPr="008561D2">
        <w:rPr>
          <w:rFonts w:ascii="Times New Roman" w:hAnsi="Times New Roman"/>
        </w:rPr>
        <w:t xml:space="preserve"> za účelom naplnenia opatrení v uvedených nelegislatívnych materiáloch.</w:t>
      </w:r>
      <w:r w:rsidR="00B715D0" w:rsidRPr="008561D2">
        <w:rPr>
          <w:rFonts w:ascii="Times New Roman" w:hAnsi="Times New Roman"/>
          <w:lang w:eastAsia="x-none"/>
        </w:rPr>
        <w:t xml:space="preserve"> </w:t>
      </w:r>
      <w:r w:rsidRPr="008561D2">
        <w:rPr>
          <w:rFonts w:ascii="Times New Roman" w:hAnsi="Times New Roman"/>
          <w:lang w:eastAsia="x-none"/>
        </w:rPr>
        <w:t>Zároveň uvádzame, že p</w:t>
      </w:r>
      <w:r w:rsidR="005529E6" w:rsidRPr="008561D2">
        <w:rPr>
          <w:rFonts w:ascii="Times New Roman" w:hAnsi="Times New Roman"/>
          <w:lang w:eastAsia="x-none"/>
        </w:rPr>
        <w:t xml:space="preserve">redložený návrh zákona nebude mať </w:t>
      </w:r>
      <w:r w:rsidR="00B715D0" w:rsidRPr="008561D2">
        <w:rPr>
          <w:rFonts w:ascii="Times New Roman" w:hAnsi="Times New Roman"/>
          <w:lang w:eastAsia="x-none"/>
        </w:rPr>
        <w:t>vplyvy na manželstvo, rodičovstvo a rodinu,</w:t>
      </w:r>
      <w:r w:rsidR="00B715D0" w:rsidRPr="008561D2">
        <w:rPr>
          <w:rFonts w:ascii="Times New Roman" w:hAnsi="Times New Roman"/>
        </w:rPr>
        <w:t xml:space="preserve"> </w:t>
      </w:r>
      <w:r w:rsidR="00D966E8" w:rsidRPr="008561D2">
        <w:rPr>
          <w:rFonts w:ascii="Times New Roman" w:hAnsi="Times New Roman"/>
          <w:lang w:eastAsia="x-none"/>
        </w:rPr>
        <w:t>sociálne vplyvy, vpl</w:t>
      </w:r>
      <w:r w:rsidR="00CD6B61" w:rsidRPr="008561D2">
        <w:rPr>
          <w:rFonts w:ascii="Times New Roman" w:hAnsi="Times New Roman"/>
          <w:lang w:eastAsia="x-none"/>
        </w:rPr>
        <w:t xml:space="preserve">yvy na životné prostredie, </w:t>
      </w:r>
      <w:r w:rsidR="00D966E8" w:rsidRPr="008561D2">
        <w:rPr>
          <w:rFonts w:ascii="Times New Roman" w:hAnsi="Times New Roman"/>
          <w:lang w:eastAsia="x-none"/>
        </w:rPr>
        <w:t>vplyvy na</w:t>
      </w:r>
      <w:r w:rsidR="000F7DDB" w:rsidRPr="008561D2">
        <w:rPr>
          <w:rFonts w:ascii="Times New Roman" w:hAnsi="Times New Roman"/>
        </w:rPr>
        <w:t> </w:t>
      </w:r>
      <w:r w:rsidR="00D966E8" w:rsidRPr="008561D2">
        <w:rPr>
          <w:rFonts w:ascii="Times New Roman" w:hAnsi="Times New Roman"/>
          <w:lang w:eastAsia="x-none"/>
        </w:rPr>
        <w:t>informatizáciu spoločnosti</w:t>
      </w:r>
      <w:r w:rsidR="00CD6B61" w:rsidRPr="008561D2">
        <w:rPr>
          <w:rFonts w:ascii="Times New Roman" w:hAnsi="Times New Roman"/>
          <w:lang w:eastAsia="x-none"/>
        </w:rPr>
        <w:t xml:space="preserve"> a </w:t>
      </w:r>
      <w:r w:rsidR="00B715D0" w:rsidRPr="008561D2">
        <w:rPr>
          <w:rFonts w:ascii="Times New Roman" w:hAnsi="Times New Roman"/>
          <w:lang w:eastAsia="x-none"/>
        </w:rPr>
        <w:t xml:space="preserve">ani </w:t>
      </w:r>
      <w:r w:rsidR="00207F67" w:rsidRPr="008561D2">
        <w:rPr>
          <w:rFonts w:ascii="Times New Roman" w:hAnsi="Times New Roman"/>
          <w:lang w:eastAsia="x-none"/>
        </w:rPr>
        <w:t xml:space="preserve">vplyvy </w:t>
      </w:r>
      <w:r w:rsidR="00B715D0" w:rsidRPr="008561D2">
        <w:rPr>
          <w:rFonts w:ascii="Times New Roman" w:hAnsi="Times New Roman"/>
          <w:lang w:eastAsia="x-none"/>
        </w:rPr>
        <w:t>na slu</w:t>
      </w:r>
      <w:r w:rsidR="00F95574" w:rsidRPr="008561D2">
        <w:rPr>
          <w:rFonts w:ascii="Times New Roman" w:hAnsi="Times New Roman"/>
          <w:lang w:eastAsia="x-none"/>
        </w:rPr>
        <w:t>žby verejnej správy pre občana.</w:t>
      </w:r>
      <w:r w:rsidR="002F0216" w:rsidRPr="008561D2">
        <w:rPr>
          <w:rFonts w:ascii="Times New Roman" w:hAnsi="Times New Roman"/>
          <w:lang w:eastAsia="x-none"/>
        </w:rPr>
        <w:t xml:space="preserve"> Predkladateľ má zo to, že návrh zákona bude mať pozitívny vplyv na podnikateľské prostredie.</w:t>
      </w:r>
    </w:p>
    <w:p w:rsidR="00CD6B61" w:rsidRDefault="00D966E8" w:rsidP="00E253D9">
      <w:pPr>
        <w:pStyle w:val="ZakOdsek"/>
        <w:keepNext/>
        <w:keepLines/>
        <w:widowControl w:val="0"/>
        <w:ind w:firstLine="708"/>
        <w:rPr>
          <w:rFonts w:ascii="Times New Roman" w:hAnsi="Times New Roman"/>
          <w:lang w:eastAsia="x-none"/>
        </w:rPr>
      </w:pPr>
      <w:r w:rsidRPr="008561D2">
        <w:rPr>
          <w:rFonts w:ascii="Times New Roman" w:hAnsi="Times New Roman"/>
        </w:rPr>
        <w:t>Návrh zákona je v súlade s Ústavou Slovenskej republiky</w:t>
      </w:r>
      <w:r w:rsidRPr="008561D2">
        <w:rPr>
          <w:rFonts w:ascii="Times New Roman" w:hAnsi="Times New Roman"/>
          <w:lang w:eastAsia="x-none"/>
        </w:rPr>
        <w:t>, ústavnými zákonmi</w:t>
      </w:r>
      <w:r w:rsidRPr="00B715D0">
        <w:rPr>
          <w:rFonts w:ascii="Times New Roman" w:hAnsi="Times New Roman"/>
          <w:lang w:eastAsia="x-none"/>
        </w:rPr>
        <w:t>, zákonmi</w:t>
      </w:r>
      <w:r w:rsidR="00515B8D">
        <w:rPr>
          <w:rFonts w:ascii="Times New Roman" w:hAnsi="Times New Roman"/>
          <w:lang w:eastAsia="x-none"/>
        </w:rPr>
        <w:t xml:space="preserve">, nálezmi Ústavného súdu Slovenskej republiky </w:t>
      </w:r>
      <w:r w:rsidRPr="00B715D0">
        <w:rPr>
          <w:rFonts w:ascii="Times New Roman" w:hAnsi="Times New Roman"/>
          <w:lang w:eastAsia="x-none"/>
        </w:rPr>
        <w:t xml:space="preserve">a ostatnými </w:t>
      </w:r>
      <w:r w:rsidRPr="00B715D0">
        <w:rPr>
          <w:rFonts w:ascii="Times New Roman" w:hAnsi="Times New Roman"/>
        </w:rPr>
        <w:t xml:space="preserve"> všeobecne záväznými právnymi predpismi</w:t>
      </w:r>
      <w:r w:rsidRPr="00B715D0">
        <w:rPr>
          <w:rFonts w:ascii="Times New Roman" w:hAnsi="Times New Roman"/>
          <w:lang w:eastAsia="x-none"/>
        </w:rPr>
        <w:t>,</w:t>
      </w:r>
      <w:r w:rsidRPr="00B715D0">
        <w:rPr>
          <w:rFonts w:ascii="Times New Roman" w:hAnsi="Times New Roman"/>
        </w:rPr>
        <w:t xml:space="preserve"> medzinárodnými zmluvami</w:t>
      </w:r>
      <w:r w:rsidRPr="00B715D0">
        <w:rPr>
          <w:rFonts w:ascii="Times New Roman" w:hAnsi="Times New Roman"/>
          <w:lang w:eastAsia="x-none"/>
        </w:rPr>
        <w:t xml:space="preserve"> a inými medzinárodnými dokumentmi</w:t>
      </w:r>
      <w:r w:rsidRPr="00B715D0">
        <w:rPr>
          <w:rFonts w:ascii="Times New Roman" w:hAnsi="Times New Roman"/>
        </w:rPr>
        <w:t>, ktorými je Slovenská republika viazaná</w:t>
      </w:r>
      <w:r w:rsidRPr="00B715D0">
        <w:rPr>
          <w:rFonts w:ascii="Times New Roman" w:hAnsi="Times New Roman"/>
          <w:lang w:eastAsia="x-none"/>
        </w:rPr>
        <w:t xml:space="preserve">, ako aj s právnymi aktmi Európskej únie. </w:t>
      </w:r>
    </w:p>
    <w:p w:rsidR="003F4519" w:rsidRDefault="003F4519" w:rsidP="00E253D9">
      <w:pPr>
        <w:keepLines/>
        <w:widowControl w:val="0"/>
        <w:spacing w:after="200" w:line="276" w:lineRule="auto"/>
        <w:jc w:val="left"/>
        <w:rPr>
          <w:rFonts w:eastAsia="MS Mincho"/>
        </w:rPr>
      </w:pPr>
      <w:r>
        <w:br w:type="page"/>
      </w:r>
    </w:p>
    <w:p w:rsidR="003F4519" w:rsidRDefault="003F4519" w:rsidP="00E253D9">
      <w:pPr>
        <w:keepLines/>
        <w:widowControl w:val="0"/>
        <w:suppressAutoHyphens/>
        <w:jc w:val="center"/>
        <w:rPr>
          <w:b/>
          <w:caps/>
          <w:spacing w:val="30"/>
        </w:rPr>
      </w:pPr>
      <w:r>
        <w:rPr>
          <w:b/>
          <w:caps/>
          <w:spacing w:val="30"/>
        </w:rPr>
        <w:lastRenderedPageBreak/>
        <w:t>Doložka zlučiteľnosti</w:t>
      </w:r>
    </w:p>
    <w:p w:rsidR="003F4519" w:rsidRPr="00F05231" w:rsidRDefault="003F4519" w:rsidP="00E253D9">
      <w:pPr>
        <w:keepLines/>
        <w:widowControl w:val="0"/>
        <w:suppressAutoHyphens/>
        <w:jc w:val="center"/>
        <w:rPr>
          <w:b/>
        </w:rPr>
      </w:pPr>
      <w:r>
        <w:rPr>
          <w:b/>
        </w:rPr>
        <w:t>návrhu zákona</w:t>
      </w:r>
      <w:r w:rsidRPr="00F05231">
        <w:rPr>
          <w:b/>
        </w:rPr>
        <w:t xml:space="preserve"> s</w:t>
      </w:r>
      <w:r>
        <w:rPr>
          <w:b/>
        </w:rPr>
        <w:t xml:space="preserve"> </w:t>
      </w:r>
      <w:r w:rsidRPr="00F05231">
        <w:rPr>
          <w:b/>
        </w:rPr>
        <w:t>právom Európskej únie</w:t>
      </w:r>
    </w:p>
    <w:p w:rsidR="003F4519" w:rsidRPr="00F05231" w:rsidRDefault="003F4519" w:rsidP="00E253D9">
      <w:pPr>
        <w:keepLines/>
        <w:widowControl w:val="0"/>
        <w:suppressAutoHyphens/>
      </w:pPr>
    </w:p>
    <w:p w:rsidR="003F4519" w:rsidRPr="009D3225" w:rsidRDefault="003F4519" w:rsidP="00E253D9">
      <w:pPr>
        <w:keepLines/>
        <w:widowControl w:val="0"/>
        <w:suppressAutoHyphens/>
        <w:ind w:left="360" w:hanging="360"/>
        <w:rPr>
          <w:b/>
        </w:rPr>
      </w:pPr>
      <w:r>
        <w:rPr>
          <w:b/>
        </w:rPr>
        <w:t>1.</w:t>
      </w:r>
      <w:r>
        <w:rPr>
          <w:b/>
        </w:rPr>
        <w:tab/>
        <w:t>Navrhovateľ zákona:</w:t>
      </w:r>
      <w:r w:rsidRPr="009D3225">
        <w:t xml:space="preserve"> Ministerstvo pôdohospodárstva a rozvoja vidieka Slovenskej republiky</w:t>
      </w:r>
    </w:p>
    <w:p w:rsidR="003F4519" w:rsidRPr="009D3225" w:rsidRDefault="003F4519" w:rsidP="00E253D9">
      <w:pPr>
        <w:keepLines/>
        <w:widowControl w:val="0"/>
        <w:tabs>
          <w:tab w:val="left" w:pos="360"/>
        </w:tabs>
        <w:suppressAutoHyphens/>
      </w:pPr>
    </w:p>
    <w:p w:rsidR="003F4519" w:rsidRDefault="003F4519" w:rsidP="00E253D9">
      <w:pPr>
        <w:keepLines/>
        <w:widowControl w:val="0"/>
        <w:suppressAutoHyphens/>
        <w:ind w:left="360" w:hanging="360"/>
      </w:pPr>
      <w:r w:rsidRPr="00D357E8">
        <w:rPr>
          <w:b/>
        </w:rPr>
        <w:t>2.</w:t>
      </w:r>
      <w:r w:rsidRPr="00D357E8">
        <w:rPr>
          <w:b/>
        </w:rPr>
        <w:tab/>
        <w:t xml:space="preserve">Názov návrhu </w:t>
      </w:r>
      <w:r>
        <w:rPr>
          <w:b/>
        </w:rPr>
        <w:t>zákona</w:t>
      </w:r>
      <w:r w:rsidRPr="00D357E8">
        <w:rPr>
          <w:b/>
        </w:rPr>
        <w:t>:</w:t>
      </w:r>
      <w:r w:rsidRPr="00D357E8">
        <w:t xml:space="preserve"> </w:t>
      </w:r>
      <w:r w:rsidRPr="00EA1CCC">
        <w:t>Návrh zákona, ktorým sa mení a dopĺňa zákon Slovenskej národnej rady č. 330/1991 Zb. o pozemkových úpravách, usporiadaní pozemkového vlastníctva, pozemkových úradoch, pozemkovom fonde a o pozemkových spoločenstvách v znení neskorších predpisov a</w:t>
      </w:r>
      <w:r>
        <w:t xml:space="preserve"> ktorým sa menia a dopĺňajú niektoré zákony </w:t>
      </w:r>
    </w:p>
    <w:p w:rsidR="003F4519" w:rsidRDefault="003F4519" w:rsidP="00E253D9">
      <w:pPr>
        <w:keepLines/>
        <w:widowControl w:val="0"/>
        <w:suppressAutoHyphens/>
        <w:ind w:left="360" w:hanging="360"/>
        <w:rPr>
          <w:b/>
        </w:rPr>
      </w:pPr>
    </w:p>
    <w:p w:rsidR="003F4519" w:rsidRPr="009C78C9" w:rsidRDefault="003F4519" w:rsidP="00E253D9">
      <w:pPr>
        <w:keepLines/>
        <w:widowControl w:val="0"/>
        <w:suppressAutoHyphens/>
        <w:ind w:left="360" w:hanging="360"/>
        <w:rPr>
          <w:b/>
        </w:rPr>
      </w:pPr>
      <w:r w:rsidRPr="009C78C9">
        <w:rPr>
          <w:b/>
        </w:rPr>
        <w:t>3.</w:t>
      </w:r>
      <w:r w:rsidRPr="009C78C9">
        <w:rPr>
          <w:b/>
        </w:rPr>
        <w:tab/>
        <w:t>P</w:t>
      </w:r>
      <w:r>
        <w:rPr>
          <w:b/>
        </w:rPr>
        <w:t xml:space="preserve">redmet </w:t>
      </w:r>
      <w:r w:rsidRPr="009C78C9">
        <w:rPr>
          <w:b/>
        </w:rPr>
        <w:t xml:space="preserve">návrhu </w:t>
      </w:r>
      <w:r>
        <w:rPr>
          <w:b/>
        </w:rPr>
        <w:t>zákona nie je upravený v</w:t>
      </w:r>
      <w:r w:rsidRPr="002E75CC">
        <w:t xml:space="preserve"> </w:t>
      </w:r>
      <w:r w:rsidRPr="00276D71">
        <w:rPr>
          <w:b/>
        </w:rPr>
        <w:t>práve Európskej únie</w:t>
      </w:r>
    </w:p>
    <w:p w:rsidR="003F4519" w:rsidRDefault="003F4519" w:rsidP="00E253D9">
      <w:pPr>
        <w:keepLines/>
        <w:widowControl w:val="0"/>
        <w:tabs>
          <w:tab w:val="left" w:pos="360"/>
        </w:tabs>
        <w:rPr>
          <w:rFonts w:ascii="Times" w:hAnsi="Times" w:cs="Times"/>
          <w:b/>
          <w:bCs/>
          <w:sz w:val="25"/>
          <w:szCs w:val="25"/>
        </w:rPr>
      </w:pPr>
    </w:p>
    <w:p w:rsidR="003F4519" w:rsidRPr="00E253D9" w:rsidRDefault="003F4519" w:rsidP="00E253D9">
      <w:pPr>
        <w:keepLines/>
        <w:widowControl w:val="0"/>
        <w:tabs>
          <w:tab w:val="left" w:pos="360"/>
        </w:tabs>
        <w:rPr>
          <w:rFonts w:ascii="Times" w:hAnsi="Times" w:cs="Times"/>
          <w:b/>
          <w:bCs/>
          <w:szCs w:val="25"/>
        </w:rPr>
      </w:pPr>
    </w:p>
    <w:p w:rsidR="003F4519" w:rsidRPr="00E253D9" w:rsidRDefault="00E253D9" w:rsidP="00E253D9">
      <w:pPr>
        <w:keepLines/>
        <w:widowControl w:val="0"/>
        <w:tabs>
          <w:tab w:val="left" w:pos="360"/>
        </w:tabs>
        <w:rPr>
          <w:sz w:val="22"/>
        </w:rPr>
      </w:pPr>
      <w:r w:rsidRPr="00E253D9">
        <w:rPr>
          <w:rFonts w:ascii="Times" w:hAnsi="Times" w:cs="Times"/>
          <w:b/>
          <w:bCs/>
          <w:szCs w:val="25"/>
        </w:rPr>
        <w:tab/>
      </w:r>
      <w:r w:rsidRPr="00E253D9">
        <w:rPr>
          <w:rFonts w:ascii="Times" w:hAnsi="Times" w:cs="Times"/>
          <w:b/>
          <w:bCs/>
          <w:szCs w:val="25"/>
        </w:rPr>
        <w:tab/>
      </w:r>
      <w:r w:rsidR="003F4519" w:rsidRPr="00E253D9">
        <w:rPr>
          <w:rFonts w:ascii="Times" w:hAnsi="Times" w:cs="Times"/>
          <w:b/>
          <w:bCs/>
          <w:szCs w:val="25"/>
        </w:rPr>
        <w:t>Vzhľadom na vnútroštátny charakter navrhovaného zákona je bezpredmetné vyjadrovať sa k bodom 4. a 5. doložky zlučiteľnosti.</w:t>
      </w:r>
    </w:p>
    <w:p w:rsidR="003F4519" w:rsidRPr="00E253D9" w:rsidRDefault="003F4519" w:rsidP="00E253D9">
      <w:pPr>
        <w:keepLines/>
        <w:widowControl w:val="0"/>
        <w:suppressAutoHyphens/>
        <w:ind w:left="360" w:hanging="360"/>
        <w:rPr>
          <w:sz w:val="22"/>
        </w:rPr>
      </w:pPr>
    </w:p>
    <w:p w:rsidR="003F4519" w:rsidRPr="00E253D9" w:rsidRDefault="003F4519" w:rsidP="00E253D9">
      <w:pPr>
        <w:keepLines/>
        <w:widowControl w:val="0"/>
        <w:rPr>
          <w:sz w:val="22"/>
        </w:rPr>
      </w:pPr>
    </w:p>
    <w:p w:rsidR="003F4519" w:rsidRDefault="003F4519" w:rsidP="00E253D9">
      <w:pPr>
        <w:keepLines/>
        <w:widowControl w:val="0"/>
        <w:spacing w:after="200" w:line="276" w:lineRule="auto"/>
        <w:jc w:val="left"/>
        <w:rPr>
          <w:rFonts w:eastAsia="MS Mincho"/>
        </w:rPr>
      </w:pPr>
      <w:r>
        <w:br w:type="page"/>
      </w:r>
    </w:p>
    <w:p w:rsidR="003F4519" w:rsidRPr="00F210BB" w:rsidRDefault="003F4519" w:rsidP="00E253D9">
      <w:pPr>
        <w:keepNext w:val="0"/>
        <w:keepLines/>
        <w:widowControl w:val="0"/>
        <w:jc w:val="center"/>
        <w:rPr>
          <w:b/>
          <w:bCs/>
          <w:sz w:val="28"/>
          <w:szCs w:val="28"/>
        </w:rPr>
      </w:pPr>
      <w:r w:rsidRPr="00F210BB">
        <w:rPr>
          <w:b/>
          <w:bCs/>
          <w:sz w:val="28"/>
          <w:szCs w:val="28"/>
        </w:rPr>
        <w:lastRenderedPageBreak/>
        <w:t>Doložka vybraných vplyvov</w:t>
      </w:r>
    </w:p>
    <w:p w:rsidR="003F4519" w:rsidRPr="00F210BB" w:rsidRDefault="003F4519" w:rsidP="00E253D9">
      <w:pPr>
        <w:pStyle w:val="Odsekzoznamu"/>
        <w:keepLines/>
        <w:widowControl w:val="0"/>
        <w:ind w:left="426"/>
        <w:rPr>
          <w:rFonts w:ascii="Times New Roman" w:hAnsi="Times New Roman"/>
          <w:b/>
        </w:rPr>
      </w:pPr>
    </w:p>
    <w:tbl>
      <w:tblPr>
        <w:tblStyle w:val="Mriekatabuky"/>
        <w:tblW w:w="9180" w:type="dxa"/>
        <w:tblLayout w:type="fixed"/>
        <w:tblLook w:val="04A0" w:firstRow="1" w:lastRow="0" w:firstColumn="1" w:lastColumn="0" w:noHBand="0" w:noVBand="1"/>
      </w:tblPr>
      <w:tblGrid>
        <w:gridCol w:w="4212"/>
        <w:gridCol w:w="705"/>
        <w:gridCol w:w="717"/>
        <w:gridCol w:w="3546"/>
      </w:tblGrid>
      <w:tr w:rsidR="003F4519" w:rsidRPr="00F210BB" w:rsidTr="009929A5">
        <w:tc>
          <w:tcPr>
            <w:tcW w:w="9180" w:type="dxa"/>
            <w:gridSpan w:val="4"/>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Základné údaje</w:t>
            </w:r>
          </w:p>
        </w:tc>
      </w:tr>
      <w:tr w:rsidR="003F4519" w:rsidRPr="00F210BB" w:rsidTr="009929A5">
        <w:tc>
          <w:tcPr>
            <w:tcW w:w="9180" w:type="dxa"/>
            <w:gridSpan w:val="4"/>
            <w:tcBorders>
              <w:bottom w:val="single" w:sz="4" w:space="0" w:color="FFFFFF" w:themeColor="background1"/>
            </w:tcBorders>
            <w:shd w:val="clear" w:color="auto" w:fill="E2E2E2"/>
          </w:tcPr>
          <w:p w:rsidR="003F4519" w:rsidRPr="00F210BB" w:rsidRDefault="003F4519" w:rsidP="00E253D9">
            <w:pPr>
              <w:pStyle w:val="Odsekzoznamu"/>
              <w:keepLines/>
              <w:widowControl w:val="0"/>
              <w:ind w:left="142"/>
              <w:rPr>
                <w:rFonts w:ascii="Times New Roman" w:hAnsi="Times New Roman"/>
                <w:b/>
                <w:sz w:val="24"/>
                <w:szCs w:val="24"/>
              </w:rPr>
            </w:pPr>
            <w:r w:rsidRPr="00F210BB">
              <w:rPr>
                <w:rFonts w:ascii="Times New Roman" w:hAnsi="Times New Roman"/>
                <w:b/>
                <w:sz w:val="24"/>
                <w:szCs w:val="24"/>
              </w:rPr>
              <w:t>Názov materiálu</w:t>
            </w:r>
          </w:p>
        </w:tc>
      </w:tr>
      <w:tr w:rsidR="003F4519" w:rsidRPr="00F210BB" w:rsidTr="009929A5">
        <w:tc>
          <w:tcPr>
            <w:tcW w:w="9180" w:type="dxa"/>
            <w:gridSpan w:val="4"/>
            <w:tcBorders>
              <w:top w:val="single" w:sz="4" w:space="0" w:color="FFFFFF" w:themeColor="background1"/>
            </w:tcBorders>
          </w:tcPr>
          <w:p w:rsidR="003F4519" w:rsidRPr="00BA5679" w:rsidRDefault="003F4519" w:rsidP="00E253D9">
            <w:pPr>
              <w:keepNext w:val="0"/>
              <w:keepLines/>
              <w:widowControl w:val="0"/>
              <w:rPr>
                <w:bCs/>
              </w:rPr>
            </w:pPr>
            <w:r w:rsidRPr="00F210BB">
              <w:rPr>
                <w:bCs/>
              </w:rPr>
              <w:t>Návrh zákona, ktorým sa mení a dopĺňa zákon Slovenskej národnej rady č. </w:t>
            </w:r>
            <w:hyperlink r:id="rId8" w:tooltip="Odkaz na predpis alebo ustanovenie" w:history="1">
              <w:r w:rsidRPr="00F210BB">
                <w:rPr>
                  <w:bCs/>
                  <w:iCs/>
                </w:rPr>
                <w:t>330/1991 Zb.</w:t>
              </w:r>
            </w:hyperlink>
            <w:r w:rsidRPr="00F210BB">
              <w:rPr>
                <w:sz w:val="22"/>
                <w:szCs w:val="22"/>
                <w:lang w:eastAsia="en-US"/>
              </w:rPr>
              <w:t xml:space="preserve"> </w:t>
            </w:r>
            <w:r w:rsidRPr="00F210BB">
              <w:rPr>
                <w:bCs/>
              </w:rPr>
              <w:t>o pozemkových úpravách, usporiadaní pozemkového vlastníctva, pozemkových úradoch, pozemkovom fonde a o pozemkových spoločenstvách v znení neskorších predpisov a ktorým sa menia a dopĺňajú niektoré zákony</w:t>
            </w:r>
            <w:r>
              <w:rPr>
                <w:bCs/>
              </w:rPr>
              <w:t xml:space="preserve"> (ďalej len „návrh zákona“)</w:t>
            </w:r>
          </w:p>
        </w:tc>
      </w:tr>
      <w:tr w:rsidR="003F4519" w:rsidRPr="00F210BB" w:rsidTr="009929A5">
        <w:tc>
          <w:tcPr>
            <w:tcW w:w="9180" w:type="dxa"/>
            <w:gridSpan w:val="4"/>
            <w:tcBorders>
              <w:bottom w:val="single" w:sz="4" w:space="0" w:color="FFFFFF" w:themeColor="background1"/>
            </w:tcBorders>
            <w:shd w:val="clear" w:color="auto" w:fill="E2E2E2"/>
          </w:tcPr>
          <w:p w:rsidR="003F4519" w:rsidRPr="00F210BB" w:rsidRDefault="003F4519" w:rsidP="00E253D9">
            <w:pPr>
              <w:pStyle w:val="Odsekzoznamu"/>
              <w:keepLines/>
              <w:widowControl w:val="0"/>
              <w:ind w:left="142"/>
              <w:rPr>
                <w:rFonts w:ascii="Times New Roman" w:hAnsi="Times New Roman"/>
                <w:b/>
                <w:sz w:val="24"/>
                <w:szCs w:val="24"/>
              </w:rPr>
            </w:pPr>
            <w:r w:rsidRPr="00F210BB">
              <w:rPr>
                <w:rFonts w:ascii="Times New Roman" w:hAnsi="Times New Roman"/>
                <w:b/>
                <w:sz w:val="24"/>
                <w:szCs w:val="24"/>
              </w:rPr>
              <w:t>Predkladateľ (a spolupredkladateľ)</w:t>
            </w:r>
          </w:p>
          <w:p w:rsidR="003F4519" w:rsidRPr="00F210BB" w:rsidRDefault="003F4519" w:rsidP="00E253D9">
            <w:pPr>
              <w:pStyle w:val="Odsekzoznamu"/>
              <w:keepLines/>
              <w:widowControl w:val="0"/>
              <w:ind w:left="142"/>
              <w:rPr>
                <w:rFonts w:ascii="Times New Roman" w:hAnsi="Times New Roman"/>
                <w:b/>
                <w:sz w:val="24"/>
                <w:szCs w:val="24"/>
              </w:rPr>
            </w:pPr>
          </w:p>
        </w:tc>
      </w:tr>
      <w:tr w:rsidR="003F4519" w:rsidRPr="00F210BB" w:rsidTr="009929A5">
        <w:tc>
          <w:tcPr>
            <w:tcW w:w="9180" w:type="dxa"/>
            <w:gridSpan w:val="4"/>
            <w:tcBorders>
              <w:top w:val="single" w:sz="4" w:space="0" w:color="FFFFFF" w:themeColor="background1"/>
            </w:tcBorders>
            <w:shd w:val="clear" w:color="auto" w:fill="FFFFFF" w:themeFill="background1"/>
          </w:tcPr>
          <w:p w:rsidR="003F4519" w:rsidRPr="00F210BB" w:rsidRDefault="003F4519" w:rsidP="00E253D9">
            <w:pPr>
              <w:keepNext w:val="0"/>
              <w:keepLines/>
              <w:widowControl w:val="0"/>
            </w:pPr>
            <w:r w:rsidRPr="00F210BB">
              <w:t>Ministerstvo pôdohospodárstva a rozvoja vidieka Slovenskej republiky</w:t>
            </w:r>
          </w:p>
        </w:tc>
      </w:tr>
      <w:tr w:rsidR="003F4519" w:rsidRPr="00F210BB" w:rsidTr="009929A5">
        <w:tc>
          <w:tcPr>
            <w:tcW w:w="4212" w:type="dxa"/>
            <w:vMerge w:val="restart"/>
            <w:tcBorders>
              <w:bottom w:val="single" w:sz="4" w:space="0" w:color="FFFFFF" w:themeColor="background1"/>
            </w:tcBorders>
            <w:shd w:val="clear" w:color="auto" w:fill="E2E2E2"/>
            <w:vAlign w:val="center"/>
          </w:tcPr>
          <w:p w:rsidR="003F4519" w:rsidRPr="00F210BB" w:rsidRDefault="003F4519" w:rsidP="00E253D9">
            <w:pPr>
              <w:pStyle w:val="Odsekzoznamu"/>
              <w:keepLines/>
              <w:widowControl w:val="0"/>
              <w:ind w:left="142"/>
              <w:rPr>
                <w:rFonts w:ascii="Times New Roman" w:hAnsi="Times New Roman"/>
                <w:b/>
                <w:sz w:val="24"/>
                <w:szCs w:val="24"/>
              </w:rPr>
            </w:pPr>
            <w:r w:rsidRPr="00F210BB">
              <w:rPr>
                <w:rFonts w:ascii="Times New Roman" w:hAnsi="Times New Roman"/>
                <w:b/>
                <w:sz w:val="24"/>
                <w:szCs w:val="24"/>
              </w:rPr>
              <w:t>Charakter predkladaného materiálu</w:t>
            </w:r>
          </w:p>
        </w:tc>
        <w:tc>
          <w:tcPr>
            <w:tcW w:w="705" w:type="dxa"/>
            <w:tcBorders>
              <w:right w:val="nil"/>
            </w:tcBorders>
            <w:shd w:val="clear" w:color="auto" w:fill="FFFFFF" w:themeFill="background1"/>
          </w:tcPr>
          <w:p w:rsidR="003F4519" w:rsidRPr="00F210BB" w:rsidRDefault="003F4519" w:rsidP="00E253D9">
            <w:pPr>
              <w:keepNext w:val="0"/>
              <w:keepLines/>
              <w:widowControl w:val="0"/>
              <w:jc w:val="center"/>
            </w:pPr>
            <w:r w:rsidRPr="00F210BB">
              <w:rPr>
                <w:rFonts w:ascii="Segoe UI Symbol" w:eastAsia="MS Gothic" w:hAnsi="Segoe UI Symbol" w:cs="Segoe UI Symbol"/>
              </w:rPr>
              <w:t>☐</w:t>
            </w:r>
          </w:p>
        </w:tc>
        <w:tc>
          <w:tcPr>
            <w:tcW w:w="4263" w:type="dxa"/>
            <w:gridSpan w:val="2"/>
            <w:tcBorders>
              <w:left w:val="nil"/>
            </w:tcBorders>
            <w:shd w:val="clear" w:color="auto" w:fill="FFFFFF" w:themeFill="background1"/>
          </w:tcPr>
          <w:p w:rsidR="003F4519" w:rsidRPr="00F210BB" w:rsidRDefault="003F4519" w:rsidP="00E253D9">
            <w:pPr>
              <w:keepNext w:val="0"/>
              <w:keepLines/>
              <w:widowControl w:val="0"/>
            </w:pPr>
            <w:r w:rsidRPr="00F210BB">
              <w:t>Materiál nelegislatívnej povahy</w:t>
            </w:r>
          </w:p>
        </w:tc>
      </w:tr>
      <w:tr w:rsidR="003F4519" w:rsidRPr="00F210BB" w:rsidTr="009929A5">
        <w:tc>
          <w:tcPr>
            <w:tcW w:w="4212" w:type="dxa"/>
            <w:vMerge/>
            <w:tcBorders>
              <w:top w:val="nil"/>
              <w:bottom w:val="single" w:sz="4" w:space="0" w:color="FFFFFF" w:themeColor="background1"/>
            </w:tcBorders>
            <w:shd w:val="clear" w:color="auto" w:fill="E2E2E2"/>
          </w:tcPr>
          <w:p w:rsidR="003F4519" w:rsidRPr="00F210BB" w:rsidRDefault="003F4519" w:rsidP="00E253D9">
            <w:pPr>
              <w:keepNext w:val="0"/>
              <w:keepLines/>
              <w:widowControl w:val="0"/>
            </w:pPr>
          </w:p>
        </w:tc>
        <w:tc>
          <w:tcPr>
            <w:tcW w:w="705" w:type="dxa"/>
            <w:tcBorders>
              <w:right w:val="nil"/>
            </w:tcBorders>
            <w:shd w:val="clear" w:color="auto" w:fill="FFFFFF" w:themeFill="background1"/>
          </w:tcPr>
          <w:p w:rsidR="003F4519" w:rsidRPr="00F210BB" w:rsidRDefault="003F4519" w:rsidP="00E253D9">
            <w:pPr>
              <w:keepNext w:val="0"/>
              <w:keepLines/>
              <w:widowControl w:val="0"/>
              <w:jc w:val="center"/>
            </w:pPr>
            <w:r w:rsidRPr="00F210BB">
              <w:rPr>
                <w:rFonts w:ascii="Segoe UI Symbol" w:eastAsia="MS Gothic" w:hAnsi="Segoe UI Symbol" w:cs="Segoe UI Symbol"/>
              </w:rPr>
              <w:t>☒</w:t>
            </w:r>
          </w:p>
        </w:tc>
        <w:tc>
          <w:tcPr>
            <w:tcW w:w="4263" w:type="dxa"/>
            <w:gridSpan w:val="2"/>
            <w:tcBorders>
              <w:left w:val="nil"/>
            </w:tcBorders>
            <w:shd w:val="clear" w:color="auto" w:fill="FFFFFF" w:themeFill="background1"/>
          </w:tcPr>
          <w:p w:rsidR="003F4519" w:rsidRPr="00F210BB" w:rsidRDefault="003F4519" w:rsidP="00E253D9">
            <w:pPr>
              <w:keepNext w:val="0"/>
              <w:keepLines/>
              <w:widowControl w:val="0"/>
              <w:ind w:left="175" w:hanging="175"/>
            </w:pPr>
            <w:r w:rsidRPr="00F210BB">
              <w:t>Materiál legislatívnej povahy</w:t>
            </w:r>
          </w:p>
        </w:tc>
      </w:tr>
      <w:tr w:rsidR="003F4519" w:rsidRPr="00F210BB" w:rsidTr="009929A5">
        <w:tc>
          <w:tcPr>
            <w:tcW w:w="4212" w:type="dxa"/>
            <w:vMerge/>
            <w:tcBorders>
              <w:top w:val="nil"/>
            </w:tcBorders>
            <w:shd w:val="clear" w:color="auto" w:fill="E2E2E2"/>
          </w:tcPr>
          <w:p w:rsidR="003F4519" w:rsidRPr="00F210BB" w:rsidRDefault="003F4519" w:rsidP="00E253D9">
            <w:pPr>
              <w:keepNext w:val="0"/>
              <w:keepLines/>
              <w:widowControl w:val="0"/>
            </w:pPr>
          </w:p>
        </w:tc>
        <w:tc>
          <w:tcPr>
            <w:tcW w:w="705" w:type="dxa"/>
            <w:tcBorders>
              <w:right w:val="nil"/>
            </w:tcBorders>
            <w:shd w:val="clear" w:color="auto" w:fill="FFFFFF" w:themeFill="background1"/>
          </w:tcPr>
          <w:p w:rsidR="003F4519" w:rsidRPr="00F210BB" w:rsidRDefault="003F4519" w:rsidP="00E253D9">
            <w:pPr>
              <w:keepNext w:val="0"/>
              <w:keepLines/>
              <w:widowControl w:val="0"/>
              <w:jc w:val="center"/>
            </w:pPr>
            <w:r w:rsidRPr="00F210BB">
              <w:rPr>
                <w:rFonts w:ascii="Segoe UI Symbol" w:eastAsia="MS Gothic" w:hAnsi="Segoe UI Symbol" w:cs="Segoe UI Symbol"/>
              </w:rPr>
              <w:t>☐</w:t>
            </w:r>
          </w:p>
        </w:tc>
        <w:tc>
          <w:tcPr>
            <w:tcW w:w="4263" w:type="dxa"/>
            <w:gridSpan w:val="2"/>
            <w:tcBorders>
              <w:left w:val="nil"/>
            </w:tcBorders>
            <w:shd w:val="clear" w:color="auto" w:fill="FFFFFF" w:themeFill="background1"/>
          </w:tcPr>
          <w:p w:rsidR="003F4519" w:rsidRPr="00F210BB" w:rsidRDefault="003F4519" w:rsidP="00E253D9">
            <w:pPr>
              <w:keepNext w:val="0"/>
              <w:keepLines/>
              <w:widowControl w:val="0"/>
            </w:pPr>
            <w:r w:rsidRPr="00F210BB">
              <w:t>Transpozícia práva EÚ</w:t>
            </w:r>
          </w:p>
        </w:tc>
      </w:tr>
      <w:tr w:rsidR="003F4519" w:rsidRPr="00F210BB" w:rsidTr="009929A5">
        <w:tc>
          <w:tcPr>
            <w:tcW w:w="9180" w:type="dxa"/>
            <w:gridSpan w:val="4"/>
            <w:tcBorders>
              <w:bottom w:val="single" w:sz="4" w:space="0" w:color="FFFFFF" w:themeColor="background1"/>
            </w:tcBorders>
            <w:shd w:val="clear" w:color="auto" w:fill="FFFFFF" w:themeFill="background1"/>
          </w:tcPr>
          <w:p w:rsidR="003F4519" w:rsidRPr="00F210BB" w:rsidRDefault="003F4519" w:rsidP="00E253D9">
            <w:pPr>
              <w:keepNext w:val="0"/>
              <w:keepLines/>
              <w:widowControl w:val="0"/>
            </w:pPr>
            <w:r w:rsidRPr="00F210BB">
              <w:rPr>
                <w:i/>
              </w:rPr>
              <w:t>V prípade transpozície uveďte zoznam transponovaných predpisov:</w:t>
            </w:r>
          </w:p>
        </w:tc>
      </w:tr>
      <w:tr w:rsidR="003F4519" w:rsidRPr="00F210BB" w:rsidTr="009929A5">
        <w:tc>
          <w:tcPr>
            <w:tcW w:w="5634" w:type="dxa"/>
            <w:gridSpan w:val="3"/>
            <w:tcBorders>
              <w:top w:val="single" w:sz="4" w:space="0" w:color="000000" w:themeColor="text1"/>
              <w:bottom w:val="single" w:sz="4" w:space="0" w:color="FFFFFF" w:themeColor="background1"/>
            </w:tcBorders>
            <w:shd w:val="clear" w:color="auto" w:fill="E2E2E2"/>
          </w:tcPr>
          <w:p w:rsidR="003F4519" w:rsidRPr="00F210BB" w:rsidRDefault="003F4519" w:rsidP="00E253D9">
            <w:pPr>
              <w:pStyle w:val="Odsekzoznamu"/>
              <w:keepLines/>
              <w:widowControl w:val="0"/>
              <w:ind w:left="142"/>
              <w:rPr>
                <w:rFonts w:ascii="Times New Roman" w:hAnsi="Times New Roman"/>
                <w:b/>
                <w:sz w:val="24"/>
                <w:szCs w:val="24"/>
              </w:rPr>
            </w:pPr>
            <w:r w:rsidRPr="00F210BB">
              <w:rPr>
                <w:rFonts w:ascii="Times New Roman" w:hAnsi="Times New Roman"/>
                <w:b/>
                <w:sz w:val="24"/>
                <w:szCs w:val="24"/>
              </w:rPr>
              <w:t>Termín začiatku a ukončenia PPK</w:t>
            </w:r>
          </w:p>
        </w:tc>
        <w:tc>
          <w:tcPr>
            <w:tcW w:w="3546" w:type="dxa"/>
            <w:tcBorders>
              <w:top w:val="single" w:sz="4" w:space="0" w:color="000000" w:themeColor="text1"/>
            </w:tcBorders>
          </w:tcPr>
          <w:p w:rsidR="003F4519" w:rsidRPr="00F210BB" w:rsidRDefault="003F4519" w:rsidP="00E253D9">
            <w:pPr>
              <w:keepNext w:val="0"/>
              <w:keepLines/>
              <w:widowControl w:val="0"/>
            </w:pPr>
            <w:r w:rsidRPr="00F210BB">
              <w:t>Nebol predmetom PPK</w:t>
            </w:r>
          </w:p>
        </w:tc>
      </w:tr>
      <w:tr w:rsidR="003F4519" w:rsidRPr="00F210BB" w:rsidTr="009929A5">
        <w:tc>
          <w:tcPr>
            <w:tcW w:w="5634" w:type="dxa"/>
            <w:gridSpan w:val="3"/>
            <w:tcBorders>
              <w:bottom w:val="single" w:sz="4" w:space="0" w:color="FFFFFF" w:themeColor="background1"/>
            </w:tcBorders>
            <w:shd w:val="clear" w:color="auto" w:fill="E2E2E2"/>
          </w:tcPr>
          <w:p w:rsidR="003F4519" w:rsidRPr="00F210BB" w:rsidRDefault="003F4519" w:rsidP="00E253D9">
            <w:pPr>
              <w:pStyle w:val="Odsekzoznamu"/>
              <w:keepLines/>
              <w:widowControl w:val="0"/>
              <w:ind w:left="142"/>
              <w:rPr>
                <w:rFonts w:ascii="Times New Roman" w:hAnsi="Times New Roman"/>
                <w:b/>
                <w:sz w:val="24"/>
                <w:szCs w:val="24"/>
              </w:rPr>
            </w:pPr>
            <w:r w:rsidRPr="00F210BB">
              <w:rPr>
                <w:rFonts w:ascii="Times New Roman" w:hAnsi="Times New Roman"/>
                <w:b/>
                <w:sz w:val="24"/>
                <w:szCs w:val="24"/>
              </w:rPr>
              <w:t>Predpokladaný termín predloženia na MPK*</w:t>
            </w:r>
          </w:p>
        </w:tc>
        <w:tc>
          <w:tcPr>
            <w:tcW w:w="3546" w:type="dxa"/>
          </w:tcPr>
          <w:p w:rsidR="003F4519" w:rsidRPr="00F210BB" w:rsidRDefault="003F4519" w:rsidP="00E253D9">
            <w:pPr>
              <w:keepNext w:val="0"/>
              <w:keepLines/>
              <w:widowControl w:val="0"/>
            </w:pPr>
            <w:r w:rsidRPr="00F210BB">
              <w:t>Jún 2019</w:t>
            </w:r>
          </w:p>
        </w:tc>
      </w:tr>
      <w:tr w:rsidR="003F4519" w:rsidRPr="00F210BB" w:rsidTr="009929A5">
        <w:tc>
          <w:tcPr>
            <w:tcW w:w="5634" w:type="dxa"/>
            <w:gridSpan w:val="3"/>
            <w:tcBorders>
              <w:bottom w:val="single" w:sz="4" w:space="0" w:color="FFFFFF" w:themeColor="background1"/>
            </w:tcBorders>
            <w:shd w:val="clear" w:color="auto" w:fill="E2E2E2"/>
          </w:tcPr>
          <w:p w:rsidR="003F4519" w:rsidRPr="00F210BB" w:rsidRDefault="003F4519" w:rsidP="00E253D9">
            <w:pPr>
              <w:pStyle w:val="Odsekzoznamu"/>
              <w:keepLines/>
              <w:widowControl w:val="0"/>
              <w:ind w:left="142"/>
              <w:rPr>
                <w:rFonts w:ascii="Times New Roman" w:hAnsi="Times New Roman"/>
                <w:b/>
                <w:sz w:val="24"/>
                <w:szCs w:val="24"/>
              </w:rPr>
            </w:pPr>
            <w:r w:rsidRPr="00F210BB">
              <w:rPr>
                <w:rFonts w:ascii="Times New Roman" w:hAnsi="Times New Roman"/>
                <w:b/>
                <w:sz w:val="24"/>
                <w:szCs w:val="24"/>
              </w:rPr>
              <w:t>Predpokladaný termín predloženia na Rokovanie vlády SR*</w:t>
            </w:r>
          </w:p>
        </w:tc>
        <w:tc>
          <w:tcPr>
            <w:tcW w:w="3546" w:type="dxa"/>
          </w:tcPr>
          <w:p w:rsidR="003F4519" w:rsidRPr="00F210BB" w:rsidRDefault="003F4519" w:rsidP="00E253D9">
            <w:pPr>
              <w:keepNext w:val="0"/>
              <w:keepLines/>
              <w:widowControl w:val="0"/>
            </w:pPr>
            <w:r>
              <w:t>september</w:t>
            </w:r>
            <w:r w:rsidRPr="00F210BB">
              <w:t xml:space="preserve"> 2019</w:t>
            </w:r>
          </w:p>
        </w:tc>
      </w:tr>
      <w:tr w:rsidR="003F4519" w:rsidRPr="00F210BB" w:rsidTr="009929A5">
        <w:tc>
          <w:tcPr>
            <w:tcW w:w="9180" w:type="dxa"/>
            <w:gridSpan w:val="4"/>
            <w:tcBorders>
              <w:left w:val="nil"/>
              <w:right w:val="nil"/>
            </w:tcBorders>
            <w:shd w:val="clear" w:color="auto" w:fill="FFFFFF" w:themeFill="background1"/>
          </w:tcPr>
          <w:p w:rsidR="003F4519" w:rsidRPr="00F210BB" w:rsidRDefault="003F4519" w:rsidP="00E253D9">
            <w:pPr>
              <w:keepNext w:val="0"/>
              <w:keepLines/>
              <w:widowControl w:val="0"/>
            </w:pPr>
          </w:p>
        </w:tc>
      </w:tr>
      <w:tr w:rsidR="003F4519" w:rsidRPr="00F210BB" w:rsidTr="009929A5">
        <w:tc>
          <w:tcPr>
            <w:tcW w:w="9180" w:type="dxa"/>
            <w:gridSpan w:val="4"/>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Definícia problému</w:t>
            </w:r>
          </w:p>
        </w:tc>
      </w:tr>
      <w:tr w:rsidR="003F4519" w:rsidRPr="00F210BB" w:rsidTr="009929A5">
        <w:trPr>
          <w:trHeight w:val="718"/>
        </w:trPr>
        <w:tc>
          <w:tcPr>
            <w:tcW w:w="9180" w:type="dxa"/>
            <w:gridSpan w:val="4"/>
            <w:tcBorders>
              <w:top w:val="single" w:sz="4" w:space="0" w:color="FFFFFF" w:themeColor="background1"/>
            </w:tcBorders>
            <w:shd w:val="clear" w:color="auto" w:fill="FFFFFF" w:themeFill="background1"/>
          </w:tcPr>
          <w:p w:rsidR="003F4519" w:rsidRPr="00F210BB" w:rsidRDefault="003F4519" w:rsidP="00E253D9">
            <w:pPr>
              <w:keepNext w:val="0"/>
              <w:keepLines/>
              <w:widowControl w:val="0"/>
              <w:rPr>
                <w:i/>
              </w:rPr>
            </w:pPr>
            <w:r w:rsidRPr="00F210BB">
              <w:rPr>
                <w:i/>
              </w:rPr>
              <w:t>Uveďte základné problémy, na ktoré navrhovaná regulácia reaguje.</w:t>
            </w:r>
          </w:p>
          <w:p w:rsidR="003F4519" w:rsidRDefault="003F4519" w:rsidP="00E253D9">
            <w:pPr>
              <w:keepNext w:val="0"/>
              <w:keepLines/>
              <w:widowControl w:val="0"/>
            </w:pPr>
            <w:r w:rsidRPr="001E12BC">
              <w:t>Návrh zákona vychádza z materiálu „Analýza stavu a návrh riešenia pozemkových úprav podľa zákona č. 66/2009 Z. z. o niektorých opatreniach pri majetkovom usporiadaní pozemkov pod stavbami, ktoré prešli z vlastníctva štátu na obce a vyššie územné celky a o zmene a doplnení niektorých zákonov“, ktorý vláda SR schválila uznesením č. 350 z 22. augusta 2018. Návrh zákona odstraňuje nesúlad zákona č. 66/2009 Z.</w:t>
            </w:r>
            <w:r>
              <w:t xml:space="preserve"> z.</w:t>
            </w:r>
            <w:r w:rsidRPr="00BF6DA5">
              <w:t xml:space="preserve"> </w:t>
            </w:r>
            <w:r w:rsidRPr="00087EEA">
              <w:t xml:space="preserve">o niektorých opatreniach pri majetkovoprávnom usporiadaní pozemkov pod stavbami, ktoré prešli z vlastníctva štátu na obce a vyššie územné celky a o zmene a doplnení niektorých zákonov (ďalej len zákon č. 66/2009 Z. z.“)  </w:t>
            </w:r>
            <w:r>
              <w:t>a súčasnej podoby zákona Slovenskej národnej rady č.</w:t>
            </w:r>
            <w:r w:rsidRPr="001E12BC">
              <w:t xml:space="preserve"> 330/1991 Zb. o pozemkových úpravách, usporiadaní pozemkového vlastníctva, pozemkových úradoch, pozemkovom fonde a o pozemkových spoločenstvách v znení neskorších predpisov</w:t>
            </w:r>
            <w:r>
              <w:t xml:space="preserve"> (ďalej len „zákon č. 330/1991 Z.“)</w:t>
            </w:r>
            <w:r w:rsidRPr="001E12BC">
              <w:t xml:space="preserve">, ktoré sa prejavovali v priebehu celého konania o pozemkových úpravách, od rozporov v povolení alebo nariadení pozemkových úprav, v posudzovaní obvodu pozemkových úprav, nejednoznačnom určení subjektu poskytujúceho náhradu a pod. </w:t>
            </w:r>
          </w:p>
          <w:p w:rsidR="003F4519" w:rsidRPr="00F210BB" w:rsidRDefault="003F4519" w:rsidP="00E253D9">
            <w:pPr>
              <w:keepNext w:val="0"/>
              <w:keepLines/>
              <w:widowControl w:val="0"/>
            </w:pPr>
            <w:r w:rsidRPr="001E12BC">
              <w:rPr>
                <w:shd w:val="clear" w:color="auto" w:fill="FFFFFF"/>
              </w:rPr>
              <w:t>Ďalší materiál, na ktorý nadväzuje návrh zákona je materiál s názvom „Návrh opatrení na urýchlené vykonanie pozemkových úprav v SR“</w:t>
            </w:r>
            <w:r w:rsidRPr="001E12BC">
              <w:t xml:space="preserve">, bol schválený na rokovaní vlády SR 21. augusta 2019 uznesením č. 358. </w:t>
            </w:r>
            <w:r>
              <w:t>Uvedený materiál vychádzal z potreby urýchleného riešenia rozdrobenosti pozemkového vlastníctva na Slovensku.</w:t>
            </w:r>
          </w:p>
        </w:tc>
      </w:tr>
    </w:tbl>
    <w:p w:rsidR="00E253D9" w:rsidRDefault="00E253D9" w:rsidP="00E253D9">
      <w:pPr>
        <w:keepNext w:val="0"/>
        <w:keepLines/>
        <w:widowControl w:val="0"/>
      </w:pPr>
      <w:r>
        <w:br w:type="page"/>
      </w:r>
    </w:p>
    <w:tbl>
      <w:tblPr>
        <w:tblStyle w:val="Mriekatabuky"/>
        <w:tblW w:w="9180" w:type="dxa"/>
        <w:tblLayout w:type="fixed"/>
        <w:tblLook w:val="04A0" w:firstRow="1" w:lastRow="0" w:firstColumn="1" w:lastColumn="0" w:noHBand="0" w:noVBand="1"/>
      </w:tblPr>
      <w:tblGrid>
        <w:gridCol w:w="6203"/>
        <w:gridCol w:w="1417"/>
        <w:gridCol w:w="1560"/>
      </w:tblGrid>
      <w:tr w:rsidR="003F4519" w:rsidRPr="00F210BB" w:rsidTr="009929A5">
        <w:tc>
          <w:tcPr>
            <w:tcW w:w="9180" w:type="dxa"/>
            <w:gridSpan w:val="3"/>
            <w:tcBorders>
              <w:bottom w:val="nil"/>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lastRenderedPageBreak/>
              <w:t>Ciele a výsledný stav</w:t>
            </w:r>
          </w:p>
        </w:tc>
      </w:tr>
      <w:tr w:rsidR="003F4519" w:rsidRPr="001E12BC" w:rsidTr="009929A5">
        <w:trPr>
          <w:trHeight w:val="575"/>
        </w:trPr>
        <w:tc>
          <w:tcPr>
            <w:tcW w:w="9180" w:type="dxa"/>
            <w:gridSpan w:val="3"/>
            <w:tcBorders>
              <w:top w:val="nil"/>
            </w:tcBorders>
            <w:shd w:val="clear" w:color="auto" w:fill="FFFFFF" w:themeFill="background1"/>
          </w:tcPr>
          <w:p w:rsidR="003F4519" w:rsidRDefault="003F4519" w:rsidP="00E253D9">
            <w:pPr>
              <w:pStyle w:val="ZakOdsek"/>
              <w:keepLines/>
              <w:widowControl w:val="0"/>
              <w:rPr>
                <w:rFonts w:ascii="Times New Roman" w:hAnsi="Times New Roman"/>
              </w:rPr>
            </w:pPr>
            <w:r w:rsidRPr="001E12BC">
              <w:rPr>
                <w:rFonts w:ascii="Times New Roman" w:hAnsi="Times New Roman"/>
              </w:rPr>
              <w:t xml:space="preserve">Návrh zákona predkladá riešenie spôsobom vyňatia konania o pozemkových úpravách zo zákona č. 66/2009 Z. z. a začlenenie tohto špecifického konania do samostatného ustanovenia zákona č. 330/1991 Zb., pričom sa nastavujú jednoznačné procesné a technické podmienky konania o pozemkových úpravách, týkajúce sa preukazovania dôvodu ich vykonania, určenia a zadefinovania žiadateľa, určenia podmienok a spôsobu začatia konania, určenia spôsobu vyrovnania, posudzovania podmienok primeranosti vyrovnania a pod. </w:t>
            </w:r>
          </w:p>
          <w:p w:rsidR="003F4519" w:rsidRPr="001E12BC" w:rsidRDefault="003F4519" w:rsidP="00E253D9">
            <w:pPr>
              <w:pStyle w:val="ZakOdsek"/>
              <w:keepLines/>
              <w:widowControl w:val="0"/>
              <w:rPr>
                <w:rFonts w:ascii="Times New Roman" w:hAnsi="Times New Roman"/>
              </w:rPr>
            </w:pPr>
            <w:r w:rsidRPr="001E12BC">
              <w:rPr>
                <w:rFonts w:ascii="Times New Roman" w:hAnsi="Times New Roman"/>
              </w:rPr>
              <w:t xml:space="preserve">Návrh zákona ďalej v rámci urýchleného mechanizmu vykonania pozemkových </w:t>
            </w:r>
            <w:r>
              <w:rPr>
                <w:rFonts w:ascii="Times New Roman" w:hAnsi="Times New Roman"/>
              </w:rPr>
              <w:t xml:space="preserve">úprav </w:t>
            </w:r>
            <w:r w:rsidRPr="001E12BC">
              <w:rPr>
                <w:rFonts w:ascii="Times New Roman" w:hAnsi="Times New Roman"/>
              </w:rPr>
              <w:t>predkladá ďalšie legislatívne zmeny v podobe procesných úprav týkajúcu sa skrátenie niektorých lehôt pri jednotlivých fázach pozemkových úprav, problémov doru</w:t>
            </w:r>
            <w:r>
              <w:rPr>
                <w:rFonts w:ascii="Times New Roman" w:hAnsi="Times New Roman"/>
              </w:rPr>
              <w:t>čovania</w:t>
            </w:r>
            <w:r w:rsidRPr="001E12BC">
              <w:rPr>
                <w:rFonts w:ascii="Times New Roman" w:hAnsi="Times New Roman"/>
              </w:rPr>
              <w:t xml:space="preserve">, kvalifikačného predpokladu vedúcich projektantov, úpravy príspevku na spoločné </w:t>
            </w:r>
            <w:r>
              <w:rPr>
                <w:rFonts w:ascii="Times New Roman" w:hAnsi="Times New Roman"/>
              </w:rPr>
              <w:t xml:space="preserve">zariadenia a opatrenie a pod. </w:t>
            </w:r>
          </w:p>
        </w:tc>
      </w:tr>
      <w:tr w:rsidR="003F4519" w:rsidRPr="00F210BB" w:rsidTr="009929A5">
        <w:tc>
          <w:tcPr>
            <w:tcW w:w="9180" w:type="dxa"/>
            <w:gridSpan w:val="3"/>
            <w:tcBorders>
              <w:bottom w:val="nil"/>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Dotknuté subjekty</w:t>
            </w:r>
          </w:p>
        </w:tc>
      </w:tr>
      <w:tr w:rsidR="003F4519" w:rsidRPr="00F210BB" w:rsidTr="009929A5">
        <w:trPr>
          <w:trHeight w:val="1155"/>
        </w:trPr>
        <w:tc>
          <w:tcPr>
            <w:tcW w:w="9180" w:type="dxa"/>
            <w:gridSpan w:val="3"/>
            <w:tcBorders>
              <w:top w:val="nil"/>
            </w:tcBorders>
            <w:shd w:val="clear" w:color="auto" w:fill="FFFFFF" w:themeFill="background1"/>
          </w:tcPr>
          <w:p w:rsidR="003F4519" w:rsidRPr="00AC2B14" w:rsidRDefault="003F4519" w:rsidP="00E253D9">
            <w:pPr>
              <w:keepNext w:val="0"/>
              <w:keepLines/>
              <w:widowControl w:val="0"/>
            </w:pPr>
            <w:r w:rsidRPr="00F210BB">
              <w:t>Vlastníci pozemkov, projektanti pozemkových úprav, obce, vyš</w:t>
            </w:r>
            <w:r>
              <w:t>šie územné celky, okresné úrady</w:t>
            </w:r>
          </w:p>
        </w:tc>
      </w:tr>
      <w:tr w:rsidR="003F4519" w:rsidRPr="00F210BB" w:rsidTr="009929A5">
        <w:tc>
          <w:tcPr>
            <w:tcW w:w="9180" w:type="dxa"/>
            <w:gridSpan w:val="3"/>
            <w:tcBorders>
              <w:bottom w:val="nil"/>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Alternatívne riešenia</w:t>
            </w:r>
          </w:p>
        </w:tc>
      </w:tr>
      <w:tr w:rsidR="003F4519" w:rsidRPr="00F210BB" w:rsidTr="009929A5">
        <w:trPr>
          <w:trHeight w:val="709"/>
        </w:trPr>
        <w:tc>
          <w:tcPr>
            <w:tcW w:w="9180" w:type="dxa"/>
            <w:gridSpan w:val="3"/>
            <w:tcBorders>
              <w:top w:val="nil"/>
            </w:tcBorders>
            <w:shd w:val="clear" w:color="auto" w:fill="FFFFFF" w:themeFill="background1"/>
          </w:tcPr>
          <w:p w:rsidR="003F4519" w:rsidRPr="00F210BB" w:rsidRDefault="003F4519" w:rsidP="00E253D9">
            <w:pPr>
              <w:keepNext w:val="0"/>
              <w:keepLines/>
              <w:widowControl w:val="0"/>
              <w:rPr>
                <w:i/>
              </w:rPr>
            </w:pPr>
            <w:r w:rsidRPr="00F210BB">
              <w:rPr>
                <w:i/>
              </w:rPr>
              <w:t>Aké alternatívne riešenia boli posudzované?</w:t>
            </w:r>
          </w:p>
          <w:p w:rsidR="003F4519" w:rsidRPr="00F210BB" w:rsidRDefault="003F4519" w:rsidP="00E253D9">
            <w:pPr>
              <w:keepNext w:val="0"/>
              <w:keepLines/>
              <w:widowControl w:val="0"/>
              <w:rPr>
                <w:i/>
              </w:rPr>
            </w:pPr>
            <w:r w:rsidRPr="00F210BB">
              <w:rPr>
                <w:i/>
              </w:rPr>
              <w:t>Uveďte, aké alternatívne spôsoby na odstránenie definovaného problému boli identifikované a posudzované.</w:t>
            </w:r>
          </w:p>
          <w:p w:rsidR="003F4519" w:rsidRDefault="003F4519" w:rsidP="00E253D9">
            <w:pPr>
              <w:keepNext w:val="0"/>
              <w:keepLines/>
              <w:widowControl w:val="0"/>
            </w:pPr>
            <w:r>
              <w:rPr>
                <w:i/>
              </w:rPr>
              <w:t xml:space="preserve">- </w:t>
            </w:r>
            <w:r w:rsidRPr="00F210BB">
              <w:t>Neprijatím návrhu zákona by došlo</w:t>
            </w:r>
            <w:r>
              <w:t xml:space="preserve"> k nesplneniu úlohy, ktorá vyplý</w:t>
            </w:r>
            <w:r w:rsidRPr="00F210BB">
              <w:t xml:space="preserve">va z uznesenia vlády SR č. 350 z 22. augusta 2018 </w:t>
            </w:r>
            <w:r>
              <w:t>a uznesenia vlády č. 358 z 21.08. 2019</w:t>
            </w:r>
          </w:p>
          <w:p w:rsidR="003F4519" w:rsidRPr="001E12BC" w:rsidRDefault="003F4519" w:rsidP="00E253D9">
            <w:pPr>
              <w:keepNext w:val="0"/>
              <w:keepLines/>
              <w:widowControl w:val="0"/>
              <w:rPr>
                <w:i/>
              </w:rPr>
            </w:pPr>
          </w:p>
        </w:tc>
      </w:tr>
      <w:tr w:rsidR="003F4519" w:rsidRPr="00F210BB" w:rsidTr="009929A5">
        <w:tc>
          <w:tcPr>
            <w:tcW w:w="9180" w:type="dxa"/>
            <w:gridSpan w:val="3"/>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Vykonávacie predpisy</w:t>
            </w:r>
          </w:p>
        </w:tc>
      </w:tr>
      <w:tr w:rsidR="003F4519" w:rsidRPr="00F210BB" w:rsidTr="009929A5">
        <w:tc>
          <w:tcPr>
            <w:tcW w:w="6203" w:type="dxa"/>
            <w:tcBorders>
              <w:top w:val="single" w:sz="4" w:space="0" w:color="FFFFFF" w:themeColor="background1"/>
              <w:bottom w:val="nil"/>
              <w:right w:val="nil"/>
            </w:tcBorders>
            <w:shd w:val="clear" w:color="auto" w:fill="FFFFFF" w:themeFill="background1"/>
          </w:tcPr>
          <w:p w:rsidR="003F4519" w:rsidRPr="00F210BB" w:rsidRDefault="003F4519" w:rsidP="00E253D9">
            <w:pPr>
              <w:keepNext w:val="0"/>
              <w:keepLines/>
              <w:widowControl w:val="0"/>
              <w:rPr>
                <w:i/>
              </w:rPr>
            </w:pPr>
            <w:r w:rsidRPr="00F210BB">
              <w:rPr>
                <w:i/>
              </w:rPr>
              <w:t>Predpokladá sa prijatie/zmena  vykonávacích predpisov?</w:t>
            </w:r>
          </w:p>
        </w:tc>
        <w:tc>
          <w:tcPr>
            <w:tcW w:w="1417" w:type="dxa"/>
            <w:tcBorders>
              <w:top w:val="single" w:sz="4" w:space="0" w:color="FFFFFF" w:themeColor="background1"/>
              <w:left w:val="nil"/>
              <w:bottom w:val="nil"/>
              <w:right w:val="nil"/>
            </w:tcBorders>
            <w:shd w:val="clear" w:color="auto" w:fill="FFFFFF" w:themeFill="background1"/>
          </w:tcPr>
          <w:p w:rsidR="003F4519" w:rsidRPr="00F210BB" w:rsidRDefault="003F4519" w:rsidP="00E253D9">
            <w:pPr>
              <w:keepNext w:val="0"/>
              <w:keepLines/>
              <w:widowControl w:val="0"/>
              <w:jc w:val="center"/>
            </w:pPr>
            <w:r>
              <w:rPr>
                <w:rFonts w:ascii="MS Gothic" w:eastAsia="MS Gothic" w:hAnsi="MS Gothic" w:hint="eastAsia"/>
              </w:rPr>
              <w:t>☒</w:t>
            </w:r>
            <w:r w:rsidRPr="00F210BB">
              <w:t xml:space="preserve">  Áno</w:t>
            </w:r>
          </w:p>
        </w:tc>
        <w:tc>
          <w:tcPr>
            <w:tcW w:w="1560" w:type="dxa"/>
            <w:tcBorders>
              <w:top w:val="single" w:sz="4" w:space="0" w:color="FFFFFF" w:themeColor="background1"/>
              <w:left w:val="nil"/>
              <w:bottom w:val="nil"/>
            </w:tcBorders>
            <w:shd w:val="clear" w:color="auto" w:fill="FFFFFF" w:themeFill="background1"/>
          </w:tcPr>
          <w:p w:rsidR="003F4519" w:rsidRPr="00F210BB" w:rsidRDefault="003F4519" w:rsidP="00E253D9">
            <w:pPr>
              <w:keepNext w:val="0"/>
              <w:keepLines/>
              <w:widowControl w:val="0"/>
              <w:jc w:val="center"/>
            </w:pPr>
            <w:r>
              <w:rPr>
                <w:rFonts w:ascii="MS Gothic" w:eastAsia="MS Gothic" w:hAnsi="MS Gothic" w:hint="eastAsia"/>
              </w:rPr>
              <w:t>☐</w:t>
            </w:r>
            <w:r w:rsidRPr="00F210BB">
              <w:t xml:space="preserve">  Nie</w:t>
            </w:r>
          </w:p>
        </w:tc>
      </w:tr>
      <w:tr w:rsidR="003F4519" w:rsidRPr="00F210BB" w:rsidTr="009929A5">
        <w:tc>
          <w:tcPr>
            <w:tcW w:w="9180" w:type="dxa"/>
            <w:gridSpan w:val="3"/>
            <w:tcBorders>
              <w:top w:val="nil"/>
            </w:tcBorders>
            <w:shd w:val="clear" w:color="auto" w:fill="FFFFFF" w:themeFill="background1"/>
          </w:tcPr>
          <w:p w:rsidR="003F4519" w:rsidRPr="00F210BB" w:rsidRDefault="003F4519" w:rsidP="00E253D9">
            <w:pPr>
              <w:keepNext w:val="0"/>
              <w:keepLines/>
              <w:widowControl w:val="0"/>
              <w:rPr>
                <w:i/>
              </w:rPr>
            </w:pPr>
            <w:r w:rsidRPr="00F210BB">
              <w:rPr>
                <w:i/>
              </w:rPr>
              <w:t>Ak áno, uveďte ktoré oblasti budú nimi upravené, resp. ktorých vykonávacích predpisov sa zmena dotkne:</w:t>
            </w:r>
          </w:p>
          <w:p w:rsidR="003F4519" w:rsidRPr="00F210BB" w:rsidRDefault="003F4519" w:rsidP="00E253D9">
            <w:pPr>
              <w:keepNext w:val="0"/>
              <w:keepLines/>
              <w:widowControl w:val="0"/>
            </w:pPr>
            <w:r>
              <w:t xml:space="preserve">- </w:t>
            </w:r>
            <w:r w:rsidRPr="00963E51">
              <w:t>podrobnosti o osobitnom kvalifikačnom predpoklade</w:t>
            </w:r>
            <w:r>
              <w:t xml:space="preserve"> na zabezpečenie úloh štátnej správy v oblasti pozemkových úprav</w:t>
            </w:r>
            <w:r w:rsidRPr="00963E51">
              <w:t>, postupe na jeho získanie a skúške určených štátnych zamestnancov ministerstva, okresných úradov v sídle kraja a okresných úradov, ktorí plnia úlohy štátnej správy v oblasti pozemkových úprav</w:t>
            </w:r>
          </w:p>
        </w:tc>
      </w:tr>
      <w:tr w:rsidR="003F4519" w:rsidRPr="00F210BB" w:rsidTr="009929A5">
        <w:tc>
          <w:tcPr>
            <w:tcW w:w="9180" w:type="dxa"/>
            <w:gridSpan w:val="3"/>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 xml:space="preserve">Transpozícia práva EÚ </w:t>
            </w:r>
          </w:p>
        </w:tc>
      </w:tr>
      <w:tr w:rsidR="003F4519" w:rsidRPr="00F210BB" w:rsidTr="009929A5">
        <w:trPr>
          <w:trHeight w:val="157"/>
        </w:trPr>
        <w:tc>
          <w:tcPr>
            <w:tcW w:w="9180" w:type="dxa"/>
            <w:gridSpan w:val="3"/>
            <w:tcBorders>
              <w:top w:val="nil"/>
              <w:left w:val="single" w:sz="4" w:space="0" w:color="000000" w:themeColor="text1"/>
              <w:bottom w:val="nil"/>
            </w:tcBorders>
            <w:shd w:val="clear" w:color="auto" w:fill="FFFFFF" w:themeFill="background1"/>
          </w:tcPr>
          <w:p w:rsidR="003F4519" w:rsidRPr="00F210BB" w:rsidRDefault="003F4519" w:rsidP="00E253D9">
            <w:pPr>
              <w:keepNext w:val="0"/>
              <w:keepLines/>
              <w:widowControl w:val="0"/>
              <w:rPr>
                <w:i/>
              </w:rPr>
            </w:pPr>
            <w:r w:rsidRPr="00F210BB">
              <w:rPr>
                <w:i/>
              </w:rPr>
              <w:t>Uveďte, v ktorých ustanoveniach ide národná právna úprava nad rámec minimálnych požiadaviek EÚ spolu s odôvodnením.</w:t>
            </w:r>
          </w:p>
        </w:tc>
      </w:tr>
      <w:tr w:rsidR="003F4519" w:rsidRPr="00F210BB" w:rsidTr="009929A5">
        <w:trPr>
          <w:trHeight w:val="80"/>
        </w:trPr>
        <w:tc>
          <w:tcPr>
            <w:tcW w:w="9180" w:type="dxa"/>
            <w:gridSpan w:val="3"/>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F4519" w:rsidRPr="00A860D2" w:rsidRDefault="003F4519" w:rsidP="00E253D9">
            <w:pPr>
              <w:keepNext w:val="0"/>
              <w:keepLines/>
              <w:widowControl w:val="0"/>
            </w:pPr>
            <w:r w:rsidRPr="00A860D2">
              <w:t>bezpredmetné</w:t>
            </w:r>
          </w:p>
        </w:tc>
      </w:tr>
      <w:tr w:rsidR="003F4519" w:rsidRPr="00F210BB" w:rsidTr="009929A5">
        <w:tc>
          <w:tcPr>
            <w:tcW w:w="9180" w:type="dxa"/>
            <w:gridSpan w:val="3"/>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Preskúmanie účelnosti**</w:t>
            </w:r>
          </w:p>
        </w:tc>
      </w:tr>
      <w:tr w:rsidR="003F4519" w:rsidRPr="00F210BB" w:rsidTr="009929A5">
        <w:tc>
          <w:tcPr>
            <w:tcW w:w="9180" w:type="dxa"/>
            <w:gridSpan w:val="3"/>
            <w:tcBorders>
              <w:top w:val="single" w:sz="4" w:space="0" w:color="FFFFFF" w:themeColor="background1"/>
            </w:tcBorders>
            <w:shd w:val="clear" w:color="auto" w:fill="FFFFFF" w:themeFill="background1"/>
          </w:tcPr>
          <w:p w:rsidR="003F4519" w:rsidRPr="00F210BB" w:rsidRDefault="003F4519" w:rsidP="00E253D9">
            <w:pPr>
              <w:keepNext w:val="0"/>
              <w:keepLines/>
              <w:widowControl w:val="0"/>
              <w:rPr>
                <w:i/>
              </w:rPr>
            </w:pPr>
            <w:r w:rsidRPr="00F210BB">
              <w:rPr>
                <w:i/>
              </w:rPr>
              <w:t>Uveďte termín, kedy by malo dôjsť k preskúmaniu účinnosti a účelnosti navrhovaného predpisu.</w:t>
            </w:r>
          </w:p>
          <w:p w:rsidR="003F4519" w:rsidRPr="00F210BB" w:rsidRDefault="003F4519" w:rsidP="00E253D9">
            <w:pPr>
              <w:keepNext w:val="0"/>
              <w:keepLines/>
              <w:widowControl w:val="0"/>
              <w:rPr>
                <w:i/>
              </w:rPr>
            </w:pPr>
            <w:r w:rsidRPr="00F210BB">
              <w:rPr>
                <w:i/>
              </w:rPr>
              <w:t>Uveďte kritériá, na základe ktorých bude preskúmanie vykonané.</w:t>
            </w:r>
          </w:p>
          <w:p w:rsidR="003F4519" w:rsidRPr="00F210BB" w:rsidRDefault="003F4519" w:rsidP="00E253D9">
            <w:pPr>
              <w:keepNext w:val="0"/>
              <w:keepLines/>
              <w:widowControl w:val="0"/>
              <w:rPr>
                <w:i/>
              </w:rPr>
            </w:pPr>
            <w:r w:rsidRPr="00A860D2">
              <w:t>bezpredmetné</w:t>
            </w:r>
          </w:p>
        </w:tc>
      </w:tr>
      <w:tr w:rsidR="003F4519" w:rsidRPr="00F210BB" w:rsidTr="009929A5">
        <w:trPr>
          <w:trHeight w:val="715"/>
        </w:trPr>
        <w:tc>
          <w:tcPr>
            <w:tcW w:w="9180" w:type="dxa"/>
            <w:gridSpan w:val="3"/>
            <w:tcBorders>
              <w:left w:val="nil"/>
              <w:bottom w:val="nil"/>
              <w:right w:val="nil"/>
            </w:tcBorders>
            <w:shd w:val="clear" w:color="auto" w:fill="FFFFFF" w:themeFill="background1"/>
          </w:tcPr>
          <w:p w:rsidR="003F4519" w:rsidRPr="00F210BB" w:rsidRDefault="003F4519" w:rsidP="00E253D9">
            <w:pPr>
              <w:keepNext w:val="0"/>
              <w:keepLines/>
              <w:widowControl w:val="0"/>
              <w:ind w:left="142" w:hanging="142"/>
            </w:pPr>
          </w:p>
          <w:p w:rsidR="003F4519" w:rsidRPr="00F210BB" w:rsidRDefault="003F4519" w:rsidP="00E253D9">
            <w:pPr>
              <w:keepNext w:val="0"/>
              <w:keepLines/>
              <w:widowControl w:val="0"/>
              <w:ind w:left="142" w:hanging="142"/>
            </w:pPr>
          </w:p>
          <w:p w:rsidR="003F4519" w:rsidRPr="00F210BB" w:rsidRDefault="003F4519" w:rsidP="00E253D9">
            <w:pPr>
              <w:keepNext w:val="0"/>
              <w:keepLines/>
              <w:widowControl w:val="0"/>
              <w:ind w:left="142" w:hanging="142"/>
            </w:pPr>
            <w:r w:rsidRPr="00F210BB">
              <w:t xml:space="preserve">* vyplniť iba v prípade, ak materiál nie je zahrnutý do Plánu práce vlády Slovenskej republiky alebo Plánu        legislatívnych úloh vlády Slovenskej republiky. </w:t>
            </w:r>
          </w:p>
          <w:p w:rsidR="003F4519" w:rsidRPr="00F210BB" w:rsidRDefault="003F4519" w:rsidP="00E253D9">
            <w:pPr>
              <w:keepNext w:val="0"/>
              <w:keepLines/>
              <w:widowControl w:val="0"/>
            </w:pPr>
            <w:r w:rsidRPr="00F210BB">
              <w:t>** nepovinné</w:t>
            </w:r>
          </w:p>
        </w:tc>
      </w:tr>
      <w:tr w:rsidR="003F4519" w:rsidRPr="00F210BB" w:rsidTr="009929A5">
        <w:tc>
          <w:tcPr>
            <w:tcW w:w="9180" w:type="dxa"/>
            <w:gridSpan w:val="3"/>
            <w:tcBorders>
              <w:top w:val="nil"/>
              <w:left w:val="nil"/>
              <w:right w:val="nil"/>
            </w:tcBorders>
            <w:shd w:val="clear" w:color="auto" w:fill="FFFFFF" w:themeFill="background1"/>
          </w:tcPr>
          <w:p w:rsidR="003F4519" w:rsidRPr="00F210BB" w:rsidRDefault="003F4519" w:rsidP="00E253D9">
            <w:pPr>
              <w:keepNext w:val="0"/>
              <w:keepLines/>
              <w:widowControl w:val="0"/>
              <w:rPr>
                <w:b/>
              </w:rPr>
            </w:pPr>
          </w:p>
        </w:tc>
      </w:tr>
    </w:tbl>
    <w:p w:rsidR="00E253D9" w:rsidRDefault="00E253D9" w:rsidP="00E253D9">
      <w:pPr>
        <w:keepNext w:val="0"/>
        <w:keepLines/>
        <w:widowControl w:val="0"/>
      </w:pPr>
      <w:r>
        <w:br w:type="page"/>
      </w:r>
    </w:p>
    <w:tbl>
      <w:tblPr>
        <w:tblStyle w:val="Mriekatabuky"/>
        <w:tblW w:w="9180" w:type="dxa"/>
        <w:tblLayout w:type="fixed"/>
        <w:tblLook w:val="04A0" w:firstRow="1" w:lastRow="0" w:firstColumn="1" w:lastColumn="0" w:noHBand="0" w:noVBand="1"/>
      </w:tblPr>
      <w:tblGrid>
        <w:gridCol w:w="3812"/>
        <w:gridCol w:w="541"/>
        <w:gridCol w:w="1281"/>
        <w:gridCol w:w="569"/>
        <w:gridCol w:w="1133"/>
        <w:gridCol w:w="547"/>
        <w:gridCol w:w="1297"/>
      </w:tblGrid>
      <w:tr w:rsidR="003F4519" w:rsidRPr="00F210BB" w:rsidTr="009929A5">
        <w:trPr>
          <w:trHeight w:val="577"/>
        </w:trPr>
        <w:tc>
          <w:tcPr>
            <w:tcW w:w="9180" w:type="dxa"/>
            <w:gridSpan w:val="7"/>
            <w:tcBorders>
              <w:bottom w:val="single" w:sz="4" w:space="0" w:color="FFFFFF" w:themeColor="background1"/>
            </w:tcBorders>
            <w:shd w:val="clear" w:color="auto" w:fill="E2E2E2"/>
            <w:vAlign w:val="center"/>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lastRenderedPageBreak/>
              <w:t>Vplyvy navrhovaného materiálu</w:t>
            </w:r>
          </w:p>
        </w:tc>
      </w:tr>
      <w:tr w:rsidR="003F4519" w:rsidRPr="00F210BB" w:rsidTr="009929A5">
        <w:tc>
          <w:tcPr>
            <w:tcW w:w="3812" w:type="dxa"/>
            <w:tcBorders>
              <w:bottom w:val="nil"/>
            </w:tcBorders>
            <w:shd w:val="clear" w:color="auto" w:fill="E2E2E2"/>
          </w:tcPr>
          <w:p w:rsidR="003F4519" w:rsidRPr="00F210BB" w:rsidRDefault="003F4519" w:rsidP="00E253D9">
            <w:pPr>
              <w:keepNext w:val="0"/>
              <w:keepLines/>
              <w:widowControl w:val="0"/>
              <w:rPr>
                <w:b/>
              </w:rPr>
            </w:pPr>
            <w:r w:rsidRPr="00F210BB">
              <w:rPr>
                <w:b/>
              </w:rPr>
              <w:t>Vplyvy na rozpočet verejnej správy</w:t>
            </w:r>
          </w:p>
        </w:tc>
        <w:tc>
          <w:tcPr>
            <w:tcW w:w="541" w:type="dxa"/>
            <w:tcBorders>
              <w:right w:val="nil"/>
            </w:tcBorders>
          </w:tcPr>
          <w:p w:rsidR="003F4519" w:rsidRPr="00F210BB" w:rsidRDefault="003F4519" w:rsidP="00E253D9">
            <w:pPr>
              <w:keepNext w:val="0"/>
              <w:keepLines/>
              <w:widowControl w:val="0"/>
              <w:jc w:val="center"/>
              <w:rPr>
                <w:b/>
              </w:rPr>
            </w:pPr>
            <w:r>
              <w:rPr>
                <w:rFonts w:ascii="MS Gothic" w:eastAsia="MS Gothic" w:hAnsi="MS Gothic" w:hint="eastAsia"/>
                <w:b/>
              </w:rPr>
              <w:t>☐</w:t>
            </w:r>
          </w:p>
        </w:tc>
        <w:tc>
          <w:tcPr>
            <w:tcW w:w="1281" w:type="dxa"/>
            <w:tcBorders>
              <w:left w:val="nil"/>
              <w:right w:val="nil"/>
            </w:tcBorders>
          </w:tcPr>
          <w:p w:rsidR="003F4519" w:rsidRPr="00F210BB" w:rsidRDefault="003F4519" w:rsidP="00E253D9">
            <w:pPr>
              <w:keepNext w:val="0"/>
              <w:keepLines/>
              <w:widowControl w:val="0"/>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Pr>
                <w:rFonts w:ascii="MS Gothic" w:eastAsia="MS Gothic" w:hAnsi="MS Gothic" w:hint="eastAsia"/>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ind w:left="-107" w:right="-108"/>
              <w:jc w:val="center"/>
              <w:rPr>
                <w:b/>
              </w:rPr>
            </w:pPr>
            <w:r>
              <w:rPr>
                <w:rFonts w:ascii="MS Gothic" w:eastAsia="MS Gothic" w:hAnsi="MS Gothic" w:hint="eastAsia"/>
                <w:b/>
              </w:rPr>
              <w:t>☐</w:t>
            </w:r>
          </w:p>
        </w:tc>
        <w:tc>
          <w:tcPr>
            <w:tcW w:w="1297" w:type="dxa"/>
            <w:tcBorders>
              <w:left w:val="nil"/>
            </w:tcBorders>
          </w:tcPr>
          <w:p w:rsidR="003F4519" w:rsidRPr="00F210BB" w:rsidRDefault="003F4519" w:rsidP="00E253D9">
            <w:pPr>
              <w:keepNext w:val="0"/>
              <w:keepLines/>
              <w:widowControl w:val="0"/>
              <w:ind w:left="34"/>
              <w:rPr>
                <w:b/>
              </w:rPr>
            </w:pPr>
            <w:r w:rsidRPr="00F210BB">
              <w:rPr>
                <w:b/>
              </w:rPr>
              <w:t>Negatívne</w:t>
            </w:r>
          </w:p>
        </w:tc>
      </w:tr>
      <w:tr w:rsidR="003F4519" w:rsidRPr="00F210BB" w:rsidTr="009929A5">
        <w:tc>
          <w:tcPr>
            <w:tcW w:w="3812" w:type="dxa"/>
            <w:tcBorders>
              <w:top w:val="nil"/>
              <w:bottom w:val="single" w:sz="4" w:space="0" w:color="000000" w:themeColor="text1"/>
            </w:tcBorders>
            <w:shd w:val="clear" w:color="auto" w:fill="E2E2E2"/>
          </w:tcPr>
          <w:p w:rsidR="003F4519" w:rsidRPr="00F210BB" w:rsidRDefault="003F4519" w:rsidP="00E253D9">
            <w:pPr>
              <w:keepNext w:val="0"/>
              <w:keepLines/>
              <w:widowControl w:val="0"/>
            </w:pPr>
            <w:r w:rsidRPr="00F210BB">
              <w:t xml:space="preserve">    z toho rozpočtovo zabezpečené vplyvy</w:t>
            </w:r>
          </w:p>
        </w:tc>
        <w:tc>
          <w:tcPr>
            <w:tcW w:w="541" w:type="dxa"/>
            <w:tcBorders>
              <w:right w:val="nil"/>
            </w:tcBorders>
          </w:tcPr>
          <w:p w:rsidR="003F4519" w:rsidRPr="00F210BB" w:rsidRDefault="003F4519" w:rsidP="00E253D9">
            <w:pPr>
              <w:keepNext w:val="0"/>
              <w:keepLines/>
              <w:widowControl w:val="0"/>
              <w:jc w:val="center"/>
            </w:pPr>
            <w:r w:rsidRPr="00F210BB">
              <w:rPr>
                <w:rFonts w:ascii="Segoe UI Symbol" w:eastAsia="MS Gothic" w:hAnsi="Segoe UI Symbol" w:cs="Segoe UI Symbol"/>
              </w:rPr>
              <w:t>☐</w:t>
            </w:r>
          </w:p>
        </w:tc>
        <w:tc>
          <w:tcPr>
            <w:tcW w:w="1281" w:type="dxa"/>
            <w:tcBorders>
              <w:left w:val="nil"/>
              <w:right w:val="nil"/>
            </w:tcBorders>
          </w:tcPr>
          <w:p w:rsidR="003F4519" w:rsidRPr="00F210BB" w:rsidRDefault="003F4519" w:rsidP="00E253D9">
            <w:pPr>
              <w:keepNext w:val="0"/>
              <w:keepLines/>
              <w:widowControl w:val="0"/>
            </w:pPr>
            <w:r w:rsidRPr="00F210BB">
              <w:t>Áno</w:t>
            </w:r>
          </w:p>
        </w:tc>
        <w:tc>
          <w:tcPr>
            <w:tcW w:w="569" w:type="dxa"/>
            <w:tcBorders>
              <w:left w:val="nil"/>
              <w:right w:val="nil"/>
            </w:tcBorders>
          </w:tcPr>
          <w:p w:rsidR="003F4519" w:rsidRPr="00F210BB" w:rsidRDefault="003F4519" w:rsidP="00E253D9">
            <w:pPr>
              <w:keepNext w:val="0"/>
              <w:keepLines/>
              <w:widowControl w:val="0"/>
              <w:jc w:val="center"/>
            </w:pPr>
            <w:r>
              <w:rPr>
                <w:rFonts w:ascii="MS Gothic" w:eastAsia="MS Gothic" w:hAnsi="MS Gothic" w:hint="eastAsia"/>
              </w:rPr>
              <w:t>☐</w:t>
            </w:r>
          </w:p>
        </w:tc>
        <w:tc>
          <w:tcPr>
            <w:tcW w:w="1133" w:type="dxa"/>
            <w:tcBorders>
              <w:left w:val="nil"/>
              <w:right w:val="nil"/>
            </w:tcBorders>
          </w:tcPr>
          <w:p w:rsidR="003F4519" w:rsidRPr="00F210BB" w:rsidRDefault="003F4519" w:rsidP="00E253D9">
            <w:pPr>
              <w:keepNext w:val="0"/>
              <w:keepLines/>
              <w:widowControl w:val="0"/>
            </w:pPr>
            <w:r w:rsidRPr="00F210BB">
              <w:t>Nie</w:t>
            </w:r>
          </w:p>
        </w:tc>
        <w:tc>
          <w:tcPr>
            <w:tcW w:w="547" w:type="dxa"/>
            <w:tcBorders>
              <w:left w:val="nil"/>
              <w:right w:val="nil"/>
            </w:tcBorders>
          </w:tcPr>
          <w:p w:rsidR="003F4519" w:rsidRPr="00F210BB" w:rsidRDefault="003F4519" w:rsidP="00E253D9">
            <w:pPr>
              <w:keepNext w:val="0"/>
              <w:keepLines/>
              <w:widowControl w:val="0"/>
              <w:ind w:left="-107" w:right="-108"/>
              <w:jc w:val="center"/>
            </w:pPr>
            <w:r w:rsidRPr="00F210BB">
              <w:rPr>
                <w:rFonts w:ascii="Segoe UI Symbol" w:eastAsia="MS Gothic" w:hAnsi="Segoe UI Symbol" w:cs="Segoe UI Symbol"/>
              </w:rPr>
              <w:t>☐</w:t>
            </w:r>
          </w:p>
        </w:tc>
        <w:tc>
          <w:tcPr>
            <w:tcW w:w="1297" w:type="dxa"/>
            <w:tcBorders>
              <w:left w:val="nil"/>
            </w:tcBorders>
          </w:tcPr>
          <w:p w:rsidR="003F4519" w:rsidRPr="00F210BB" w:rsidRDefault="003F4519" w:rsidP="00E253D9">
            <w:pPr>
              <w:keepNext w:val="0"/>
              <w:keepLines/>
              <w:widowControl w:val="0"/>
              <w:ind w:left="34"/>
            </w:pPr>
            <w:r w:rsidRPr="00F210BB">
              <w:t>Čiastočne</w:t>
            </w:r>
          </w:p>
        </w:tc>
      </w:tr>
      <w:tr w:rsidR="003F4519" w:rsidRPr="00F210BB" w:rsidTr="009929A5">
        <w:tc>
          <w:tcPr>
            <w:tcW w:w="3812" w:type="dxa"/>
            <w:tcBorders>
              <w:top w:val="nil"/>
              <w:bottom w:val="single" w:sz="4" w:space="0" w:color="000000" w:themeColor="text1"/>
            </w:tcBorders>
            <w:shd w:val="clear" w:color="auto" w:fill="E2E2E2"/>
            <w:vAlign w:val="center"/>
          </w:tcPr>
          <w:p w:rsidR="003F4519" w:rsidRPr="00F210BB" w:rsidRDefault="003F4519" w:rsidP="00E253D9">
            <w:pPr>
              <w:keepNext w:val="0"/>
              <w:keepLines/>
              <w:widowControl w:val="0"/>
              <w:rPr>
                <w:b/>
              </w:rPr>
            </w:pPr>
            <w:r w:rsidRPr="00F210BB">
              <w:rPr>
                <w:b/>
              </w:rPr>
              <w:t xml:space="preserve">   Vplyvy na manželstvo, rodičovstvo a rodinu</w:t>
            </w:r>
          </w:p>
        </w:tc>
        <w:tc>
          <w:tcPr>
            <w:tcW w:w="541" w:type="dxa"/>
            <w:tcBorders>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81" w:type="dxa"/>
            <w:tcBorders>
              <w:left w:val="nil"/>
              <w:right w:val="nil"/>
            </w:tcBorders>
          </w:tcPr>
          <w:p w:rsidR="003F4519" w:rsidRPr="00F210BB" w:rsidRDefault="003F4519" w:rsidP="00E253D9">
            <w:pPr>
              <w:keepNext w:val="0"/>
              <w:keepLines/>
              <w:widowControl w:val="0"/>
              <w:ind w:right="-108"/>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97" w:type="dxa"/>
            <w:tcBorders>
              <w:left w:val="nil"/>
            </w:tcBorders>
          </w:tcPr>
          <w:p w:rsidR="003F4519" w:rsidRPr="00F210BB" w:rsidRDefault="003F4519" w:rsidP="00E253D9">
            <w:pPr>
              <w:keepNext w:val="0"/>
              <w:keepLines/>
              <w:widowControl w:val="0"/>
              <w:ind w:left="54"/>
              <w:rPr>
                <w:b/>
              </w:rPr>
            </w:pPr>
            <w:r w:rsidRPr="00F210BB">
              <w:rPr>
                <w:b/>
              </w:rPr>
              <w:t>Negatívne</w:t>
            </w:r>
          </w:p>
        </w:tc>
      </w:tr>
      <w:tr w:rsidR="003F4519" w:rsidRPr="00F210BB" w:rsidTr="009929A5">
        <w:tc>
          <w:tcPr>
            <w:tcW w:w="3812" w:type="dxa"/>
            <w:tcBorders>
              <w:top w:val="single" w:sz="4" w:space="0" w:color="000000" w:themeColor="text1"/>
              <w:bottom w:val="nil"/>
            </w:tcBorders>
            <w:shd w:val="clear" w:color="auto" w:fill="E2E2E2"/>
          </w:tcPr>
          <w:p w:rsidR="003F4519" w:rsidRPr="00F210BB" w:rsidRDefault="003F4519" w:rsidP="00E253D9">
            <w:pPr>
              <w:keepNext w:val="0"/>
              <w:keepLines/>
              <w:widowControl w:val="0"/>
              <w:rPr>
                <w:b/>
              </w:rPr>
            </w:pPr>
            <w:r w:rsidRPr="00F210BB">
              <w:rPr>
                <w:b/>
              </w:rPr>
              <w:t>Vplyvy na podnikateľské prostredie</w:t>
            </w:r>
          </w:p>
        </w:tc>
        <w:tc>
          <w:tcPr>
            <w:tcW w:w="541" w:type="dxa"/>
            <w:tcBorders>
              <w:right w:val="nil"/>
            </w:tcBorders>
          </w:tcPr>
          <w:p w:rsidR="003F4519" w:rsidRPr="00F210BB" w:rsidRDefault="003F4519" w:rsidP="00E253D9">
            <w:pPr>
              <w:keepNext w:val="0"/>
              <w:keepLines/>
              <w:widowControl w:val="0"/>
              <w:jc w:val="center"/>
              <w:rPr>
                <w:b/>
              </w:rPr>
            </w:pPr>
            <w:r>
              <w:rPr>
                <w:rFonts w:ascii="MS Gothic" w:eastAsia="MS Gothic" w:hAnsi="MS Gothic" w:hint="eastAsia"/>
                <w:b/>
              </w:rPr>
              <w:t>☒</w:t>
            </w:r>
          </w:p>
        </w:tc>
        <w:tc>
          <w:tcPr>
            <w:tcW w:w="1281" w:type="dxa"/>
            <w:tcBorders>
              <w:left w:val="nil"/>
              <w:right w:val="nil"/>
            </w:tcBorders>
          </w:tcPr>
          <w:p w:rsidR="003F4519" w:rsidRPr="00F210BB" w:rsidRDefault="003F4519" w:rsidP="00E253D9">
            <w:pPr>
              <w:keepNext w:val="0"/>
              <w:keepLines/>
              <w:widowControl w:val="0"/>
              <w:ind w:right="-108"/>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97" w:type="dxa"/>
            <w:tcBorders>
              <w:left w:val="nil"/>
            </w:tcBorders>
          </w:tcPr>
          <w:p w:rsidR="003F4519" w:rsidRPr="00F210BB" w:rsidRDefault="003F4519" w:rsidP="00E253D9">
            <w:pPr>
              <w:keepNext w:val="0"/>
              <w:keepLines/>
              <w:widowControl w:val="0"/>
              <w:ind w:left="54"/>
              <w:rPr>
                <w:b/>
              </w:rPr>
            </w:pPr>
            <w:r w:rsidRPr="00F210BB">
              <w:rPr>
                <w:b/>
              </w:rPr>
              <w:t>Negatívne</w:t>
            </w:r>
          </w:p>
        </w:tc>
      </w:tr>
      <w:tr w:rsidR="003F4519" w:rsidRPr="00F210BB" w:rsidTr="009929A5">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F4519" w:rsidRPr="00F210BB" w:rsidRDefault="003F4519" w:rsidP="00E253D9">
            <w:pPr>
              <w:keepNext w:val="0"/>
              <w:keepLines/>
              <w:widowControl w:val="0"/>
            </w:pPr>
            <w:r w:rsidRPr="00F210BB">
              <w:t xml:space="preserve">    z toho vplyvy na MSP</w:t>
            </w:r>
          </w:p>
        </w:tc>
        <w:tc>
          <w:tcPr>
            <w:tcW w:w="541" w:type="dxa"/>
            <w:tcBorders>
              <w:left w:val="single" w:sz="4" w:space="0" w:color="000000" w:themeColor="text1"/>
              <w:right w:val="nil"/>
            </w:tcBorders>
          </w:tcPr>
          <w:p w:rsidR="003F4519" w:rsidRPr="00F210BB" w:rsidRDefault="003F4519" w:rsidP="00E253D9">
            <w:pPr>
              <w:keepNext w:val="0"/>
              <w:keepLines/>
              <w:widowControl w:val="0"/>
              <w:jc w:val="center"/>
            </w:pPr>
            <w:r>
              <w:rPr>
                <w:rFonts w:ascii="MS Gothic" w:eastAsia="MS Gothic" w:hAnsi="MS Gothic" w:hint="eastAsia"/>
              </w:rPr>
              <w:t>☒</w:t>
            </w:r>
          </w:p>
        </w:tc>
        <w:tc>
          <w:tcPr>
            <w:tcW w:w="1281" w:type="dxa"/>
            <w:tcBorders>
              <w:left w:val="nil"/>
              <w:right w:val="nil"/>
            </w:tcBorders>
          </w:tcPr>
          <w:p w:rsidR="003F4519" w:rsidRPr="00F210BB" w:rsidRDefault="003F4519" w:rsidP="00E253D9">
            <w:pPr>
              <w:keepNext w:val="0"/>
              <w:keepLines/>
              <w:widowControl w:val="0"/>
              <w:ind w:right="-108"/>
            </w:pPr>
            <w:r w:rsidRPr="00F210BB">
              <w:t>Pozitívne</w:t>
            </w:r>
          </w:p>
        </w:tc>
        <w:tc>
          <w:tcPr>
            <w:tcW w:w="569" w:type="dxa"/>
            <w:tcBorders>
              <w:left w:val="nil"/>
              <w:right w:val="nil"/>
            </w:tcBorders>
          </w:tcPr>
          <w:p w:rsidR="003F4519" w:rsidRPr="00F210BB" w:rsidRDefault="003F4519" w:rsidP="00E253D9">
            <w:pPr>
              <w:keepNext w:val="0"/>
              <w:keepLines/>
              <w:widowControl w:val="0"/>
              <w:jc w:val="center"/>
            </w:pPr>
            <w:r w:rsidRPr="00F210BB">
              <w:rPr>
                <w:rFonts w:ascii="Segoe UI Symbol" w:eastAsia="MS Gothic" w:hAnsi="Segoe UI Symbol" w:cs="Segoe UI Symbol"/>
              </w:rPr>
              <w:t>☐</w:t>
            </w:r>
          </w:p>
        </w:tc>
        <w:tc>
          <w:tcPr>
            <w:tcW w:w="1133" w:type="dxa"/>
            <w:tcBorders>
              <w:left w:val="nil"/>
              <w:right w:val="nil"/>
            </w:tcBorders>
          </w:tcPr>
          <w:p w:rsidR="003F4519" w:rsidRPr="00F210BB" w:rsidRDefault="003F4519" w:rsidP="00E253D9">
            <w:pPr>
              <w:keepNext w:val="0"/>
              <w:keepLines/>
              <w:widowControl w:val="0"/>
            </w:pPr>
            <w:r w:rsidRPr="00F210BB">
              <w:t>Žiadne</w:t>
            </w:r>
          </w:p>
        </w:tc>
        <w:tc>
          <w:tcPr>
            <w:tcW w:w="547" w:type="dxa"/>
            <w:tcBorders>
              <w:left w:val="nil"/>
              <w:right w:val="nil"/>
            </w:tcBorders>
          </w:tcPr>
          <w:p w:rsidR="003F4519" w:rsidRPr="00F210BB" w:rsidRDefault="003F4519" w:rsidP="00E253D9">
            <w:pPr>
              <w:keepNext w:val="0"/>
              <w:keepLines/>
              <w:widowControl w:val="0"/>
              <w:jc w:val="center"/>
            </w:pPr>
            <w:r w:rsidRPr="00F210BB">
              <w:rPr>
                <w:rFonts w:ascii="Segoe UI Symbol" w:eastAsia="MS Gothic" w:hAnsi="Segoe UI Symbol" w:cs="Segoe UI Symbol"/>
              </w:rPr>
              <w:t>☐</w:t>
            </w:r>
          </w:p>
        </w:tc>
        <w:tc>
          <w:tcPr>
            <w:tcW w:w="1297" w:type="dxa"/>
            <w:tcBorders>
              <w:left w:val="nil"/>
            </w:tcBorders>
          </w:tcPr>
          <w:p w:rsidR="003F4519" w:rsidRPr="00F210BB" w:rsidRDefault="003F4519" w:rsidP="00E253D9">
            <w:pPr>
              <w:keepNext w:val="0"/>
              <w:keepLines/>
              <w:widowControl w:val="0"/>
              <w:ind w:left="54"/>
            </w:pPr>
            <w:r w:rsidRPr="00F210BB">
              <w:t>Negatívne</w:t>
            </w:r>
          </w:p>
        </w:tc>
      </w:tr>
      <w:tr w:rsidR="003F4519" w:rsidRPr="00F210BB" w:rsidTr="009929A5">
        <w:tc>
          <w:tcPr>
            <w:tcW w:w="3812" w:type="dxa"/>
            <w:tcBorders>
              <w:top w:val="single" w:sz="4" w:space="0" w:color="000000" w:themeColor="text1"/>
            </w:tcBorders>
            <w:shd w:val="clear" w:color="auto" w:fill="E2E2E2"/>
          </w:tcPr>
          <w:p w:rsidR="003F4519" w:rsidRPr="00F210BB" w:rsidRDefault="003F4519" w:rsidP="00E253D9">
            <w:pPr>
              <w:keepNext w:val="0"/>
              <w:keepLines/>
              <w:widowControl w:val="0"/>
              <w:rPr>
                <w:b/>
              </w:rPr>
            </w:pPr>
            <w:r w:rsidRPr="00F210BB">
              <w:rPr>
                <w:b/>
              </w:rPr>
              <w:t>Sociálne vplyvy</w:t>
            </w:r>
          </w:p>
        </w:tc>
        <w:tc>
          <w:tcPr>
            <w:tcW w:w="541" w:type="dxa"/>
            <w:tcBorders>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81" w:type="dxa"/>
            <w:tcBorders>
              <w:left w:val="nil"/>
              <w:right w:val="nil"/>
            </w:tcBorders>
          </w:tcPr>
          <w:p w:rsidR="003F4519" w:rsidRPr="00F210BB" w:rsidRDefault="003F4519" w:rsidP="00E253D9">
            <w:pPr>
              <w:keepNext w:val="0"/>
              <w:keepLines/>
              <w:widowControl w:val="0"/>
              <w:ind w:right="-108"/>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97" w:type="dxa"/>
            <w:tcBorders>
              <w:left w:val="nil"/>
            </w:tcBorders>
          </w:tcPr>
          <w:p w:rsidR="003F4519" w:rsidRPr="00F210BB" w:rsidRDefault="003F4519" w:rsidP="00E253D9">
            <w:pPr>
              <w:keepNext w:val="0"/>
              <w:keepLines/>
              <w:widowControl w:val="0"/>
              <w:ind w:left="54"/>
              <w:rPr>
                <w:b/>
              </w:rPr>
            </w:pPr>
            <w:r w:rsidRPr="00F210BB">
              <w:rPr>
                <w:b/>
              </w:rPr>
              <w:t>Negatívne</w:t>
            </w:r>
          </w:p>
        </w:tc>
      </w:tr>
      <w:tr w:rsidR="003F4519" w:rsidRPr="00F210BB" w:rsidTr="009929A5">
        <w:tc>
          <w:tcPr>
            <w:tcW w:w="3812" w:type="dxa"/>
            <w:shd w:val="clear" w:color="auto" w:fill="E2E2E2"/>
          </w:tcPr>
          <w:p w:rsidR="003F4519" w:rsidRPr="00F210BB" w:rsidRDefault="003F4519" w:rsidP="00E253D9">
            <w:pPr>
              <w:keepNext w:val="0"/>
              <w:keepLines/>
              <w:widowControl w:val="0"/>
              <w:rPr>
                <w:b/>
              </w:rPr>
            </w:pPr>
            <w:r w:rsidRPr="00F210BB">
              <w:rPr>
                <w:b/>
              </w:rPr>
              <w:t>Vplyvy na životné prostredie</w:t>
            </w:r>
          </w:p>
        </w:tc>
        <w:tc>
          <w:tcPr>
            <w:tcW w:w="541" w:type="dxa"/>
            <w:tcBorders>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81" w:type="dxa"/>
            <w:tcBorders>
              <w:left w:val="nil"/>
              <w:right w:val="nil"/>
            </w:tcBorders>
          </w:tcPr>
          <w:p w:rsidR="003F4519" w:rsidRPr="00F210BB" w:rsidRDefault="003F4519" w:rsidP="00E253D9">
            <w:pPr>
              <w:keepNext w:val="0"/>
              <w:keepLines/>
              <w:widowControl w:val="0"/>
              <w:ind w:right="-108"/>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97" w:type="dxa"/>
            <w:tcBorders>
              <w:left w:val="nil"/>
            </w:tcBorders>
          </w:tcPr>
          <w:p w:rsidR="003F4519" w:rsidRPr="00F210BB" w:rsidRDefault="003F4519" w:rsidP="00E253D9">
            <w:pPr>
              <w:keepNext w:val="0"/>
              <w:keepLines/>
              <w:widowControl w:val="0"/>
              <w:ind w:left="54"/>
              <w:rPr>
                <w:b/>
              </w:rPr>
            </w:pPr>
            <w:r w:rsidRPr="00F210BB">
              <w:rPr>
                <w:b/>
              </w:rPr>
              <w:t>Negatívne</w:t>
            </w:r>
          </w:p>
        </w:tc>
      </w:tr>
      <w:tr w:rsidR="003F4519" w:rsidRPr="00F210BB" w:rsidTr="009929A5">
        <w:tc>
          <w:tcPr>
            <w:tcW w:w="3812" w:type="dxa"/>
            <w:shd w:val="clear" w:color="auto" w:fill="E2E2E2"/>
          </w:tcPr>
          <w:p w:rsidR="003F4519" w:rsidRPr="00F210BB" w:rsidRDefault="003F4519" w:rsidP="00E253D9">
            <w:pPr>
              <w:keepNext w:val="0"/>
              <w:keepLines/>
              <w:widowControl w:val="0"/>
              <w:rPr>
                <w:b/>
              </w:rPr>
            </w:pPr>
            <w:r w:rsidRPr="00F210BB">
              <w:rPr>
                <w:b/>
              </w:rPr>
              <w:t>Vplyvy na informatizáciu</w:t>
            </w:r>
          </w:p>
        </w:tc>
        <w:tc>
          <w:tcPr>
            <w:tcW w:w="541" w:type="dxa"/>
            <w:tcBorders>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81" w:type="dxa"/>
            <w:tcBorders>
              <w:left w:val="nil"/>
              <w:right w:val="nil"/>
            </w:tcBorders>
          </w:tcPr>
          <w:p w:rsidR="003F4519" w:rsidRPr="00F210BB" w:rsidRDefault="003F4519" w:rsidP="00E253D9">
            <w:pPr>
              <w:keepNext w:val="0"/>
              <w:keepLines/>
              <w:widowControl w:val="0"/>
              <w:ind w:right="-108"/>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97" w:type="dxa"/>
            <w:tcBorders>
              <w:left w:val="nil"/>
            </w:tcBorders>
          </w:tcPr>
          <w:p w:rsidR="003F4519" w:rsidRPr="00F210BB" w:rsidRDefault="003F4519" w:rsidP="00E253D9">
            <w:pPr>
              <w:keepNext w:val="0"/>
              <w:keepLines/>
              <w:widowControl w:val="0"/>
              <w:ind w:left="54"/>
              <w:rPr>
                <w:b/>
              </w:rPr>
            </w:pPr>
            <w:r w:rsidRPr="00F210BB">
              <w:rPr>
                <w:b/>
              </w:rPr>
              <w:t>Negatívne</w:t>
            </w:r>
          </w:p>
        </w:tc>
      </w:tr>
      <w:tr w:rsidR="003F4519" w:rsidRPr="00F210BB" w:rsidTr="009929A5">
        <w:tc>
          <w:tcPr>
            <w:tcW w:w="3812" w:type="dxa"/>
            <w:shd w:val="clear" w:color="auto" w:fill="E2E2E2"/>
          </w:tcPr>
          <w:p w:rsidR="003F4519" w:rsidRPr="00F210BB" w:rsidRDefault="003F4519" w:rsidP="00E253D9">
            <w:pPr>
              <w:keepNext w:val="0"/>
              <w:keepLines/>
              <w:widowControl w:val="0"/>
              <w:rPr>
                <w:b/>
              </w:rPr>
            </w:pPr>
            <w:r w:rsidRPr="00F210BB">
              <w:rPr>
                <w:b/>
                <w:lang w:eastAsia="en-US"/>
              </w:rPr>
              <w:t>Vplyvy na služby verejnej správy pre občana, z toho</w:t>
            </w:r>
          </w:p>
        </w:tc>
        <w:tc>
          <w:tcPr>
            <w:tcW w:w="541" w:type="dxa"/>
            <w:tcBorders>
              <w:right w:val="nil"/>
            </w:tcBorders>
          </w:tcPr>
          <w:p w:rsidR="003F4519" w:rsidRPr="00F210BB" w:rsidRDefault="003F4519" w:rsidP="00E253D9">
            <w:pPr>
              <w:keepNext w:val="0"/>
              <w:keepLines/>
              <w:widowControl w:val="0"/>
              <w:jc w:val="center"/>
              <w:rPr>
                <w:rFonts w:eastAsia="MS Mincho"/>
                <w:b/>
              </w:rPr>
            </w:pPr>
          </w:p>
        </w:tc>
        <w:tc>
          <w:tcPr>
            <w:tcW w:w="1281" w:type="dxa"/>
            <w:tcBorders>
              <w:left w:val="nil"/>
              <w:right w:val="nil"/>
            </w:tcBorders>
          </w:tcPr>
          <w:p w:rsidR="003F4519" w:rsidRPr="00F210BB" w:rsidRDefault="003F4519" w:rsidP="00E253D9">
            <w:pPr>
              <w:keepNext w:val="0"/>
              <w:keepLines/>
              <w:widowControl w:val="0"/>
              <w:ind w:right="-108"/>
              <w:rPr>
                <w:b/>
              </w:rPr>
            </w:pPr>
          </w:p>
        </w:tc>
        <w:tc>
          <w:tcPr>
            <w:tcW w:w="569" w:type="dxa"/>
            <w:tcBorders>
              <w:left w:val="nil"/>
              <w:right w:val="nil"/>
            </w:tcBorders>
          </w:tcPr>
          <w:p w:rsidR="003F4519" w:rsidRPr="00F210BB" w:rsidRDefault="003F4519" w:rsidP="00E253D9">
            <w:pPr>
              <w:keepNext w:val="0"/>
              <w:keepLines/>
              <w:widowControl w:val="0"/>
              <w:jc w:val="center"/>
              <w:rPr>
                <w:rFonts w:eastAsia="MS Mincho"/>
                <w:b/>
              </w:rPr>
            </w:pPr>
          </w:p>
        </w:tc>
        <w:tc>
          <w:tcPr>
            <w:tcW w:w="1133" w:type="dxa"/>
            <w:tcBorders>
              <w:left w:val="nil"/>
              <w:right w:val="nil"/>
            </w:tcBorders>
          </w:tcPr>
          <w:p w:rsidR="003F4519" w:rsidRPr="00F210BB" w:rsidRDefault="003F4519" w:rsidP="00E253D9">
            <w:pPr>
              <w:keepNext w:val="0"/>
              <w:keepLines/>
              <w:widowControl w:val="0"/>
              <w:rPr>
                <w:b/>
              </w:rPr>
            </w:pPr>
          </w:p>
        </w:tc>
        <w:tc>
          <w:tcPr>
            <w:tcW w:w="547" w:type="dxa"/>
            <w:tcBorders>
              <w:left w:val="nil"/>
              <w:right w:val="nil"/>
            </w:tcBorders>
          </w:tcPr>
          <w:p w:rsidR="003F4519" w:rsidRPr="00F210BB" w:rsidRDefault="003F4519" w:rsidP="00E253D9">
            <w:pPr>
              <w:keepNext w:val="0"/>
              <w:keepLines/>
              <w:widowControl w:val="0"/>
              <w:jc w:val="center"/>
              <w:rPr>
                <w:rFonts w:eastAsia="MS Mincho"/>
                <w:b/>
              </w:rPr>
            </w:pPr>
          </w:p>
        </w:tc>
        <w:tc>
          <w:tcPr>
            <w:tcW w:w="1297" w:type="dxa"/>
            <w:tcBorders>
              <w:left w:val="nil"/>
            </w:tcBorders>
          </w:tcPr>
          <w:p w:rsidR="003F4519" w:rsidRPr="00F210BB" w:rsidRDefault="003F4519" w:rsidP="00E253D9">
            <w:pPr>
              <w:keepNext w:val="0"/>
              <w:keepLines/>
              <w:widowControl w:val="0"/>
              <w:ind w:left="54"/>
              <w:rPr>
                <w:b/>
              </w:rPr>
            </w:pPr>
          </w:p>
        </w:tc>
      </w:tr>
      <w:tr w:rsidR="003F4519" w:rsidRPr="00F210BB" w:rsidTr="009929A5">
        <w:tc>
          <w:tcPr>
            <w:tcW w:w="3812" w:type="dxa"/>
            <w:shd w:val="clear" w:color="auto" w:fill="E2E2E2"/>
          </w:tcPr>
          <w:p w:rsidR="003F4519" w:rsidRPr="00F210BB" w:rsidRDefault="003F4519" w:rsidP="00E253D9">
            <w:pPr>
              <w:keepNext w:val="0"/>
              <w:keepLines/>
              <w:widowControl w:val="0"/>
              <w:ind w:left="196" w:hanging="196"/>
              <w:rPr>
                <w:lang w:eastAsia="en-US"/>
              </w:rPr>
            </w:pPr>
            <w:r w:rsidRPr="00F210BB">
              <w:rPr>
                <w:lang w:eastAsia="en-US"/>
              </w:rPr>
              <w:t xml:space="preserve">    vplyvy služieb verejnej správy na občana</w:t>
            </w:r>
          </w:p>
        </w:tc>
        <w:tc>
          <w:tcPr>
            <w:tcW w:w="541" w:type="dxa"/>
            <w:tcBorders>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81" w:type="dxa"/>
            <w:tcBorders>
              <w:left w:val="nil"/>
              <w:right w:val="nil"/>
            </w:tcBorders>
          </w:tcPr>
          <w:p w:rsidR="003F4519" w:rsidRPr="00F210BB" w:rsidRDefault="003F4519" w:rsidP="00E253D9">
            <w:pPr>
              <w:keepNext w:val="0"/>
              <w:keepLines/>
              <w:widowControl w:val="0"/>
              <w:ind w:right="-108"/>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97" w:type="dxa"/>
            <w:tcBorders>
              <w:left w:val="nil"/>
            </w:tcBorders>
          </w:tcPr>
          <w:p w:rsidR="003F4519" w:rsidRPr="00F210BB" w:rsidRDefault="003F4519" w:rsidP="00E253D9">
            <w:pPr>
              <w:keepNext w:val="0"/>
              <w:keepLines/>
              <w:widowControl w:val="0"/>
              <w:ind w:left="54"/>
              <w:rPr>
                <w:b/>
              </w:rPr>
            </w:pPr>
            <w:r w:rsidRPr="00F210BB">
              <w:rPr>
                <w:b/>
              </w:rPr>
              <w:t>Negatívne</w:t>
            </w:r>
          </w:p>
        </w:tc>
      </w:tr>
      <w:tr w:rsidR="003F4519" w:rsidRPr="00F210BB" w:rsidTr="009929A5">
        <w:tc>
          <w:tcPr>
            <w:tcW w:w="3812" w:type="dxa"/>
            <w:shd w:val="clear" w:color="auto" w:fill="E2E2E2"/>
          </w:tcPr>
          <w:p w:rsidR="003F4519" w:rsidRPr="00F210BB" w:rsidRDefault="003F4519" w:rsidP="00E253D9">
            <w:pPr>
              <w:keepNext w:val="0"/>
              <w:keepLines/>
              <w:widowControl w:val="0"/>
              <w:ind w:left="168" w:hanging="168"/>
              <w:rPr>
                <w:lang w:eastAsia="en-US"/>
              </w:rPr>
            </w:pPr>
            <w:r w:rsidRPr="00F210BB">
              <w:rPr>
                <w:lang w:eastAsia="en-US"/>
              </w:rPr>
              <w:t xml:space="preserve">    vplyvy na procesy služieb vo verejnej správe</w:t>
            </w:r>
          </w:p>
        </w:tc>
        <w:tc>
          <w:tcPr>
            <w:tcW w:w="541" w:type="dxa"/>
            <w:tcBorders>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81" w:type="dxa"/>
            <w:tcBorders>
              <w:left w:val="nil"/>
              <w:right w:val="nil"/>
            </w:tcBorders>
          </w:tcPr>
          <w:p w:rsidR="003F4519" w:rsidRPr="00F210BB" w:rsidRDefault="003F4519" w:rsidP="00E253D9">
            <w:pPr>
              <w:keepNext w:val="0"/>
              <w:keepLines/>
              <w:widowControl w:val="0"/>
              <w:ind w:right="-108"/>
              <w:rPr>
                <w:b/>
              </w:rPr>
            </w:pPr>
            <w:r w:rsidRPr="00F210BB">
              <w:rPr>
                <w:b/>
              </w:rPr>
              <w:t>Pozitívne</w:t>
            </w:r>
          </w:p>
        </w:tc>
        <w:tc>
          <w:tcPr>
            <w:tcW w:w="569"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133" w:type="dxa"/>
            <w:tcBorders>
              <w:left w:val="nil"/>
              <w:right w:val="nil"/>
            </w:tcBorders>
          </w:tcPr>
          <w:p w:rsidR="003F4519" w:rsidRPr="00F210BB" w:rsidRDefault="003F4519" w:rsidP="00E253D9">
            <w:pPr>
              <w:keepNext w:val="0"/>
              <w:keepLines/>
              <w:widowControl w:val="0"/>
              <w:rPr>
                <w:b/>
              </w:rPr>
            </w:pPr>
            <w:r w:rsidRPr="00F210BB">
              <w:rPr>
                <w:b/>
              </w:rPr>
              <w:t>Žiadne</w:t>
            </w:r>
          </w:p>
        </w:tc>
        <w:tc>
          <w:tcPr>
            <w:tcW w:w="547" w:type="dxa"/>
            <w:tcBorders>
              <w:left w:val="nil"/>
              <w:right w:val="nil"/>
            </w:tcBorders>
          </w:tcPr>
          <w:p w:rsidR="003F4519" w:rsidRPr="00F210BB" w:rsidRDefault="003F4519" w:rsidP="00E253D9">
            <w:pPr>
              <w:keepNext w:val="0"/>
              <w:keepLines/>
              <w:widowControl w:val="0"/>
              <w:jc w:val="center"/>
              <w:rPr>
                <w:b/>
              </w:rPr>
            </w:pPr>
            <w:r w:rsidRPr="00F210BB">
              <w:rPr>
                <w:rFonts w:ascii="Segoe UI Symbol" w:eastAsia="MS Gothic" w:hAnsi="Segoe UI Symbol" w:cs="Segoe UI Symbol"/>
                <w:b/>
              </w:rPr>
              <w:t>☐</w:t>
            </w:r>
          </w:p>
        </w:tc>
        <w:tc>
          <w:tcPr>
            <w:tcW w:w="1297" w:type="dxa"/>
            <w:tcBorders>
              <w:left w:val="nil"/>
            </w:tcBorders>
          </w:tcPr>
          <w:p w:rsidR="003F4519" w:rsidRPr="00F210BB" w:rsidRDefault="003F4519" w:rsidP="00E253D9">
            <w:pPr>
              <w:keepNext w:val="0"/>
              <w:keepLines/>
              <w:widowControl w:val="0"/>
              <w:ind w:left="54"/>
              <w:rPr>
                <w:b/>
              </w:rPr>
            </w:pPr>
            <w:r w:rsidRPr="00F210BB">
              <w:rPr>
                <w:b/>
              </w:rPr>
              <w:t>Negatívne</w:t>
            </w:r>
          </w:p>
        </w:tc>
      </w:tr>
    </w:tbl>
    <w:p w:rsidR="003F4519" w:rsidRPr="00F210BB" w:rsidRDefault="003F4519" w:rsidP="00E253D9">
      <w:pPr>
        <w:keepNext w:val="0"/>
        <w:keepLines/>
        <w:widowControl w:val="0"/>
        <w:ind w:right="141"/>
        <w:rPr>
          <w:b/>
        </w:rPr>
      </w:pPr>
    </w:p>
    <w:tbl>
      <w:tblPr>
        <w:tblStyle w:val="Mriekatabuky"/>
        <w:tblW w:w="9176" w:type="dxa"/>
        <w:tblLayout w:type="fixed"/>
        <w:tblLook w:val="04A0" w:firstRow="1" w:lastRow="0" w:firstColumn="1" w:lastColumn="0" w:noHBand="0" w:noVBand="1"/>
      </w:tblPr>
      <w:tblGrid>
        <w:gridCol w:w="9176"/>
      </w:tblGrid>
      <w:tr w:rsidR="003F4519" w:rsidRPr="00F210BB" w:rsidTr="009929A5">
        <w:tc>
          <w:tcPr>
            <w:tcW w:w="9176" w:type="dxa"/>
            <w:tcBorders>
              <w:bottom w:val="nil"/>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5" w:hanging="357"/>
              <w:rPr>
                <w:rFonts w:ascii="Times New Roman" w:hAnsi="Times New Roman"/>
                <w:b/>
                <w:sz w:val="24"/>
                <w:szCs w:val="24"/>
              </w:rPr>
            </w:pPr>
            <w:r w:rsidRPr="00F210BB">
              <w:rPr>
                <w:rFonts w:ascii="Times New Roman" w:hAnsi="Times New Roman"/>
                <w:b/>
                <w:sz w:val="24"/>
                <w:szCs w:val="24"/>
              </w:rPr>
              <w:t>Poznámky</w:t>
            </w:r>
          </w:p>
        </w:tc>
      </w:tr>
      <w:tr w:rsidR="003F4519" w:rsidRPr="00F210BB" w:rsidTr="009929A5">
        <w:trPr>
          <w:trHeight w:val="561"/>
        </w:trPr>
        <w:tc>
          <w:tcPr>
            <w:tcW w:w="9176" w:type="dxa"/>
            <w:tcBorders>
              <w:top w:val="nil"/>
              <w:bottom w:val="single" w:sz="4" w:space="0" w:color="FFFFFF" w:themeColor="background1"/>
            </w:tcBorders>
          </w:tcPr>
          <w:p w:rsidR="003F4519" w:rsidRPr="00FA675D" w:rsidRDefault="003F4519" w:rsidP="00E253D9">
            <w:pPr>
              <w:keepNext w:val="0"/>
              <w:keepLines/>
              <w:widowControl w:val="0"/>
              <w:ind w:firstLine="709"/>
            </w:pPr>
            <w:r w:rsidRPr="00FA675D">
              <w:t xml:space="preserve">Návrh zákona nadväzuje na nelegislatívny materiál, ktorý vláda SR schválila uznesením č. 350 dňa 22. augusta 2018. </w:t>
            </w:r>
            <w:r w:rsidRPr="00FA675D">
              <w:rPr>
                <w:bCs/>
              </w:rPr>
              <w:t xml:space="preserve">Predmetný nelegislatívny materiál poskytol objektívny obraz o aktuálnom stave majetkovoprávneho vysporiadania pozemkov pod stavbami, ktoré prešli z vlastníctva štátu na obce a vyššie územné celky </w:t>
            </w:r>
            <w:r w:rsidRPr="00FA675D">
              <w:t>zákonom Slovenskej národnej rady č. 138/1991 Zb. o majetku obcí v znení neskorších predpisov, zákonom č. 446/2001 Z. z. o majetku vyšších územných celkov v znení neskorších predpisov a zákonom č. 135/1961 Zb. o pozemných komunikáciách (cestný zákon) v znení neskorších predpisov a súčasne navrhol riešenia, ktor</w:t>
            </w:r>
            <w:r>
              <w:t>ými</w:t>
            </w:r>
            <w:r w:rsidRPr="00FA675D">
              <w:t xml:space="preserve"> by sa súčasný proces majetkovoprávneho usporiadania vlastníctva  zefektívnil a zrýchlil formou </w:t>
            </w:r>
            <w:r>
              <w:t xml:space="preserve">jednoduchých </w:t>
            </w:r>
            <w:r w:rsidRPr="00FA675D">
              <w:t>pozemkových úprav. V nelegislatívnom materiáli bolo konštatované, že nemá vplyvy na rozpočet verejnej správy, na podnikateľské prostredie, na životné prostredie, na informatizáciu spoločnosti ani na sociálne vplyvy. V návrhu  zákona sú premietnuté  niektoré návrhy riešení a to: vyňatie zo zákona 66/2009 Z. z. a úprava priamo do zákona č. 330/1991 Zb. osobitnými ustanoveniami</w:t>
            </w:r>
            <w:r>
              <w:t>, ktorými sa</w:t>
            </w:r>
            <w:r w:rsidRPr="00FA675D">
              <w:t xml:space="preserve"> jednoznačne špecifikujú procesné a technické podmienky pre vykonanie jednoduchých pozemkových úprav a poskytovanie vyrovnania iba v pozemkoch, teda nie finančné vyrovnanie</w:t>
            </w:r>
            <w:r>
              <w:t>, ktoré bolo práve z dôvodu jeho enormnej výšky vyčíslené</w:t>
            </w:r>
            <w:r w:rsidRPr="00FA675D">
              <w:t xml:space="preserve"> v nelegislatívnom materiáli (vyčíslený v sume 2 316 100 000 eur) . </w:t>
            </w:r>
          </w:p>
          <w:p w:rsidR="003F4519" w:rsidRPr="00FA675D" w:rsidRDefault="003F4519" w:rsidP="00E253D9">
            <w:pPr>
              <w:keepNext w:val="0"/>
              <w:keepLines/>
              <w:widowControl w:val="0"/>
            </w:pPr>
            <w:r w:rsidRPr="00FA675D">
              <w:t xml:space="preserve">Vzhľadom na to, že obce a VÚC sú v procese jednoduchých pozemkových úprav žiadateľmi bude na ich zvážení, či takýto postup využijú </w:t>
            </w:r>
            <w:r>
              <w:t xml:space="preserve">aj </w:t>
            </w:r>
            <w:r w:rsidRPr="00FA675D">
              <w:t xml:space="preserve">vzhľadom na ich finančné </w:t>
            </w:r>
            <w:r>
              <w:t>možnosti, keďže by mali znášať náklady na činnosť projektanta pozemkových úprav a prípadné znalecké posudky</w:t>
            </w:r>
            <w:r w:rsidRPr="00FA675D">
              <w:t xml:space="preserve">.  To znamená, že prípadné negatívne vplyvy týkajúce sa financovania pozemkových úprav vyplývajúce z návrhu zákona budú zabezpečené v rámci schválených limitov jednotlivých subjektov verejnej správy. V súčasnosti preto nie je možné kvantifikovať objem finančných prostriedkov pre jednotlivé subjekty verejnej správy, nakoľko uvedený postup možno považovať ako jeden z ďalších  postupov usporiadania takýchto pozemkov (obce môžu na poskytnutie vyrovnania poskytnúť svoj pozemok v rámci zámeny alebo kúpiť pozemok  a následne ponúknuť tento pozemok zámenou na vyrovnanie). </w:t>
            </w:r>
          </w:p>
          <w:p w:rsidR="003F4519" w:rsidRPr="00FA675D" w:rsidRDefault="003F4519" w:rsidP="00E253D9">
            <w:pPr>
              <w:keepNext w:val="0"/>
              <w:keepLines/>
              <w:widowControl w:val="0"/>
            </w:pPr>
            <w:r w:rsidRPr="00FA675D">
              <w:t xml:space="preserve">Zároveň, čo sa týka vplyvov na zamestnanosť vo verejnej správe predkladateľ nepredpokladá zvýšený nárast tejto agendy a zároveň nepredpokladá ani potrebu navýšenia počtu zamestnancov. </w:t>
            </w:r>
          </w:p>
          <w:p w:rsidR="003F4519" w:rsidRPr="009B4D3D" w:rsidRDefault="003F4519" w:rsidP="00E253D9">
            <w:pPr>
              <w:keepNext w:val="0"/>
              <w:keepLines/>
              <w:widowControl w:val="0"/>
            </w:pPr>
            <w:r w:rsidRPr="00FA675D">
              <w:lastRenderedPageBreak/>
              <w:t>Ďalším materiálom, na ktorý nadväzuje návrh zákona je „</w:t>
            </w:r>
            <w:r w:rsidRPr="00FA675D">
              <w:rPr>
                <w:shd w:val="clear" w:color="auto" w:fill="FFFFFF"/>
              </w:rPr>
              <w:t xml:space="preserve">Návrh opatrení na urýchlené vykonanie pozemkových úprav v SR“ schválený uznesením vlády SR č. 358  21. augusta 2019. </w:t>
            </w:r>
            <w:r>
              <w:rPr>
                <w:shd w:val="clear" w:color="auto" w:fill="FFFFFF"/>
              </w:rPr>
              <w:t xml:space="preserve">Vzhľadom na  opatrenia na zrýchlenie pozemkových úprav uvedené v tomto  nelegislatívnom materiáli boli  dopady týchto opatrení na rozpočet verejnej správy kvantifikované v </w:t>
            </w:r>
            <w:r>
              <w:t>a</w:t>
            </w:r>
            <w:r w:rsidRPr="00FA675D">
              <w:t>nalýze vplyvov na rozpočet verejnej správy, na zamestnanosť vo verejnej správe a financovanie návrhu</w:t>
            </w:r>
            <w:r>
              <w:t>. D</w:t>
            </w:r>
            <w:r w:rsidRPr="00FA675D">
              <w:t xml:space="preserve">o návrhu zákona </w:t>
            </w:r>
            <w:r>
              <w:t xml:space="preserve">sú len ustanovené procesné a technické podmienky na vykonanie opatrení </w:t>
            </w:r>
            <w:r w:rsidRPr="00FA675D">
              <w:t>na zrýchlenie pozemkových úprav</w:t>
            </w:r>
            <w:r>
              <w:t xml:space="preserve">. </w:t>
            </w:r>
          </w:p>
        </w:tc>
      </w:tr>
      <w:tr w:rsidR="003F4519" w:rsidRPr="00F210BB" w:rsidTr="009929A5">
        <w:tc>
          <w:tcPr>
            <w:tcW w:w="9176" w:type="dxa"/>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lastRenderedPageBreak/>
              <w:t>Kontakt na spracovateľa</w:t>
            </w:r>
          </w:p>
        </w:tc>
      </w:tr>
      <w:tr w:rsidR="003F4519" w:rsidRPr="00F210BB" w:rsidTr="009929A5">
        <w:trPr>
          <w:trHeight w:val="586"/>
        </w:trPr>
        <w:tc>
          <w:tcPr>
            <w:tcW w:w="9176" w:type="dxa"/>
            <w:tcBorders>
              <w:top w:val="single" w:sz="4" w:space="0" w:color="FFFFFF" w:themeColor="background1"/>
            </w:tcBorders>
            <w:shd w:val="clear" w:color="auto" w:fill="FFFFFF" w:themeFill="background1"/>
          </w:tcPr>
          <w:p w:rsidR="003F4519" w:rsidRPr="00F210BB" w:rsidRDefault="003F4519" w:rsidP="00E253D9">
            <w:pPr>
              <w:keepNext w:val="0"/>
              <w:keepLines/>
              <w:widowControl w:val="0"/>
            </w:pPr>
            <w:r w:rsidRPr="00F210BB">
              <w:t>Ing. Andrej Vašek</w:t>
            </w:r>
          </w:p>
          <w:p w:rsidR="003F4519" w:rsidRPr="00F210BB" w:rsidRDefault="003F4519" w:rsidP="00E253D9">
            <w:pPr>
              <w:keepNext w:val="0"/>
              <w:keepLines/>
              <w:widowControl w:val="0"/>
            </w:pPr>
            <w:r w:rsidRPr="00F210BB">
              <w:t>tel.: +421 2 592 66 419</w:t>
            </w:r>
          </w:p>
          <w:p w:rsidR="003F4519" w:rsidRPr="00F210BB" w:rsidRDefault="003F4519" w:rsidP="00E253D9">
            <w:pPr>
              <w:keepNext w:val="0"/>
              <w:keepLines/>
              <w:widowControl w:val="0"/>
            </w:pPr>
            <w:r w:rsidRPr="00F210BB">
              <w:t>andrej.vasek@land.gov.sk</w:t>
            </w:r>
          </w:p>
        </w:tc>
      </w:tr>
      <w:tr w:rsidR="003F4519" w:rsidRPr="00F210BB" w:rsidTr="009929A5">
        <w:tc>
          <w:tcPr>
            <w:tcW w:w="9176" w:type="dxa"/>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Zdroje</w:t>
            </w:r>
          </w:p>
        </w:tc>
      </w:tr>
      <w:tr w:rsidR="003F4519" w:rsidRPr="00F210BB" w:rsidTr="009929A5">
        <w:trPr>
          <w:trHeight w:val="401"/>
        </w:trPr>
        <w:tc>
          <w:tcPr>
            <w:tcW w:w="9176" w:type="dxa"/>
            <w:tcBorders>
              <w:top w:val="single" w:sz="4" w:space="0" w:color="FFFFFF" w:themeColor="background1"/>
            </w:tcBorders>
            <w:shd w:val="clear" w:color="auto" w:fill="FFFFFF" w:themeFill="background1"/>
          </w:tcPr>
          <w:p w:rsidR="003F4519" w:rsidRPr="00F210BB" w:rsidRDefault="003F4519" w:rsidP="00E253D9">
            <w:pPr>
              <w:keepNext w:val="0"/>
              <w:keepLines/>
              <w:widowControl w:val="0"/>
              <w:rPr>
                <w:i/>
              </w:rPr>
            </w:pPr>
            <w:r w:rsidRPr="00F210BB">
              <w:rPr>
                <w:i/>
              </w:rPr>
              <w:t>Uveďte zdroje (štatistiky, prieskumy, spoluprácu s odborníkmi a iné), z ktorých ste pri vypracovávaní doložky, príp. analýz vplyvov vychádzali.</w:t>
            </w:r>
          </w:p>
          <w:p w:rsidR="003F4519" w:rsidRDefault="003F4519" w:rsidP="00E253D9">
            <w:pPr>
              <w:keepNext w:val="0"/>
              <w:keepLines/>
              <w:widowControl w:val="0"/>
              <w:rPr>
                <w:shd w:val="clear" w:color="auto" w:fill="FFFFFF"/>
              </w:rPr>
            </w:pPr>
            <w:r>
              <w:t>„</w:t>
            </w:r>
            <w:r w:rsidRPr="00F210BB">
              <w:t>Analýza stavu a návrh riešenia pozemkových úprav podľa zákona č. 66/2009 Z. z. o niektorých opatreniach pri majetkovom usporiadaní pozemkov pod stavbami, ktoré prešli z vlastníctva štátu na obce a vyššie územné celky a o zmene a doplnení niektorých zákonov“, ktorý vláda SR schválila uznesením č. 350 z 22. augusta 2018</w:t>
            </w:r>
            <w:r w:rsidRPr="001E12BC">
              <w:rPr>
                <w:shd w:val="clear" w:color="auto" w:fill="FFFFFF"/>
              </w:rPr>
              <w:t xml:space="preserve"> </w:t>
            </w:r>
          </w:p>
          <w:p w:rsidR="003F4519" w:rsidRPr="00F210BB" w:rsidRDefault="003F4519" w:rsidP="00E253D9">
            <w:pPr>
              <w:keepNext w:val="0"/>
              <w:keepLines/>
              <w:widowControl w:val="0"/>
              <w:rPr>
                <w:i/>
              </w:rPr>
            </w:pPr>
            <w:r>
              <w:rPr>
                <w:shd w:val="clear" w:color="auto" w:fill="FFFFFF"/>
              </w:rPr>
              <w:t>„</w:t>
            </w:r>
            <w:r w:rsidRPr="001E12BC">
              <w:rPr>
                <w:shd w:val="clear" w:color="auto" w:fill="FFFFFF"/>
              </w:rPr>
              <w:t>Návrh opatrení na urýchlené vykonanie pozemkových úprav v</w:t>
            </w:r>
            <w:r>
              <w:rPr>
                <w:shd w:val="clear" w:color="auto" w:fill="FFFFFF"/>
              </w:rPr>
              <w:t> </w:t>
            </w:r>
            <w:r w:rsidRPr="001E12BC">
              <w:rPr>
                <w:shd w:val="clear" w:color="auto" w:fill="FFFFFF"/>
              </w:rPr>
              <w:t>SR</w:t>
            </w:r>
            <w:r>
              <w:rPr>
                <w:shd w:val="clear" w:color="auto" w:fill="FFFFFF"/>
              </w:rPr>
              <w:t>“ schválený uznesením vlády SR č. 358 21.08.2019</w:t>
            </w:r>
          </w:p>
          <w:p w:rsidR="003F4519" w:rsidRPr="00F210BB" w:rsidRDefault="003F4519" w:rsidP="00E253D9">
            <w:pPr>
              <w:keepNext w:val="0"/>
              <w:keepLines/>
              <w:widowControl w:val="0"/>
              <w:rPr>
                <w:b/>
              </w:rPr>
            </w:pPr>
          </w:p>
        </w:tc>
      </w:tr>
      <w:tr w:rsidR="003F4519" w:rsidRPr="00F210BB" w:rsidTr="009929A5">
        <w:tc>
          <w:tcPr>
            <w:tcW w:w="9176" w:type="dxa"/>
            <w:tcBorders>
              <w:bottom w:val="single" w:sz="4" w:space="0" w:color="FFFFFF" w:themeColor="background1"/>
            </w:tcBorders>
            <w:shd w:val="clear" w:color="auto" w:fill="E2E2E2"/>
          </w:tcPr>
          <w:p w:rsidR="003F4519" w:rsidRPr="00F210BB" w:rsidRDefault="003F4519" w:rsidP="00E253D9">
            <w:pPr>
              <w:pStyle w:val="Odsekzoznamu"/>
              <w:keepLines/>
              <w:widowControl w:val="0"/>
              <w:numPr>
                <w:ilvl w:val="0"/>
                <w:numId w:val="5"/>
              </w:numPr>
              <w:spacing w:after="0" w:line="240" w:lineRule="auto"/>
              <w:ind w:left="426"/>
              <w:rPr>
                <w:rFonts w:ascii="Times New Roman" w:hAnsi="Times New Roman"/>
                <w:b/>
                <w:sz w:val="24"/>
                <w:szCs w:val="24"/>
              </w:rPr>
            </w:pPr>
            <w:r w:rsidRPr="00F210BB">
              <w:rPr>
                <w:rFonts w:ascii="Times New Roman" w:hAnsi="Times New Roman"/>
                <w:b/>
                <w:sz w:val="24"/>
                <w:szCs w:val="24"/>
              </w:rPr>
              <w:t>Stanovisko Komisie pre posudzovanie vybraných vplyvov z PPK</w:t>
            </w:r>
          </w:p>
        </w:tc>
      </w:tr>
      <w:tr w:rsidR="003F4519" w:rsidRPr="00F210BB" w:rsidTr="009929A5">
        <w:tc>
          <w:tcPr>
            <w:tcW w:w="9176" w:type="dxa"/>
            <w:tcBorders>
              <w:top w:val="single" w:sz="4" w:space="0" w:color="FFFFFF" w:themeColor="background1"/>
            </w:tcBorders>
            <w:shd w:val="clear" w:color="auto" w:fill="FFFFFF" w:themeFill="background1"/>
          </w:tcPr>
          <w:p w:rsidR="003F4519" w:rsidRPr="0067366C" w:rsidRDefault="003F4519" w:rsidP="00E253D9">
            <w:pPr>
              <w:keepNext w:val="0"/>
              <w:keepLines/>
              <w:widowControl w:val="0"/>
              <w:tabs>
                <w:tab w:val="center" w:pos="6379"/>
              </w:tabs>
              <w:ind w:right="-2"/>
              <w:rPr>
                <w:rFonts w:ascii="Arial" w:hAnsi="Arial" w:cs="Arial"/>
                <w:bCs/>
                <w:lang w:eastAsia="ar-SA"/>
              </w:rPr>
            </w:pPr>
            <w:r w:rsidRPr="00F210BB">
              <w:rPr>
                <w:i/>
              </w:rPr>
              <w:t>Uveďte stanovisko Komisie pre posudzovanie vybraných vplyvov, ktoré Vám bolo zaslané v rámci predbežného pripomienkového konania</w:t>
            </w:r>
            <w:r w:rsidRPr="0067366C">
              <w:rPr>
                <w:rFonts w:ascii="Arial" w:hAnsi="Arial" w:cs="Arial"/>
                <w:b/>
                <w:bCs/>
                <w:lang w:eastAsia="ar-SA"/>
              </w:rPr>
              <w:t xml:space="preserve"> II. P</w:t>
            </w:r>
            <w:r w:rsidRPr="0067366C">
              <w:rPr>
                <w:rFonts w:ascii="Arial" w:hAnsi="Arial" w:cs="Arial"/>
                <w:b/>
                <w:lang w:eastAsia="ar-SA"/>
              </w:rPr>
              <w:t>r</w:t>
            </w:r>
            <w:r w:rsidRPr="0067366C">
              <w:rPr>
                <w:rFonts w:ascii="Arial" w:hAnsi="Arial" w:cs="Arial"/>
                <w:b/>
                <w:bCs/>
                <w:lang w:eastAsia="ar-SA"/>
              </w:rPr>
              <w:t>ipomienky a návrhy zm</w:t>
            </w:r>
            <w:r w:rsidRPr="0067366C">
              <w:rPr>
                <w:rFonts w:ascii="Arial" w:hAnsi="Arial" w:cs="Arial"/>
                <w:b/>
                <w:lang w:eastAsia="ar-SA"/>
              </w:rPr>
              <w:t>ie</w:t>
            </w:r>
            <w:r w:rsidRPr="0067366C">
              <w:rPr>
                <w:rFonts w:ascii="Arial" w:hAnsi="Arial" w:cs="Arial"/>
                <w:b/>
                <w:bCs/>
                <w:lang w:eastAsia="ar-SA"/>
              </w:rPr>
              <w:t xml:space="preserve">n: </w:t>
            </w:r>
            <w:r w:rsidRPr="0067366C">
              <w:rPr>
                <w:rFonts w:ascii="Arial" w:hAnsi="Arial" w:cs="Arial"/>
                <w:bCs/>
                <w:lang w:eastAsia="ar-SA"/>
              </w:rPr>
              <w:t>Komisia uplatňuje k materiálu nasledovné pripomienky a odporúčania:</w:t>
            </w:r>
          </w:p>
          <w:p w:rsidR="003F4519" w:rsidRPr="0067366C" w:rsidRDefault="003F4519" w:rsidP="00E253D9">
            <w:pPr>
              <w:keepNext w:val="0"/>
              <w:keepLines/>
              <w:widowControl w:val="0"/>
              <w:tabs>
                <w:tab w:val="center" w:pos="6379"/>
              </w:tabs>
              <w:suppressAutoHyphens/>
              <w:spacing w:line="100" w:lineRule="atLeast"/>
              <w:ind w:right="-2"/>
              <w:rPr>
                <w:rFonts w:ascii="Arial" w:hAnsi="Arial" w:cs="Arial"/>
                <w:bCs/>
                <w:lang w:eastAsia="ar-SA"/>
              </w:rPr>
            </w:pPr>
          </w:p>
          <w:p w:rsidR="003F4519" w:rsidRPr="0067366C" w:rsidRDefault="003F4519" w:rsidP="00E253D9">
            <w:pPr>
              <w:keepNext w:val="0"/>
              <w:keepLines/>
              <w:widowControl w:val="0"/>
              <w:tabs>
                <w:tab w:val="center" w:pos="6379"/>
              </w:tabs>
              <w:suppressAutoHyphens/>
              <w:spacing w:line="100" w:lineRule="atLeast"/>
              <w:ind w:right="-2"/>
              <w:rPr>
                <w:b/>
                <w:bCs/>
                <w:lang w:eastAsia="ar-SA"/>
              </w:rPr>
            </w:pPr>
            <w:r w:rsidRPr="0067366C">
              <w:rPr>
                <w:b/>
                <w:bCs/>
                <w:lang w:eastAsia="ar-SA"/>
              </w:rPr>
              <w:t>K vplyvom na rozpočet verejnej správy</w:t>
            </w:r>
          </w:p>
          <w:p w:rsidR="003F4519" w:rsidRPr="0067366C" w:rsidRDefault="003F4519" w:rsidP="00E253D9">
            <w:pPr>
              <w:keepNext w:val="0"/>
              <w:keepLines/>
              <w:widowControl w:val="0"/>
              <w:tabs>
                <w:tab w:val="center" w:pos="6379"/>
              </w:tabs>
              <w:suppressAutoHyphens/>
              <w:spacing w:line="100" w:lineRule="atLeast"/>
              <w:ind w:right="-2"/>
              <w:rPr>
                <w:bCs/>
                <w:lang w:eastAsia="ar-SA"/>
              </w:rPr>
            </w:pPr>
            <w:r w:rsidRPr="0067366C">
              <w:rPr>
                <w:bCs/>
                <w:lang w:eastAsia="ar-SA"/>
              </w:rPr>
              <w:t xml:space="preserve">Komisia naďalej zásadne trvá na tom, aby v časti 10. Poznámky doložky vybraných vplyvov bolo uvedené, že prípadné negatívne vplyvy vyplývajúce z návrhu zákona budú zabezpečené v rámci schválených limitov jednotlivých subjektov verejnej správy, ako to bolo dohodnuté na </w:t>
            </w:r>
            <w:proofErr w:type="spellStart"/>
            <w:r w:rsidRPr="0067366C">
              <w:rPr>
                <w:bCs/>
                <w:lang w:eastAsia="ar-SA"/>
              </w:rPr>
              <w:t>rozporovom</w:t>
            </w:r>
            <w:proofErr w:type="spellEnd"/>
            <w:r w:rsidRPr="0067366C">
              <w:rPr>
                <w:bCs/>
                <w:lang w:eastAsia="ar-SA"/>
              </w:rPr>
              <w:t xml:space="preserve"> konaní k tomuto materiálu dňa 12.08.2019.</w:t>
            </w:r>
          </w:p>
          <w:p w:rsidR="003F4519" w:rsidRPr="0067366C" w:rsidRDefault="003F4519" w:rsidP="00E253D9">
            <w:pPr>
              <w:keepNext w:val="0"/>
              <w:keepLines/>
              <w:widowControl w:val="0"/>
              <w:tabs>
                <w:tab w:val="center" w:pos="6379"/>
              </w:tabs>
              <w:suppressAutoHyphens/>
              <w:spacing w:line="100" w:lineRule="atLeast"/>
              <w:ind w:right="-2"/>
              <w:rPr>
                <w:bCs/>
                <w:lang w:eastAsia="ar-SA"/>
              </w:rPr>
            </w:pPr>
            <w:r w:rsidRPr="0067366C">
              <w:rPr>
                <w:bCs/>
                <w:lang w:eastAsia="ar-SA"/>
              </w:rPr>
              <w:t>Do predkladacej správy, dôvodovej správy a doložky vybraných vplyvov bolo po MPK doplnené konštatovanie, že „Z hľadiska dopadov na rozpočet verejnej správy uvádzame, že pri príprave obidvoch horeuvedených nelegislatívnych materiálov (pozn. Analýza stavu a návrh riešenia pozemkových úprav podľa zákona č. 66/2009 Z. z. o niektorých opatreniach pri majetkovoprávnom usporiadaní pozemkov pod stavbami, ktoré prešli z vlastníctva štátu na obce a vyššie územné celky a o zmene a doplnení niektorých zákonov schválený uznesením vlády SR č. 350 z 22. augusta 2018 a Návrh opatrení na urýchlené vykonanie pozemkových úprav v SR schválený uznesením vlády SR č. 358 z 21. augusta 2019) predkladateľ vypracoval podrobnú analýzu vplyvov na rozpočet verejnej správy, na zamestnanosť vo verejnej správe a financovanie návrhu. V obidvoch prípadoch predmetná analýza už bola predmetom rokovania a schválenia vládou SR. Návrh zákona predstavuje ďalší krok, ktorý je realizovaný v podobe nastavenia jednotlivých legislatívnych zmien za účelom naplnenia opatrení v uvedených nelegislatívnych materiáloch.“.</w:t>
            </w:r>
          </w:p>
          <w:p w:rsidR="003F4519" w:rsidRPr="0067366C" w:rsidRDefault="003F4519" w:rsidP="00E253D9">
            <w:pPr>
              <w:keepNext w:val="0"/>
              <w:keepLines/>
              <w:widowControl w:val="0"/>
              <w:tabs>
                <w:tab w:val="center" w:pos="6379"/>
              </w:tabs>
              <w:suppressAutoHyphens/>
              <w:spacing w:line="100" w:lineRule="atLeast"/>
              <w:ind w:right="-2"/>
              <w:rPr>
                <w:bCs/>
                <w:lang w:eastAsia="ar-SA"/>
              </w:rPr>
            </w:pPr>
            <w:r w:rsidRPr="0067366C">
              <w:rPr>
                <w:bCs/>
                <w:lang w:eastAsia="ar-SA"/>
              </w:rPr>
              <w:t>V tejto súvislosti Komisia uvádza, že materiál schválený uznesením vlády SR č. 350 z 22. augusta 2018 neobsahoval analýzu vplyvov na rozpočet verejnej správy, keďže predkladateľ v doložke vybraných vplyvov deklaroval žiadne vplyvy materiálu na rozpočet verejnej správy. Vo vlastnom materiáli však predkladateľ uvádzal možný nárok na zabezpečenie finančných prostriedkov v súvislosti s majetkovoprávnym vysporiadaním pozemkov pod stavbami, ktoré prešli z vlastníctva štátu na obce a vyššie územné celky v odhadovanej výške 2 316 100 000 eur bez návrhu na ich zdroj krytia.</w:t>
            </w:r>
          </w:p>
          <w:p w:rsidR="003F4519" w:rsidRPr="0067366C" w:rsidRDefault="003F4519" w:rsidP="00E253D9">
            <w:pPr>
              <w:keepNext w:val="0"/>
              <w:keepLines/>
              <w:widowControl w:val="0"/>
              <w:tabs>
                <w:tab w:val="center" w:pos="6379"/>
              </w:tabs>
              <w:suppressAutoHyphens/>
              <w:spacing w:line="100" w:lineRule="atLeast"/>
              <w:ind w:right="-2"/>
              <w:rPr>
                <w:bCs/>
                <w:lang w:eastAsia="ar-SA"/>
              </w:rPr>
            </w:pPr>
            <w:r w:rsidRPr="0067366C">
              <w:rPr>
                <w:bCs/>
                <w:lang w:eastAsia="ar-SA"/>
              </w:rPr>
              <w:lastRenderedPageBreak/>
              <w:t>Vzhľadom na uvedené Komisia zásadne žiada zosúladiť všetky časti materiálu tak, aby z nich bolo zrejmé, či materiál bude zakladať vplyvy na rozpočet verejnej správy a ako bude zabezpečené ich prípadné rozpočtové krytie. V prípade vplyvov na rozpočet verejnej správy Komisia žiada podľa § 33 ods. 1 zákona č. 523/2004 Z. z. o rozpočtových pravidlách verejnej správy a o zmene a doplnení niektorých zákonov v znení neskorších predpisov, ako aj v zmysle platnej Jednotnej metodiky na posudzovanie vybraných vplyvov dopracovať analýzu vplyvov na rozpočet verejnej správy obsahujúcu kvantifikáciu vplyvov na rozpočet verejnej správy vrátane vplyvov na rozpočty obcí a vyšších územných celkov na bežný rok a na tri nasledujúce rozpočtové roky spolu s uvedením ich krytia.</w:t>
            </w:r>
          </w:p>
          <w:p w:rsidR="003F4519" w:rsidRPr="0067366C" w:rsidRDefault="003F4519" w:rsidP="00E253D9">
            <w:pPr>
              <w:keepNext w:val="0"/>
              <w:keepLines/>
              <w:widowControl w:val="0"/>
              <w:tabs>
                <w:tab w:val="center" w:pos="6379"/>
              </w:tabs>
              <w:suppressAutoHyphens/>
              <w:spacing w:line="100" w:lineRule="atLeast"/>
              <w:ind w:right="-2"/>
              <w:rPr>
                <w:b/>
                <w:bCs/>
                <w:lang w:eastAsia="ar-SA"/>
              </w:rPr>
            </w:pPr>
          </w:p>
          <w:p w:rsidR="003F4519" w:rsidRPr="0067366C" w:rsidRDefault="003F4519" w:rsidP="00E253D9">
            <w:pPr>
              <w:keepNext w:val="0"/>
              <w:keepLines/>
              <w:widowControl w:val="0"/>
              <w:tabs>
                <w:tab w:val="center" w:pos="6379"/>
              </w:tabs>
              <w:suppressAutoHyphens/>
              <w:spacing w:line="100" w:lineRule="atLeast"/>
              <w:ind w:right="-2"/>
              <w:rPr>
                <w:b/>
                <w:bCs/>
                <w:lang w:eastAsia="ar-SA"/>
              </w:rPr>
            </w:pPr>
            <w:r w:rsidRPr="0067366C">
              <w:rPr>
                <w:b/>
                <w:bCs/>
                <w:lang w:eastAsia="ar-SA"/>
              </w:rPr>
              <w:t>K vplyvom na informatizáciu</w:t>
            </w:r>
          </w:p>
          <w:p w:rsidR="003F4519" w:rsidRPr="0067366C" w:rsidRDefault="003F4519" w:rsidP="00E253D9">
            <w:pPr>
              <w:keepNext w:val="0"/>
              <w:keepLines/>
              <w:widowControl w:val="0"/>
              <w:tabs>
                <w:tab w:val="center" w:pos="6379"/>
              </w:tabs>
              <w:suppressAutoHyphens/>
              <w:spacing w:line="100" w:lineRule="atLeast"/>
              <w:ind w:right="-2"/>
              <w:rPr>
                <w:bCs/>
                <w:lang w:eastAsia="ar-SA"/>
              </w:rPr>
            </w:pPr>
            <w:r w:rsidRPr="0067366C">
              <w:rPr>
                <w:bCs/>
                <w:lang w:eastAsia="ar-SA"/>
              </w:rPr>
              <w:t xml:space="preserve">Komisia nesúhlasí s tým, že predmetný materiál nepredpokladá žiadny vplyv na informatizáciu. Zavádza sa nový register porastov, čo je určite elektronický register a teda informačný systém. Z materiálu nie je jasné, kto je jeho správcom ani kto ho vedie a či je zapísaný v </w:t>
            </w:r>
            <w:proofErr w:type="spellStart"/>
            <w:r w:rsidRPr="0067366C">
              <w:rPr>
                <w:bCs/>
                <w:lang w:eastAsia="ar-SA"/>
              </w:rPr>
              <w:t>MetaIS</w:t>
            </w:r>
            <w:proofErr w:type="spellEnd"/>
            <w:r w:rsidRPr="0067366C">
              <w:rPr>
                <w:bCs/>
                <w:lang w:eastAsia="ar-SA"/>
              </w:rPr>
              <w:t>. Komisia žiada v tomto smere upraviť doložku vplyvov a vypracovať analýzu vplyvov na informatizáciu spoločnosti. Uvedený register nebol spomenutý v návrhu zákona, ktorý bol predložený na MPK.</w:t>
            </w:r>
          </w:p>
          <w:p w:rsidR="003F4519" w:rsidRPr="0067366C" w:rsidRDefault="003F4519" w:rsidP="00E253D9">
            <w:pPr>
              <w:keepNext w:val="0"/>
              <w:keepLines/>
              <w:widowControl w:val="0"/>
              <w:tabs>
                <w:tab w:val="center" w:pos="6379"/>
              </w:tabs>
              <w:suppressAutoHyphens/>
              <w:spacing w:line="100" w:lineRule="atLeast"/>
              <w:ind w:right="-2"/>
              <w:rPr>
                <w:b/>
                <w:bCs/>
                <w:lang w:eastAsia="ar-SA"/>
              </w:rPr>
            </w:pPr>
          </w:p>
          <w:p w:rsidR="003F4519" w:rsidRPr="0067366C" w:rsidRDefault="003F4519" w:rsidP="00E253D9">
            <w:pPr>
              <w:keepNext w:val="0"/>
              <w:keepLines/>
              <w:widowControl w:val="0"/>
              <w:tabs>
                <w:tab w:val="center" w:pos="6379"/>
              </w:tabs>
              <w:suppressAutoHyphens/>
              <w:spacing w:line="100" w:lineRule="atLeast"/>
              <w:ind w:right="-2"/>
              <w:rPr>
                <w:bCs/>
                <w:lang w:eastAsia="ar-SA"/>
              </w:rPr>
            </w:pPr>
            <w:r w:rsidRPr="0067366C">
              <w:rPr>
                <w:b/>
                <w:bCs/>
                <w:lang w:eastAsia="ar-SA"/>
              </w:rPr>
              <w:t xml:space="preserve">III. Záver: </w:t>
            </w:r>
            <w:r w:rsidRPr="0067366C">
              <w:rPr>
                <w:bCs/>
                <w:lang w:eastAsia="ar-SA"/>
              </w:rPr>
              <w:t xml:space="preserve">Stála pracovná komisia na posudzovanie vybraných vplyvov vyjadruje </w:t>
            </w:r>
          </w:p>
          <w:p w:rsidR="003F4519" w:rsidRPr="0067366C" w:rsidRDefault="003F4519" w:rsidP="00E253D9">
            <w:pPr>
              <w:keepNext w:val="0"/>
              <w:keepLines/>
              <w:widowControl w:val="0"/>
              <w:tabs>
                <w:tab w:val="center" w:pos="6379"/>
              </w:tabs>
              <w:suppressAutoHyphens/>
              <w:spacing w:line="100" w:lineRule="atLeast"/>
              <w:ind w:right="-2"/>
              <w:rPr>
                <w:bCs/>
                <w:lang w:eastAsia="ar-SA"/>
              </w:rPr>
            </w:pPr>
          </w:p>
          <w:p w:rsidR="003F4519" w:rsidRPr="0067366C" w:rsidRDefault="003F4519" w:rsidP="00E253D9">
            <w:pPr>
              <w:keepNext w:val="0"/>
              <w:keepLines/>
              <w:widowControl w:val="0"/>
              <w:tabs>
                <w:tab w:val="center" w:pos="4537"/>
                <w:tab w:val="left" w:pos="5925"/>
                <w:tab w:val="center" w:pos="6379"/>
              </w:tabs>
              <w:suppressAutoHyphens/>
              <w:spacing w:line="100" w:lineRule="atLeast"/>
              <w:ind w:right="-2"/>
              <w:rPr>
                <w:bCs/>
                <w:lang w:eastAsia="ar-SA"/>
              </w:rPr>
            </w:pPr>
            <w:r w:rsidRPr="0067366C">
              <w:rPr>
                <w:b/>
                <w:bCs/>
                <w:sz w:val="22"/>
                <w:szCs w:val="22"/>
                <w:lang w:eastAsia="ar-SA"/>
              </w:rPr>
              <w:tab/>
            </w:r>
            <w:r w:rsidRPr="0067366C">
              <w:rPr>
                <w:b/>
                <w:bCs/>
                <w:lang w:eastAsia="ar-SA"/>
              </w:rPr>
              <w:t>nesúhlasné stanovisko</w:t>
            </w:r>
          </w:p>
          <w:p w:rsidR="003F4519" w:rsidRPr="0067366C" w:rsidRDefault="003F4519" w:rsidP="00E253D9">
            <w:pPr>
              <w:keepNext w:val="0"/>
              <w:keepLines/>
              <w:widowControl w:val="0"/>
              <w:tabs>
                <w:tab w:val="center" w:pos="6379"/>
              </w:tabs>
              <w:suppressAutoHyphens/>
              <w:spacing w:line="100" w:lineRule="atLeast"/>
              <w:ind w:right="-2"/>
              <w:rPr>
                <w:bCs/>
                <w:lang w:eastAsia="ar-SA"/>
              </w:rPr>
            </w:pPr>
          </w:p>
          <w:p w:rsidR="003F4519" w:rsidRPr="0067366C" w:rsidRDefault="003F4519" w:rsidP="00E253D9">
            <w:pPr>
              <w:keepNext w:val="0"/>
              <w:keepLines/>
              <w:widowControl w:val="0"/>
              <w:suppressAutoHyphens/>
              <w:spacing w:line="100" w:lineRule="atLeast"/>
              <w:rPr>
                <w:b/>
                <w:bCs/>
                <w:lang w:eastAsia="ar-SA"/>
              </w:rPr>
            </w:pPr>
            <w:r w:rsidRPr="0067366C">
              <w:rPr>
                <w:bCs/>
                <w:lang w:eastAsia="ar-SA"/>
              </w:rPr>
              <w:t>s materiálom, ktorý bol predložený na záverečné posúdenie s odporúčaním na jeho dopracovanie podľa pripomienok v bode II.</w:t>
            </w:r>
          </w:p>
          <w:p w:rsidR="003F4519" w:rsidRPr="00EB28B1" w:rsidRDefault="003F4519" w:rsidP="00E253D9">
            <w:pPr>
              <w:keepNext w:val="0"/>
              <w:keepLines/>
              <w:widowControl w:val="0"/>
              <w:tabs>
                <w:tab w:val="center" w:pos="6379"/>
              </w:tabs>
              <w:suppressAutoHyphens/>
              <w:spacing w:line="100" w:lineRule="atLeast"/>
              <w:ind w:right="-2"/>
              <w:rPr>
                <w:bCs/>
                <w:lang w:eastAsia="ar-SA"/>
              </w:rPr>
            </w:pPr>
            <w:r w:rsidRPr="00EB28B1">
              <w:rPr>
                <w:b/>
                <w:bCs/>
                <w:lang w:eastAsia="ar-SA"/>
              </w:rPr>
              <w:t xml:space="preserve">Vyhodnotenie: </w:t>
            </w:r>
            <w:r w:rsidRPr="00EB28B1">
              <w:rPr>
                <w:bCs/>
                <w:lang w:eastAsia="ar-SA"/>
              </w:rPr>
              <w:t>1/ K vplyvom na rozpočet verejnej správy – vysvetlenie a zapracovanie pripomienky bolo doplnené do časti 10 Poznámky vybraných vplyvov.</w:t>
            </w:r>
          </w:p>
          <w:p w:rsidR="003F4519" w:rsidRPr="00AD1B4F" w:rsidRDefault="003F4519" w:rsidP="00E253D9">
            <w:pPr>
              <w:keepNext w:val="0"/>
              <w:keepLines/>
              <w:widowControl w:val="0"/>
              <w:rPr>
                <w:i/>
              </w:rPr>
            </w:pPr>
            <w:r w:rsidRPr="00EB28B1">
              <w:rPr>
                <w:bCs/>
                <w:lang w:eastAsia="ar-SA"/>
              </w:rPr>
              <w:t xml:space="preserve">                          2/ K vplyvom na informatizáciu – uvádzame, že v prípad</w:t>
            </w:r>
            <w:r>
              <w:rPr>
                <w:bCs/>
                <w:lang w:eastAsia="ar-SA"/>
              </w:rPr>
              <w:t>e</w:t>
            </w:r>
            <w:r w:rsidRPr="00EB28B1">
              <w:rPr>
                <w:bCs/>
                <w:lang w:eastAsia="ar-SA"/>
              </w:rPr>
              <w:t xml:space="preserve"> registra trvalých porastov nejde o elektronický register teda o informačný systém. Uplatňujeme len jednotnú terminológia zo zákona č- 330/1991 Zb., ktorá hovorí napr. o registri pôvodného stavu, registri nového </w:t>
            </w:r>
            <w:r>
              <w:rPr>
                <w:bCs/>
                <w:lang w:eastAsia="ar-SA"/>
              </w:rPr>
              <w:t>stavu</w:t>
            </w:r>
            <w:r w:rsidRPr="00EB28B1">
              <w:rPr>
                <w:bCs/>
                <w:lang w:eastAsia="ar-SA"/>
              </w:rPr>
              <w:t xml:space="preserve"> atď. Ide len o listinný dokument tzv. „súpis“ trvalých porastov, ktorý slúži len pre účely konkrétneho konania. Po skončení konania bude táto listina súčasťou spisovej dokumentácie. </w:t>
            </w:r>
            <w:r>
              <w:rPr>
                <w:bCs/>
                <w:lang w:eastAsia="ar-SA"/>
              </w:rPr>
              <w:t xml:space="preserve">V materiáli (v bode 15) je uvedené, že register porastov vedie počas konania okresný úrad a v bodoch 37 a 61 je uvedené, že údaje z registra porastov sú obsiahnuté v registri pôvodného stavu a registri nového stavu. Register porastov sa dostal do návrhu zákona na základe výsledkov </w:t>
            </w:r>
            <w:proofErr w:type="spellStart"/>
            <w:r>
              <w:rPr>
                <w:bCs/>
                <w:lang w:eastAsia="ar-SA"/>
              </w:rPr>
              <w:t>rozporových</w:t>
            </w:r>
            <w:proofErr w:type="spellEnd"/>
            <w:r>
              <w:rPr>
                <w:bCs/>
                <w:lang w:eastAsia="ar-SA"/>
              </w:rPr>
              <w:t xml:space="preserve"> konaní.</w:t>
            </w:r>
          </w:p>
        </w:tc>
      </w:tr>
    </w:tbl>
    <w:p w:rsidR="003F4519" w:rsidRPr="00F210BB" w:rsidRDefault="003F4519" w:rsidP="00E253D9">
      <w:pPr>
        <w:keepNext w:val="0"/>
        <w:keepLines/>
        <w:widowControl w:val="0"/>
      </w:pPr>
    </w:p>
    <w:p w:rsidR="003F4519" w:rsidRDefault="003F4519" w:rsidP="00E253D9">
      <w:pPr>
        <w:keepNext w:val="0"/>
        <w:keepLines/>
        <w:widowControl w:val="0"/>
        <w:spacing w:after="200" w:line="276" w:lineRule="auto"/>
        <w:jc w:val="left"/>
        <w:rPr>
          <w:rFonts w:eastAsia="MS Mincho"/>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F4519" w:rsidTr="00E253D9">
        <w:trPr>
          <w:trHeight w:val="567"/>
        </w:trPr>
        <w:tc>
          <w:tcPr>
            <w:tcW w:w="9060" w:type="dxa"/>
            <w:shd w:val="clear" w:color="auto" w:fill="D9D9D9"/>
          </w:tcPr>
          <w:p w:rsidR="003F4519" w:rsidRPr="000C50CE" w:rsidRDefault="003F4519" w:rsidP="00E253D9">
            <w:pPr>
              <w:keepLines/>
              <w:widowControl w:val="0"/>
              <w:jc w:val="center"/>
              <w:rPr>
                <w:b/>
              </w:rPr>
            </w:pPr>
            <w:r w:rsidRPr="000C50CE">
              <w:rPr>
                <w:b/>
                <w:sz w:val="28"/>
              </w:rPr>
              <w:lastRenderedPageBreak/>
              <w:t xml:space="preserve">Analýza vplyvov na podnikateľské prostredie </w:t>
            </w:r>
          </w:p>
          <w:p w:rsidR="003F4519" w:rsidRPr="000C50CE" w:rsidRDefault="003F4519" w:rsidP="00E253D9">
            <w:pPr>
              <w:keepLines/>
              <w:widowControl w:val="0"/>
              <w:jc w:val="center"/>
              <w:rPr>
                <w:b/>
              </w:rPr>
            </w:pPr>
            <w:r w:rsidRPr="000C50CE">
              <w:rPr>
                <w:b/>
              </w:rPr>
              <w:t>(vrátane testu MSP)</w:t>
            </w:r>
          </w:p>
        </w:tc>
      </w:tr>
      <w:tr w:rsidR="003F4519" w:rsidTr="00E253D9">
        <w:trPr>
          <w:trHeight w:val="567"/>
        </w:trPr>
        <w:tc>
          <w:tcPr>
            <w:tcW w:w="9060" w:type="dxa"/>
            <w:shd w:val="clear" w:color="auto" w:fill="D9D9D9"/>
          </w:tcPr>
          <w:p w:rsidR="003F4519" w:rsidRPr="000C50CE" w:rsidRDefault="003F4519" w:rsidP="00E253D9">
            <w:pPr>
              <w:keepLines/>
              <w:widowControl w:val="0"/>
              <w:rPr>
                <w:b/>
              </w:rPr>
            </w:pPr>
            <w:r w:rsidRPr="000C50CE">
              <w:rPr>
                <w:b/>
              </w:rPr>
              <w:t>Materiál bude mať vplyv s ohľadom na veľkostnú kategóriu podnikov:</w:t>
            </w:r>
          </w:p>
        </w:tc>
      </w:tr>
      <w:tr w:rsidR="003F4519" w:rsidTr="00E253D9">
        <w:trPr>
          <w:trHeight w:val="567"/>
        </w:trPr>
        <w:tc>
          <w:tcPr>
            <w:tcW w:w="9060" w:type="dxa"/>
          </w:tcPr>
          <w:tbl>
            <w:tblPr>
              <w:tblW w:w="0" w:type="auto"/>
              <w:tblLook w:val="04A0" w:firstRow="1" w:lastRow="0" w:firstColumn="1" w:lastColumn="0" w:noHBand="0" w:noVBand="1"/>
            </w:tblPr>
            <w:tblGrid>
              <w:gridCol w:w="456"/>
              <w:gridCol w:w="8388"/>
            </w:tblGrid>
            <w:tr w:rsidR="003F4519" w:rsidTr="009929A5">
              <w:tc>
                <w:tcPr>
                  <w:tcW w:w="436" w:type="dxa"/>
                </w:tcPr>
                <w:p w:rsidR="003F4519" w:rsidRPr="000C50CE" w:rsidRDefault="003F4519" w:rsidP="00E253D9">
                  <w:pPr>
                    <w:keepLines/>
                    <w:widowControl w:val="0"/>
                    <w:jc w:val="center"/>
                  </w:pPr>
                  <w:r w:rsidRPr="000C50CE">
                    <w:rPr>
                      <w:rFonts w:ascii="Segoe UI Symbol" w:eastAsia="MS Mincho" w:hAnsi="Segoe UI Symbol" w:cs="Segoe UI Symbol"/>
                    </w:rPr>
                    <w:t>☐</w:t>
                  </w:r>
                </w:p>
              </w:tc>
              <w:tc>
                <w:tcPr>
                  <w:tcW w:w="8545" w:type="dxa"/>
                </w:tcPr>
                <w:p w:rsidR="003F4519" w:rsidRPr="000C50CE" w:rsidRDefault="003F4519" w:rsidP="00E253D9">
                  <w:pPr>
                    <w:keepLines/>
                    <w:widowControl w:val="0"/>
                    <w:rPr>
                      <w:b/>
                    </w:rPr>
                  </w:pPr>
                  <w:r w:rsidRPr="000C50CE">
                    <w:rPr>
                      <w:b/>
                    </w:rPr>
                    <w:t xml:space="preserve">iba na MSP (0 - 249 zamestnancov) </w:t>
                  </w:r>
                </w:p>
              </w:tc>
            </w:tr>
            <w:tr w:rsidR="003F4519" w:rsidTr="009929A5">
              <w:tc>
                <w:tcPr>
                  <w:tcW w:w="436" w:type="dxa"/>
                </w:tcPr>
                <w:p w:rsidR="003F4519" w:rsidRPr="000C50CE" w:rsidRDefault="003F4519" w:rsidP="00E253D9">
                  <w:pPr>
                    <w:keepLines/>
                    <w:widowControl w:val="0"/>
                    <w:jc w:val="center"/>
                  </w:pPr>
                  <w:r w:rsidRPr="000C50CE">
                    <w:rPr>
                      <w:rFonts w:ascii="Segoe UI Symbol" w:eastAsia="MS Mincho" w:hAnsi="Segoe UI Symbol" w:cs="Segoe UI Symbol"/>
                    </w:rPr>
                    <w:t>☐</w:t>
                  </w:r>
                </w:p>
              </w:tc>
              <w:tc>
                <w:tcPr>
                  <w:tcW w:w="8545" w:type="dxa"/>
                </w:tcPr>
                <w:p w:rsidR="003F4519" w:rsidRPr="000C50CE" w:rsidRDefault="003F4519" w:rsidP="00E253D9">
                  <w:pPr>
                    <w:keepLines/>
                    <w:widowControl w:val="0"/>
                    <w:rPr>
                      <w:b/>
                    </w:rPr>
                  </w:pPr>
                  <w:r w:rsidRPr="000C50CE">
                    <w:rPr>
                      <w:b/>
                    </w:rPr>
                    <w:t>iba na veľké podniky (250 a viac zamestnancov)</w:t>
                  </w:r>
                </w:p>
              </w:tc>
            </w:tr>
            <w:tr w:rsidR="003F4519" w:rsidTr="009929A5">
              <w:tc>
                <w:tcPr>
                  <w:tcW w:w="436" w:type="dxa"/>
                </w:tcPr>
                <w:p w:rsidR="003F4519" w:rsidRPr="000C50CE" w:rsidRDefault="003F4519" w:rsidP="00E253D9">
                  <w:pPr>
                    <w:keepLines/>
                    <w:widowControl w:val="0"/>
                    <w:jc w:val="center"/>
                  </w:pPr>
                  <w:r w:rsidRPr="000C50CE">
                    <w:rPr>
                      <w:rFonts w:ascii="MS Gothic" w:eastAsia="MS Gothic" w:hAnsi="MS Gothic" w:hint="eastAsia"/>
                    </w:rPr>
                    <w:t>☒</w:t>
                  </w:r>
                </w:p>
              </w:tc>
              <w:tc>
                <w:tcPr>
                  <w:tcW w:w="8545" w:type="dxa"/>
                </w:tcPr>
                <w:p w:rsidR="003F4519" w:rsidRPr="000C50CE" w:rsidRDefault="003F4519" w:rsidP="00E253D9">
                  <w:pPr>
                    <w:keepLines/>
                    <w:widowControl w:val="0"/>
                  </w:pPr>
                  <w:r w:rsidRPr="000C50CE">
                    <w:rPr>
                      <w:b/>
                    </w:rPr>
                    <w:t>na všetky kategórie podnikov</w:t>
                  </w:r>
                </w:p>
              </w:tc>
            </w:tr>
          </w:tbl>
          <w:p w:rsidR="003F4519" w:rsidRPr="000C50CE" w:rsidRDefault="003F4519" w:rsidP="00E253D9">
            <w:pPr>
              <w:keepLines/>
              <w:widowControl w:val="0"/>
              <w:rPr>
                <w:b/>
              </w:rPr>
            </w:pPr>
          </w:p>
        </w:tc>
      </w:tr>
      <w:tr w:rsidR="003F4519" w:rsidTr="00E253D9">
        <w:tc>
          <w:tcPr>
            <w:tcW w:w="9060" w:type="dxa"/>
            <w:shd w:val="clear" w:color="auto" w:fill="D9D9D9"/>
          </w:tcPr>
          <w:p w:rsidR="003F4519" w:rsidRPr="000C50CE" w:rsidRDefault="003F4519" w:rsidP="00E253D9">
            <w:pPr>
              <w:keepLines/>
              <w:widowControl w:val="0"/>
              <w:rPr>
                <w:b/>
              </w:rPr>
            </w:pPr>
            <w:r w:rsidRPr="000C50CE">
              <w:rPr>
                <w:b/>
              </w:rPr>
              <w:t>3.1 Dotknuté podnikateľské subjekty</w:t>
            </w:r>
          </w:p>
          <w:p w:rsidR="003F4519" w:rsidRPr="000C50CE" w:rsidRDefault="003F4519" w:rsidP="00E253D9">
            <w:pPr>
              <w:keepLines/>
              <w:widowControl w:val="0"/>
              <w:ind w:left="284"/>
              <w:rPr>
                <w:b/>
              </w:rPr>
            </w:pPr>
            <w:r w:rsidRPr="000C50CE">
              <w:t xml:space="preserve"> - </w:t>
            </w:r>
            <w:r w:rsidRPr="000C50CE">
              <w:rPr>
                <w:b/>
              </w:rPr>
              <w:t>z toho MSP</w:t>
            </w:r>
          </w:p>
        </w:tc>
      </w:tr>
      <w:tr w:rsidR="003F4519" w:rsidTr="00E253D9">
        <w:tc>
          <w:tcPr>
            <w:tcW w:w="9060" w:type="dxa"/>
          </w:tcPr>
          <w:p w:rsidR="003F4519" w:rsidRPr="000C50CE" w:rsidRDefault="003F4519" w:rsidP="00E253D9">
            <w:pPr>
              <w:keepLines/>
              <w:widowControl w:val="0"/>
              <w:rPr>
                <w:i/>
              </w:rPr>
            </w:pPr>
            <w:r w:rsidRPr="000C50CE">
              <w:rPr>
                <w:i/>
              </w:rPr>
              <w:t>Uveďte, aké podnikateľské subjekty budú predkladaným návrhom ovplyvnené.</w:t>
            </w:r>
          </w:p>
          <w:p w:rsidR="003F4519" w:rsidRPr="000C50CE" w:rsidRDefault="003F4519" w:rsidP="00E253D9">
            <w:pPr>
              <w:keepLines/>
              <w:widowControl w:val="0"/>
              <w:rPr>
                <w:i/>
              </w:rPr>
            </w:pPr>
            <w:r w:rsidRPr="000C50CE">
              <w:rPr>
                <w:i/>
              </w:rPr>
              <w:t>Aký je ich počet?</w:t>
            </w:r>
          </w:p>
        </w:tc>
      </w:tr>
      <w:tr w:rsidR="003F4519" w:rsidTr="00E253D9">
        <w:trPr>
          <w:trHeight w:val="1440"/>
        </w:trPr>
        <w:tc>
          <w:tcPr>
            <w:tcW w:w="9060" w:type="dxa"/>
          </w:tcPr>
          <w:p w:rsidR="003F4519" w:rsidRDefault="003F4519" w:rsidP="00E253D9">
            <w:pPr>
              <w:keepLines/>
              <w:widowControl w:val="0"/>
            </w:pPr>
            <w:r w:rsidRPr="000C50CE">
              <w:rPr>
                <w:b/>
              </w:rPr>
              <w:t>Pre kvantifikáciu vplyvu nie sú k dispozícii relevantné údaje</w:t>
            </w:r>
            <w:r w:rsidRPr="000C50CE">
              <w:t xml:space="preserve">, vzhľadom na to, že nie je k dispozícii žiadna evidencia o počte </w:t>
            </w:r>
            <w:r>
              <w:t>vlastníkov</w:t>
            </w:r>
            <w:r w:rsidRPr="000C50CE">
              <w:t xml:space="preserve"> podnikateľských subjektov</w:t>
            </w:r>
            <w:r>
              <w:t xml:space="preserve">, </w:t>
            </w:r>
            <w:r w:rsidRPr="000C50CE">
              <w:t xml:space="preserve">ktoré budú reálne ovplyvnené navrhovanou </w:t>
            </w:r>
            <w:r>
              <w:t xml:space="preserve">právnou </w:t>
            </w:r>
            <w:r w:rsidRPr="000C50CE">
              <w:t xml:space="preserve"> úpravou a preto nie je možné ani hrubým odhadom stanoviť ich počet.</w:t>
            </w:r>
          </w:p>
          <w:p w:rsidR="003F4519" w:rsidRDefault="003F4519" w:rsidP="00E253D9">
            <w:pPr>
              <w:keepLines/>
              <w:widowControl w:val="0"/>
              <w:rPr>
                <w:bCs/>
                <w:shd w:val="clear" w:color="auto" w:fill="FFFFFF"/>
              </w:rPr>
            </w:pPr>
            <w:r w:rsidRPr="006B54C3">
              <w:t>Ministerstvo pôdohospodárstva a rozvoja vidieka SR (ďalej len „ministerstvo“)</w:t>
            </w:r>
            <w:r>
              <w:t xml:space="preserve"> ako predkladateľ návrhu zákona berie do úvahy, že môžu nastať prípady, kedy podnikateľský subjekt môže byť vlastníkom pozemku pod stavbou, ktorá </w:t>
            </w:r>
            <w:r>
              <w:rPr>
                <w:bCs/>
                <w:shd w:val="clear" w:color="auto" w:fill="FFFFFF"/>
              </w:rPr>
              <w:t>prešla</w:t>
            </w:r>
            <w:r w:rsidRPr="006B54C3">
              <w:rPr>
                <w:bCs/>
                <w:shd w:val="clear" w:color="auto" w:fill="FFFFFF"/>
              </w:rPr>
              <w:t xml:space="preserve"> z vlastníctva štátu na obce a vyššie územné celky</w:t>
            </w:r>
            <w:r>
              <w:rPr>
                <w:bCs/>
                <w:shd w:val="clear" w:color="auto" w:fill="FFFFFF"/>
              </w:rPr>
              <w:t xml:space="preserve"> (ďalej len „VÚC“). </w:t>
            </w:r>
          </w:p>
          <w:p w:rsidR="003F4519" w:rsidRPr="006B54C3" w:rsidRDefault="003F4519" w:rsidP="00E253D9">
            <w:pPr>
              <w:keepLines/>
              <w:widowControl w:val="0"/>
            </w:pPr>
            <w:r>
              <w:rPr>
                <w:bCs/>
                <w:shd w:val="clear" w:color="auto" w:fill="FFFFFF"/>
              </w:rPr>
              <w:t xml:space="preserve">V prípade, ak dôjde k procesu pozemkových úprav pre podnikateľa môžeme jednoznačne uviesť, že to bude predstavovať jednoznačne pozitívny dosah, nakoľko v podobe vyrovnania môže  získať pozemok, ktorý bude (napr. pre jeho podnikateľské aktivity) hodnotnejší a podstatne viac </w:t>
            </w:r>
            <w:proofErr w:type="spellStart"/>
            <w:r>
              <w:rPr>
                <w:bCs/>
                <w:shd w:val="clear" w:color="auto" w:fill="FFFFFF"/>
              </w:rPr>
              <w:t>disponibilnejší</w:t>
            </w:r>
            <w:proofErr w:type="spellEnd"/>
            <w:r>
              <w:rPr>
                <w:bCs/>
                <w:shd w:val="clear" w:color="auto" w:fill="FFFFFF"/>
              </w:rPr>
              <w:t xml:space="preserve"> ako pôvodný pozemok.   Zároveň uvádzame, že nie je možné tento vplyv v súčasnosti ani odhadom číselne kvantifikovať, nakoľko máme za to, že sa to prejaví u každého podnikateľa rôzne v závislosti od spôsobu využitia novozískaného pozemku.</w:t>
            </w:r>
          </w:p>
        </w:tc>
      </w:tr>
      <w:tr w:rsidR="003F4519" w:rsidTr="00E253D9">
        <w:trPr>
          <w:trHeight w:val="339"/>
        </w:trPr>
        <w:tc>
          <w:tcPr>
            <w:tcW w:w="9060" w:type="dxa"/>
            <w:shd w:val="clear" w:color="auto" w:fill="D9D9D9"/>
          </w:tcPr>
          <w:p w:rsidR="003F4519" w:rsidRPr="000C50CE" w:rsidRDefault="003F4519" w:rsidP="00E253D9">
            <w:pPr>
              <w:keepLines/>
              <w:widowControl w:val="0"/>
              <w:rPr>
                <w:b/>
              </w:rPr>
            </w:pPr>
            <w:r w:rsidRPr="000C50CE">
              <w:rPr>
                <w:b/>
              </w:rPr>
              <w:t>3.2 Vyhodnotenie konzultácií</w:t>
            </w:r>
          </w:p>
          <w:p w:rsidR="003F4519" w:rsidRPr="000C50CE" w:rsidRDefault="003F4519" w:rsidP="00E253D9">
            <w:pPr>
              <w:keepLines/>
              <w:widowControl w:val="0"/>
              <w:rPr>
                <w:b/>
              </w:rPr>
            </w:pPr>
            <w:r w:rsidRPr="000C50CE">
              <w:t xml:space="preserve">       - </w:t>
            </w:r>
            <w:r w:rsidRPr="000C50CE">
              <w:rPr>
                <w:b/>
              </w:rPr>
              <w:t>z toho MSP</w:t>
            </w:r>
          </w:p>
        </w:tc>
      </w:tr>
      <w:tr w:rsidR="003F4519" w:rsidTr="00E253D9">
        <w:trPr>
          <w:trHeight w:val="557"/>
        </w:trPr>
        <w:tc>
          <w:tcPr>
            <w:tcW w:w="9060" w:type="dxa"/>
          </w:tcPr>
          <w:p w:rsidR="003F4519" w:rsidRPr="000C50CE" w:rsidRDefault="003F4519" w:rsidP="00E253D9">
            <w:pPr>
              <w:keepLines/>
              <w:widowControl w:val="0"/>
              <w:rPr>
                <w:i/>
              </w:rPr>
            </w:pPr>
            <w:r w:rsidRPr="000C50CE">
              <w:rPr>
                <w:i/>
              </w:rPr>
              <w:t>Uveďte, akou formou (verejné alebo cielené konzultácie a prečo) a s kým bol návrh konzultovaný.</w:t>
            </w:r>
          </w:p>
          <w:p w:rsidR="003F4519" w:rsidRPr="000C50CE" w:rsidRDefault="003F4519" w:rsidP="00E253D9">
            <w:pPr>
              <w:keepLines/>
              <w:widowControl w:val="0"/>
              <w:rPr>
                <w:i/>
              </w:rPr>
            </w:pPr>
            <w:r w:rsidRPr="000C50CE">
              <w:rPr>
                <w:i/>
              </w:rPr>
              <w:t>Ako dlho trvali konzultácie?</w:t>
            </w:r>
          </w:p>
          <w:p w:rsidR="003F4519" w:rsidRPr="000C50CE" w:rsidRDefault="003F4519" w:rsidP="00E253D9">
            <w:pPr>
              <w:keepLines/>
              <w:widowControl w:val="0"/>
              <w:rPr>
                <w:i/>
              </w:rPr>
            </w:pPr>
            <w:r w:rsidRPr="000C50CE">
              <w:rPr>
                <w:i/>
              </w:rPr>
              <w:t xml:space="preserve">Uveďte hlavné body konzultácií a výsledky konzultácií. </w:t>
            </w:r>
          </w:p>
        </w:tc>
      </w:tr>
      <w:tr w:rsidR="003F4519" w:rsidTr="00E253D9">
        <w:trPr>
          <w:trHeight w:val="558"/>
        </w:trPr>
        <w:tc>
          <w:tcPr>
            <w:tcW w:w="9060" w:type="dxa"/>
          </w:tcPr>
          <w:p w:rsidR="003F4519" w:rsidRPr="00E717D8" w:rsidRDefault="003F4519" w:rsidP="00E253D9">
            <w:pPr>
              <w:keepLines/>
              <w:widowControl w:val="0"/>
              <w:rPr>
                <w:shd w:val="clear" w:color="auto" w:fill="FFFFFF"/>
              </w:rPr>
            </w:pPr>
            <w:r w:rsidRPr="00E717D8">
              <w:t>Ministerstvo predloženým návrhom zákona nadväzuje na materiál, „</w:t>
            </w:r>
            <w:r w:rsidRPr="00E717D8">
              <w:rPr>
                <w:bCs/>
                <w:shd w:val="clear" w:color="auto" w:fill="FFFFFF"/>
              </w:rPr>
              <w:t xml:space="preserve">Analýza stavu a návrh riešenia pozemkových úprav podľa zákona č. 66/2009 Z. z. o niektorých opatreniach pri majetkovoprávnom usporiadaní pozemkov pod stavbami, ktoré prešli z vlastníctva štátu na obce a vyššie územné celky a o zmene a doplnení niektorých zákonov“, ktorý bol </w:t>
            </w:r>
            <w:r w:rsidRPr="00E717D8">
              <w:t xml:space="preserve">schválený </w:t>
            </w:r>
            <w:r w:rsidRPr="00E717D8">
              <w:rPr>
                <w:bCs/>
                <w:shd w:val="clear" w:color="auto" w:fill="FFFFFF"/>
              </w:rPr>
              <w:t>uznesením vlády SR č. 350 z 22. augusta 2018. Je potrebné zdôrazniť, že uvedený materiál bol výsledkom pracovnej skupiny, v ktorej členmi boli zástupcovia MF SR, ZMOS-u, VÚC a podnikateľských subjektov.</w:t>
            </w:r>
            <w:r w:rsidRPr="00E717D8">
              <w:rPr>
                <w:shd w:val="clear" w:color="auto" w:fill="FFFFFF"/>
              </w:rPr>
              <w:t xml:space="preserve"> </w:t>
            </w:r>
          </w:p>
          <w:p w:rsidR="003F4519" w:rsidRPr="00E717D8" w:rsidRDefault="003F4519" w:rsidP="00E253D9">
            <w:pPr>
              <w:keepLines/>
              <w:widowControl w:val="0"/>
              <w:rPr>
                <w:bCs/>
                <w:shd w:val="clear" w:color="auto" w:fill="FFFFFF"/>
              </w:rPr>
            </w:pPr>
            <w:r w:rsidRPr="00E717D8">
              <w:rPr>
                <w:shd w:val="clear" w:color="auto" w:fill="FFFFFF"/>
              </w:rPr>
              <w:t xml:space="preserve">Ďalší </w:t>
            </w:r>
            <w:r>
              <w:rPr>
                <w:shd w:val="clear" w:color="auto" w:fill="FFFFFF"/>
              </w:rPr>
              <w:t xml:space="preserve">materiál, na ktorý nadväzuje </w:t>
            </w:r>
            <w:r w:rsidRPr="00E717D8">
              <w:rPr>
                <w:shd w:val="clear" w:color="auto" w:fill="FFFFFF"/>
              </w:rPr>
              <w:t>návrh zákona je materiál s názvom „Návrh opatrení na urýchlené vykonanie pozemkových úprav v SR“</w:t>
            </w:r>
            <w:r w:rsidRPr="00E717D8">
              <w:t>, bol schválený na rokovaní vlády SR 21. augusta 2019 uznesením č. 358. Predmetný materiál bolo potrebné vypracovať vzhľadom na aplikačné problémy v súvislosti s rozdrobenosťou pozemkového vlastníctva na Slovensku.</w:t>
            </w:r>
          </w:p>
          <w:p w:rsidR="003F4519" w:rsidRPr="00E717D8" w:rsidRDefault="003F4519" w:rsidP="00E253D9">
            <w:pPr>
              <w:keepLines/>
              <w:widowControl w:val="0"/>
            </w:pPr>
            <w:r w:rsidRPr="00E717D8">
              <w:t>Ministerstvo v zmysle Jednotnej metodiky na posudzovanie vybraných vplyvov oslovilo Ministerstvo hospodárstva SR o potrebe vykonania konzultácií, napriek skutočnosti, že v tomto prípade ide o nastavenie procesu realizácie uvedeného materiálu do  praxe prostredníctvom predkladaného návrhu zákona.</w:t>
            </w:r>
          </w:p>
          <w:p w:rsidR="003F4519" w:rsidRPr="006B54C3" w:rsidRDefault="003F4519" w:rsidP="00E253D9">
            <w:pPr>
              <w:keepLines/>
              <w:widowControl w:val="0"/>
            </w:pPr>
            <w:r w:rsidRPr="00E717D8">
              <w:t>Ministerstvo hospodárstva SR prostredníctvom elektronickej komunikácie zo dňa 24.05.2019 uviedlo,  že nie je potrebné vykonať konzultácie, nakoľko  žiaden z podnikateľských subjektov neprejavil záujem o konzultácie.</w:t>
            </w:r>
          </w:p>
        </w:tc>
      </w:tr>
      <w:tr w:rsidR="003F4519" w:rsidTr="00E253D9">
        <w:tc>
          <w:tcPr>
            <w:tcW w:w="9060" w:type="dxa"/>
            <w:shd w:val="clear" w:color="auto" w:fill="D9D9D9"/>
          </w:tcPr>
          <w:p w:rsidR="003F4519" w:rsidRPr="000C50CE" w:rsidRDefault="003F4519" w:rsidP="00E253D9">
            <w:pPr>
              <w:keepLines/>
              <w:widowControl w:val="0"/>
              <w:rPr>
                <w:b/>
              </w:rPr>
            </w:pPr>
            <w:r w:rsidRPr="000C50CE">
              <w:rPr>
                <w:b/>
              </w:rPr>
              <w:lastRenderedPageBreak/>
              <w:t>3.3 Náklady regulácie</w:t>
            </w:r>
          </w:p>
          <w:p w:rsidR="003F4519" w:rsidRPr="000C50CE" w:rsidRDefault="003F4519" w:rsidP="00E253D9">
            <w:pPr>
              <w:keepLines/>
              <w:widowControl w:val="0"/>
              <w:rPr>
                <w:b/>
              </w:rPr>
            </w:pPr>
            <w:r w:rsidRPr="000C50CE">
              <w:t xml:space="preserve">      - </w:t>
            </w:r>
            <w:r w:rsidRPr="000C50CE">
              <w:rPr>
                <w:b/>
              </w:rPr>
              <w:t>z toho MSP</w:t>
            </w:r>
          </w:p>
        </w:tc>
      </w:tr>
      <w:tr w:rsidR="003F4519" w:rsidTr="00E253D9">
        <w:tc>
          <w:tcPr>
            <w:tcW w:w="9060" w:type="dxa"/>
          </w:tcPr>
          <w:p w:rsidR="003F4519" w:rsidRPr="000C50CE" w:rsidRDefault="003F4519" w:rsidP="00E253D9">
            <w:pPr>
              <w:keepLines/>
              <w:widowControl w:val="0"/>
              <w:rPr>
                <w:b/>
                <w:i/>
              </w:rPr>
            </w:pPr>
            <w:r w:rsidRPr="000C50CE">
              <w:rPr>
                <w:b/>
                <w:i/>
              </w:rPr>
              <w:t>3.3.1 Priame finančné náklady</w:t>
            </w:r>
          </w:p>
          <w:p w:rsidR="003F4519" w:rsidRPr="000C50CE" w:rsidRDefault="003F4519" w:rsidP="00E253D9">
            <w:pPr>
              <w:keepLines/>
              <w:widowControl w:val="0"/>
              <w:rPr>
                <w:i/>
              </w:rPr>
            </w:pPr>
            <w:r w:rsidRPr="000C50CE">
              <w:rPr>
                <w:i/>
              </w:rPr>
              <w:t xml:space="preserve">Dochádza k zvýšeniu/zníženiu priamych finančných nákladov (poplatky, odvody, dane clá...)? Ak áno, popíšte a vyčíslite ich. Uveďte tiež spôsob ich výpočtu. </w:t>
            </w:r>
          </w:p>
        </w:tc>
      </w:tr>
      <w:tr w:rsidR="003F4519" w:rsidTr="00E253D9">
        <w:tc>
          <w:tcPr>
            <w:tcW w:w="9060" w:type="dxa"/>
          </w:tcPr>
          <w:p w:rsidR="003F4519" w:rsidRPr="00A362E5" w:rsidRDefault="003F4519" w:rsidP="00E253D9">
            <w:pPr>
              <w:keepLines/>
              <w:widowControl w:val="0"/>
            </w:pPr>
            <w:r w:rsidRPr="00A362E5">
              <w:t>Nie nedochádza.</w:t>
            </w:r>
          </w:p>
        </w:tc>
      </w:tr>
      <w:tr w:rsidR="003F4519" w:rsidTr="00E253D9">
        <w:tc>
          <w:tcPr>
            <w:tcW w:w="9060" w:type="dxa"/>
          </w:tcPr>
          <w:p w:rsidR="003F4519" w:rsidRPr="000C50CE" w:rsidRDefault="003F4519" w:rsidP="00E253D9">
            <w:pPr>
              <w:keepLines/>
              <w:widowControl w:val="0"/>
              <w:rPr>
                <w:b/>
                <w:i/>
              </w:rPr>
            </w:pPr>
            <w:r w:rsidRPr="000C50CE">
              <w:rPr>
                <w:b/>
                <w:i/>
              </w:rPr>
              <w:t>3.3.2 Nepriame finančné náklady</w:t>
            </w:r>
          </w:p>
          <w:p w:rsidR="003F4519" w:rsidRPr="000C50CE" w:rsidRDefault="003F4519" w:rsidP="00E253D9">
            <w:pPr>
              <w:keepLines/>
              <w:widowControl w:val="0"/>
              <w:rPr>
                <w:i/>
              </w:rPr>
            </w:pPr>
            <w:r w:rsidRPr="000C50CE">
              <w:rPr>
                <w:i/>
              </w:rPr>
              <w:t>Vyžaduje si predkladaný návrh dodatočné náklady na nákup tovarov alebo služieb? Zvyšuje predkladaný návrh náklady súvisiace so zamestnávaním? Ak áno, popíšte a vyčíslite ich. Uveďte tiež spôsob ich výpočtu.</w:t>
            </w:r>
          </w:p>
        </w:tc>
      </w:tr>
      <w:tr w:rsidR="003F4519" w:rsidTr="00E253D9">
        <w:tc>
          <w:tcPr>
            <w:tcW w:w="9060" w:type="dxa"/>
            <w:vAlign w:val="center"/>
          </w:tcPr>
          <w:p w:rsidR="003F4519" w:rsidRPr="000C50CE" w:rsidRDefault="003F4519" w:rsidP="00E253D9">
            <w:pPr>
              <w:keepLines/>
              <w:widowControl w:val="0"/>
              <w:rPr>
                <w:b/>
                <w:i/>
                <w:sz w:val="22"/>
              </w:rPr>
            </w:pPr>
            <w:r>
              <w:t>Nedochádza k nepriamym finančným nákladom</w:t>
            </w:r>
          </w:p>
          <w:p w:rsidR="003F4519" w:rsidRPr="000C50CE" w:rsidRDefault="003F4519" w:rsidP="00E253D9">
            <w:pPr>
              <w:keepLines/>
              <w:widowControl w:val="0"/>
              <w:rPr>
                <w:b/>
                <w:i/>
                <w:sz w:val="22"/>
              </w:rPr>
            </w:pPr>
          </w:p>
        </w:tc>
      </w:tr>
      <w:tr w:rsidR="003F4519" w:rsidTr="00E253D9">
        <w:tc>
          <w:tcPr>
            <w:tcW w:w="9060" w:type="dxa"/>
          </w:tcPr>
          <w:p w:rsidR="003F4519" w:rsidRPr="000C50CE" w:rsidRDefault="003F4519" w:rsidP="00E253D9">
            <w:pPr>
              <w:keepLines/>
              <w:widowControl w:val="0"/>
              <w:rPr>
                <w:b/>
                <w:i/>
              </w:rPr>
            </w:pPr>
            <w:r w:rsidRPr="000C50CE">
              <w:rPr>
                <w:b/>
                <w:i/>
              </w:rPr>
              <w:t>3.3.3 Administratívne náklady</w:t>
            </w:r>
          </w:p>
          <w:p w:rsidR="003F4519" w:rsidRPr="000C50CE" w:rsidRDefault="003F4519" w:rsidP="00E253D9">
            <w:pPr>
              <w:keepLines/>
              <w:widowControl w:val="0"/>
              <w:rPr>
                <w:i/>
              </w:rPr>
            </w:pPr>
            <w:r w:rsidRPr="000C50CE">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3F4519" w:rsidTr="00E253D9">
        <w:trPr>
          <w:trHeight w:val="703"/>
        </w:trPr>
        <w:tc>
          <w:tcPr>
            <w:tcW w:w="9060" w:type="dxa"/>
            <w:vAlign w:val="center"/>
          </w:tcPr>
          <w:p w:rsidR="003F4519" w:rsidRPr="000C50CE" w:rsidRDefault="003F4519" w:rsidP="00E253D9">
            <w:pPr>
              <w:keepLines/>
              <w:widowControl w:val="0"/>
              <w:rPr>
                <w:b/>
                <w:i/>
              </w:rPr>
            </w:pPr>
            <w:r w:rsidRPr="000C50CE">
              <w:t xml:space="preserve">Návrh </w:t>
            </w:r>
            <w:r>
              <w:t xml:space="preserve">zákona </w:t>
            </w:r>
            <w:r w:rsidRPr="000C50CE">
              <w:t>nevyvoláva žiadne zvýšenie administra</w:t>
            </w:r>
            <w:r>
              <w:t>tívnych nákladov</w:t>
            </w:r>
            <w:r w:rsidRPr="000C50CE">
              <w:rPr>
                <w:sz w:val="22"/>
              </w:rPr>
              <w:t>.</w:t>
            </w:r>
          </w:p>
        </w:tc>
      </w:tr>
      <w:tr w:rsidR="003F4519" w:rsidTr="00E253D9">
        <w:trPr>
          <w:trHeight w:val="2318"/>
        </w:trPr>
        <w:tc>
          <w:tcPr>
            <w:tcW w:w="9060" w:type="dxa"/>
          </w:tcPr>
          <w:p w:rsidR="003F4519" w:rsidRPr="000C50CE" w:rsidRDefault="003F4519" w:rsidP="00E253D9">
            <w:pPr>
              <w:keepLines/>
              <w:widowControl w:val="0"/>
              <w:rPr>
                <w:i/>
              </w:rPr>
            </w:pPr>
            <w:r w:rsidRPr="000C50CE">
              <w:rPr>
                <w:b/>
                <w:i/>
              </w:rPr>
              <w:t>3.3.4 Súhrnná tabuľka nákladov regulácie</w:t>
            </w:r>
          </w:p>
          <w:p w:rsidR="003F4519" w:rsidRPr="000C50CE" w:rsidRDefault="003F4519" w:rsidP="00E253D9">
            <w:pPr>
              <w:keepLines/>
              <w:widowControl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39"/>
              <w:gridCol w:w="2945"/>
            </w:tblGrid>
            <w:tr w:rsidR="003F4519" w:rsidTr="009929A5">
              <w:tc>
                <w:tcPr>
                  <w:tcW w:w="2993"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rPr>
                      <w:i/>
                    </w:rPr>
                  </w:pP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r w:rsidRPr="000C50CE">
                    <w:rPr>
                      <w:i/>
                    </w:rPr>
                    <w:t>Náklady na 1 podnikateľa v eurách ročne</w:t>
                  </w: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r w:rsidRPr="000C50CE">
                    <w:rPr>
                      <w:i/>
                    </w:rPr>
                    <w:t>Náklady na celé podnikateľské prostredie v eurách</w:t>
                  </w:r>
                </w:p>
              </w:tc>
            </w:tr>
            <w:tr w:rsidR="003F4519" w:rsidTr="009929A5">
              <w:tc>
                <w:tcPr>
                  <w:tcW w:w="2993"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rPr>
                      <w:i/>
                    </w:rPr>
                  </w:pPr>
                  <w:r w:rsidRPr="000C50CE">
                    <w:rPr>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p>
              </w:tc>
            </w:tr>
            <w:tr w:rsidR="003F4519" w:rsidTr="009929A5">
              <w:tc>
                <w:tcPr>
                  <w:tcW w:w="2993"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rPr>
                      <w:i/>
                    </w:rPr>
                  </w:pPr>
                  <w:r w:rsidRPr="000C50CE">
                    <w:rPr>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p>
              </w:tc>
            </w:tr>
            <w:tr w:rsidR="003F4519" w:rsidTr="009929A5">
              <w:tc>
                <w:tcPr>
                  <w:tcW w:w="2993"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rPr>
                      <w:i/>
                    </w:rPr>
                  </w:pPr>
                  <w:r w:rsidRPr="000C50CE">
                    <w:rPr>
                      <w:i/>
                    </w:rPr>
                    <w:t>Administratívne náklad</w:t>
                  </w: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i/>
                    </w:rPr>
                  </w:pPr>
                </w:p>
              </w:tc>
            </w:tr>
            <w:tr w:rsidR="003F4519" w:rsidTr="009929A5">
              <w:tc>
                <w:tcPr>
                  <w:tcW w:w="2993"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rPr>
                      <w:b/>
                      <w:i/>
                    </w:rPr>
                  </w:pPr>
                  <w:r w:rsidRPr="000C50CE">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b/>
                      <w:i/>
                    </w:rPr>
                  </w:pPr>
                </w:p>
              </w:tc>
              <w:tc>
                <w:tcPr>
                  <w:tcW w:w="2994" w:type="dxa"/>
                  <w:tcBorders>
                    <w:top w:val="single" w:sz="4" w:space="0" w:color="auto"/>
                    <w:left w:val="single" w:sz="4" w:space="0" w:color="auto"/>
                    <w:bottom w:val="single" w:sz="4" w:space="0" w:color="auto"/>
                    <w:right w:val="single" w:sz="4" w:space="0" w:color="auto"/>
                  </w:tcBorders>
                </w:tcPr>
                <w:p w:rsidR="003F4519" w:rsidRPr="000C50CE" w:rsidRDefault="003F4519" w:rsidP="00E253D9">
                  <w:pPr>
                    <w:keepLines/>
                    <w:widowControl w:val="0"/>
                    <w:jc w:val="center"/>
                    <w:rPr>
                      <w:b/>
                      <w:i/>
                    </w:rPr>
                  </w:pPr>
                </w:p>
              </w:tc>
            </w:tr>
          </w:tbl>
          <w:p w:rsidR="003F4519" w:rsidRPr="000C50CE" w:rsidRDefault="003F4519" w:rsidP="00E253D9">
            <w:pPr>
              <w:keepLines/>
              <w:widowControl w:val="0"/>
              <w:rPr>
                <w:i/>
              </w:rPr>
            </w:pPr>
            <w:r w:rsidRPr="000C50CE">
              <w:rPr>
                <w:b/>
              </w:rPr>
              <w:t>nie je možné kvantifikovať</w:t>
            </w:r>
          </w:p>
        </w:tc>
      </w:tr>
      <w:tr w:rsidR="003F4519" w:rsidTr="00E253D9">
        <w:tc>
          <w:tcPr>
            <w:tcW w:w="9060" w:type="dxa"/>
            <w:shd w:val="clear" w:color="auto" w:fill="D9D9D9"/>
          </w:tcPr>
          <w:p w:rsidR="003F4519" w:rsidRPr="000C50CE" w:rsidRDefault="003F4519" w:rsidP="00E253D9">
            <w:pPr>
              <w:keepLines/>
              <w:widowControl w:val="0"/>
              <w:rPr>
                <w:b/>
              </w:rPr>
            </w:pPr>
            <w:r w:rsidRPr="000C50CE">
              <w:rPr>
                <w:b/>
              </w:rPr>
              <w:t>3.4 Konkurencieschopnosť a správanie sa podnikov na trhu</w:t>
            </w:r>
          </w:p>
          <w:p w:rsidR="003F4519" w:rsidRPr="000C50CE" w:rsidRDefault="003F4519" w:rsidP="00E253D9">
            <w:pPr>
              <w:keepLines/>
              <w:widowControl w:val="0"/>
            </w:pPr>
            <w:r w:rsidRPr="000C50CE">
              <w:rPr>
                <w:b/>
              </w:rPr>
              <w:t xml:space="preserve">       </w:t>
            </w:r>
            <w:r w:rsidRPr="000C50CE">
              <w:t xml:space="preserve">- </w:t>
            </w:r>
            <w:r w:rsidRPr="000C50CE">
              <w:rPr>
                <w:b/>
              </w:rPr>
              <w:t>z toho MSP</w:t>
            </w:r>
          </w:p>
        </w:tc>
      </w:tr>
      <w:tr w:rsidR="003F4519" w:rsidTr="00E253D9">
        <w:tc>
          <w:tcPr>
            <w:tcW w:w="9060" w:type="dxa"/>
          </w:tcPr>
          <w:p w:rsidR="003F4519" w:rsidRPr="000C50CE" w:rsidRDefault="003F4519" w:rsidP="00E253D9">
            <w:pPr>
              <w:keepLines/>
              <w:widowControl w:val="0"/>
              <w:rPr>
                <w:i/>
              </w:rPr>
            </w:pPr>
            <w:r w:rsidRPr="000C50CE">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0C50CE">
              <w:rPr>
                <w:i/>
              </w:rPr>
              <w:t>mikro</w:t>
            </w:r>
            <w:proofErr w:type="spellEnd"/>
            <w:r w:rsidRPr="000C50CE">
              <w:rPr>
                <w:i/>
              </w:rPr>
              <w:t>, malé a stredné podniky tzv. MSP)? Ak áno, popíšte.</w:t>
            </w:r>
          </w:p>
          <w:p w:rsidR="003F4519" w:rsidRPr="000C50CE" w:rsidRDefault="003F4519" w:rsidP="00E253D9">
            <w:pPr>
              <w:keepLines/>
              <w:widowControl w:val="0"/>
              <w:rPr>
                <w:i/>
              </w:rPr>
            </w:pPr>
            <w:r w:rsidRPr="000C50CE">
              <w:rPr>
                <w:i/>
              </w:rPr>
              <w:t>Aký vplyv bude mať navrhovaná zmena na obchodné bariéry? Bude mať vplyv na vyvolanie cezhraničných investícií (príliv /odliv zahraničných investícií resp. uplatnenie slovenských podnikov na zahraničných trhoch)? Ak áno, popíšte.</w:t>
            </w:r>
          </w:p>
          <w:p w:rsidR="003F4519" w:rsidRPr="000C50CE" w:rsidRDefault="003F4519" w:rsidP="00E253D9">
            <w:pPr>
              <w:keepLines/>
              <w:widowControl w:val="0"/>
              <w:rPr>
                <w:i/>
              </w:rPr>
            </w:pPr>
            <w:r w:rsidRPr="000C50CE">
              <w:rPr>
                <w:i/>
              </w:rPr>
              <w:t>Ako ovplyvní cenu alebo dostupnosť základných zdrojov (suroviny, mechanizmy, pracovná sila, energie atď.)?</w:t>
            </w:r>
          </w:p>
          <w:p w:rsidR="003F4519" w:rsidRPr="000C50CE" w:rsidRDefault="003F4519" w:rsidP="00E253D9">
            <w:pPr>
              <w:keepLines/>
              <w:widowControl w:val="0"/>
              <w:rPr>
                <w:i/>
              </w:rPr>
            </w:pPr>
            <w:r w:rsidRPr="000C50CE">
              <w:rPr>
                <w:i/>
              </w:rPr>
              <w:t>Ovplyvňuje prístup k financiám? Ak áno, ako?</w:t>
            </w:r>
          </w:p>
        </w:tc>
      </w:tr>
      <w:tr w:rsidR="003F4519" w:rsidTr="00E253D9">
        <w:trPr>
          <w:trHeight w:val="562"/>
        </w:trPr>
        <w:tc>
          <w:tcPr>
            <w:tcW w:w="9060" w:type="dxa"/>
            <w:vAlign w:val="center"/>
          </w:tcPr>
          <w:p w:rsidR="003F4519" w:rsidRPr="000C50CE" w:rsidRDefault="003F4519" w:rsidP="00E253D9">
            <w:pPr>
              <w:keepLines/>
              <w:widowControl w:val="0"/>
            </w:pPr>
            <w:r w:rsidRPr="000C50CE">
              <w:t>Bez priameho vplyvu na vytváranie obchodných bariér</w:t>
            </w:r>
            <w:r w:rsidRPr="000C50CE">
              <w:rPr>
                <w:sz w:val="22"/>
              </w:rPr>
              <w:t>.</w:t>
            </w:r>
          </w:p>
        </w:tc>
      </w:tr>
    </w:tbl>
    <w:p w:rsidR="00E253D9" w:rsidRDefault="00E253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F4519" w:rsidTr="00E253D9">
        <w:tc>
          <w:tcPr>
            <w:tcW w:w="9060" w:type="dxa"/>
            <w:shd w:val="clear" w:color="auto" w:fill="D9D9D9"/>
          </w:tcPr>
          <w:p w:rsidR="003F4519" w:rsidRPr="000C50CE" w:rsidRDefault="003F4519" w:rsidP="00E253D9">
            <w:pPr>
              <w:keepLines/>
              <w:widowControl w:val="0"/>
              <w:rPr>
                <w:b/>
              </w:rPr>
            </w:pPr>
            <w:r w:rsidRPr="000C50CE">
              <w:rPr>
                <w:b/>
              </w:rPr>
              <w:lastRenderedPageBreak/>
              <w:t xml:space="preserve">3.5 Inovácie </w:t>
            </w:r>
          </w:p>
          <w:p w:rsidR="003F4519" w:rsidRPr="000C50CE" w:rsidRDefault="003F4519" w:rsidP="00E253D9">
            <w:pPr>
              <w:keepLines/>
              <w:widowControl w:val="0"/>
              <w:rPr>
                <w:b/>
              </w:rPr>
            </w:pPr>
            <w:r w:rsidRPr="000C50CE">
              <w:t xml:space="preserve">       - </w:t>
            </w:r>
            <w:r w:rsidRPr="000C50CE">
              <w:rPr>
                <w:b/>
              </w:rPr>
              <w:t>z toho MSP</w:t>
            </w:r>
          </w:p>
        </w:tc>
      </w:tr>
      <w:tr w:rsidR="003F4519" w:rsidTr="00E253D9">
        <w:tc>
          <w:tcPr>
            <w:tcW w:w="9060" w:type="dxa"/>
          </w:tcPr>
          <w:p w:rsidR="003F4519" w:rsidRPr="000C50CE" w:rsidRDefault="003F4519" w:rsidP="00E253D9">
            <w:pPr>
              <w:keepLines/>
              <w:widowControl w:val="0"/>
              <w:rPr>
                <w:i/>
              </w:rPr>
            </w:pPr>
            <w:r w:rsidRPr="000C50CE">
              <w:rPr>
                <w:i/>
              </w:rPr>
              <w:t>Uveďte, ako podporuje navrhovaná zmena inovácie.</w:t>
            </w:r>
          </w:p>
          <w:p w:rsidR="003F4519" w:rsidRPr="000C50CE" w:rsidRDefault="003F4519" w:rsidP="00E253D9">
            <w:pPr>
              <w:keepLines/>
              <w:widowControl w:val="0"/>
              <w:rPr>
                <w:i/>
              </w:rPr>
            </w:pPr>
            <w:r w:rsidRPr="000C50CE">
              <w:rPr>
                <w:i/>
              </w:rPr>
              <w:t>Zjednodušuje uvedenie alebo rozšírenie nových výrobných metód, technológií a výrobkov na trh?</w:t>
            </w:r>
          </w:p>
          <w:p w:rsidR="003F4519" w:rsidRPr="000C50CE" w:rsidRDefault="003F4519" w:rsidP="00E253D9">
            <w:pPr>
              <w:keepLines/>
              <w:widowControl w:val="0"/>
              <w:rPr>
                <w:i/>
              </w:rPr>
            </w:pPr>
            <w:r w:rsidRPr="000C50CE">
              <w:rPr>
                <w:i/>
              </w:rPr>
              <w:t>Uveďte, ako vplýva navrhovaná zmena na jednotlivé práva duševného vlastníctva (napr. patenty, ochranné známky, autorské práva, vlastníctvo know-how).</w:t>
            </w:r>
          </w:p>
          <w:p w:rsidR="003F4519" w:rsidRPr="000C50CE" w:rsidRDefault="003F4519" w:rsidP="00E253D9">
            <w:pPr>
              <w:keepLines/>
              <w:widowControl w:val="0"/>
              <w:rPr>
                <w:i/>
              </w:rPr>
            </w:pPr>
            <w:r w:rsidRPr="000C50CE">
              <w:rPr>
                <w:i/>
              </w:rPr>
              <w:t>Podporuje vyššiu efektivitu výroby/využívania zdrojov? Ak áno, ako?</w:t>
            </w:r>
          </w:p>
          <w:p w:rsidR="003F4519" w:rsidRPr="000C50CE" w:rsidRDefault="003F4519" w:rsidP="00E253D9">
            <w:pPr>
              <w:keepLines/>
              <w:widowControl w:val="0"/>
            </w:pPr>
            <w:r w:rsidRPr="000C50CE">
              <w:rPr>
                <w:i/>
              </w:rPr>
              <w:t>Vytvorí zmena nové pracovné miesta pre zamestnancov výskumu a vývoja v SR?</w:t>
            </w:r>
          </w:p>
        </w:tc>
      </w:tr>
      <w:tr w:rsidR="003F4519" w:rsidTr="00E253D9">
        <w:trPr>
          <w:trHeight w:val="441"/>
        </w:trPr>
        <w:tc>
          <w:tcPr>
            <w:tcW w:w="9060" w:type="dxa"/>
            <w:vAlign w:val="center"/>
          </w:tcPr>
          <w:p w:rsidR="003F4519" w:rsidRPr="000C50CE" w:rsidRDefault="003F4519" w:rsidP="00E253D9">
            <w:pPr>
              <w:keepLines/>
              <w:widowControl w:val="0"/>
            </w:pPr>
            <w:r w:rsidRPr="000C50CE">
              <w:t>Bez vplyvu na inovácie.</w:t>
            </w:r>
          </w:p>
        </w:tc>
      </w:tr>
    </w:tbl>
    <w:p w:rsidR="003F4519" w:rsidRPr="000C50CE" w:rsidRDefault="003F4519" w:rsidP="00E253D9">
      <w:pPr>
        <w:keepLines/>
        <w:widowControl w:val="0"/>
        <w:outlineLvl w:val="0"/>
        <w:rPr>
          <w:bCs/>
        </w:rPr>
      </w:pPr>
    </w:p>
    <w:p w:rsidR="003F4519" w:rsidRPr="000C50CE" w:rsidRDefault="003F4519" w:rsidP="00E253D9">
      <w:pPr>
        <w:keepLines/>
        <w:widowControl w:val="0"/>
        <w:outlineLvl w:val="0"/>
        <w:rPr>
          <w:bCs/>
        </w:rPr>
      </w:pPr>
    </w:p>
    <w:p w:rsidR="003F4519" w:rsidRDefault="003F4519" w:rsidP="00E253D9">
      <w:pPr>
        <w:keepLines/>
        <w:widowControl w:val="0"/>
        <w:spacing w:after="200" w:line="276" w:lineRule="auto"/>
        <w:jc w:val="left"/>
        <w:rPr>
          <w:rFonts w:eastAsia="MS Mincho"/>
        </w:rPr>
      </w:pPr>
      <w:r>
        <w:br w:type="page"/>
      </w:r>
    </w:p>
    <w:p w:rsidR="003F4519" w:rsidRPr="00F57E56" w:rsidRDefault="003F4519" w:rsidP="00E253D9">
      <w:pPr>
        <w:pStyle w:val="Nadpis1"/>
        <w:keepNext w:val="0"/>
        <w:widowControl w:val="0"/>
        <w:spacing w:before="0" w:after="0"/>
        <w:jc w:val="both"/>
        <w:rPr>
          <w:rFonts w:cs="Times New Roman"/>
          <w:szCs w:val="24"/>
        </w:rPr>
      </w:pPr>
      <w:r w:rsidRPr="00F57E56">
        <w:rPr>
          <w:rFonts w:cs="Times New Roman"/>
          <w:szCs w:val="24"/>
        </w:rPr>
        <w:lastRenderedPageBreak/>
        <w:t>Osobitná časť</w:t>
      </w:r>
    </w:p>
    <w:p w:rsidR="003F4519" w:rsidRPr="00F57E56" w:rsidRDefault="003F4519" w:rsidP="00E253D9">
      <w:pPr>
        <w:pStyle w:val="Nadpis3"/>
        <w:keepNext w:val="0"/>
        <w:widowControl w:val="0"/>
        <w:spacing w:before="0" w:after="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čl. I </w:t>
      </w:r>
    </w:p>
    <w:p w:rsidR="003F4519" w:rsidRPr="00F57E56" w:rsidRDefault="003F4519" w:rsidP="00157545">
      <w:pPr>
        <w:keepNext w:val="0"/>
        <w:keepLines/>
        <w:widowControl w:val="0"/>
        <w:spacing w:before="60" w:after="60"/>
        <w:rPr>
          <w:lang w:eastAsia="en-US"/>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1</w:t>
      </w:r>
    </w:p>
    <w:p w:rsidR="003F4519" w:rsidRPr="00F57E56" w:rsidRDefault="003F4519" w:rsidP="00157545">
      <w:pPr>
        <w:pStyle w:val="Nadpis3"/>
        <w:keepNext w:val="0"/>
        <w:widowControl w:val="0"/>
        <w:spacing w:before="60" w:after="60"/>
        <w:ind w:firstLine="708"/>
        <w:rPr>
          <w:rFonts w:cs="Times New Roman"/>
          <w:b w:val="0"/>
          <w:szCs w:val="24"/>
        </w:rPr>
      </w:pPr>
      <w:r w:rsidRPr="00F57E56">
        <w:rPr>
          <w:rFonts w:cs="Times New Roman"/>
          <w:b w:val="0"/>
          <w:szCs w:val="24"/>
        </w:rPr>
        <w:t xml:space="preserve">V súčasnosti je možné pozemkové úpravy podľa § 2 ods.1 písm. b) zákona Slovenskej národnej rady č. 330/1991 Zb. o pozemkových úpravách, usporiadaní pozemkového vlastníctva, pozemkových úradoch, pozemkovom fonde a o pozemkových spoločenstvách v znení neskorších predpisov (ďalej len „zákon č. 330/1991 Zb.“) iba povoliť na žiadosť. Z dôvodu aplikačnej praxe dochádza k úprave špecifikácie tohto dôvodu pozemkových úprav (§2 ods. 1 písm. b) a v tejto súvislosti aj k novelizačným bodom 3 a 4. Zmena dôvodu  reflektuje aj na objektívne skutočnosti, kedy v odôvodnených prípadoch už po „veľkých“ nariadených pozemkových úpravách (napr. na základe rozhodnutia súdu alebo po zápise pozemkových úprav do katastra nehnuteľností) nastanú prípady, keď je potrebné usporiadať hospodárenie na pôde. Právna úprava takouto legislatívnou zmenou umožňuje príslušnému okresnému úradu vzhľadom na to, že má vedomosť o celkovej  problematike pozemkového vlastníctva v rámci svojej miestnej pôsobnosti, podať podnet a so súhlasom ministerstva nariadiť pozemkové úpravy. To znamená, že uvedený dôvod bude možné aplikovať nielen pre povolené pozemkové úpravy, ale aj pre nariadené pozemkové úpravy. </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2</w:t>
      </w:r>
    </w:p>
    <w:p w:rsidR="003F4519" w:rsidRPr="00F57E56" w:rsidRDefault="003F4519" w:rsidP="00157545">
      <w:pPr>
        <w:keepNext w:val="0"/>
        <w:keepLines/>
        <w:widowControl w:val="0"/>
        <w:spacing w:before="60" w:after="60"/>
        <w:ind w:firstLine="708"/>
      </w:pPr>
      <w:r w:rsidRPr="00F57E56">
        <w:t>V § 2 sa dopĺňa nové písmeno l) o ďalší dôvod vykonania pozemkových úprav v prípadoch majetkovoprávneho usporiadania pozemkov pod stavbami, ktoré prešli z vlastníctva štátu na obce a vyššie územné celky. Odstraňuje sa tak niekoľko ročný problém nesúladu zákona č. 66/2009 Z. z. o niektorých opatreniach pri majetkovoprávnom usporiadaní pozemkov pod stavbami, ktoré prešli z vlastníctva štátu na obce  a vyššie územné celky a o zmene a doplnení niektorých zákonov (ďalej len „zákon č. 66/2009 Z. z.“) a  zákona č. 330/1991 Zb.. V nadväznosti na to sa dopĺňa aj nový § 8i, ktorý precizuje procesný postup pozemkových úprav z tohto dôvodu.</w:t>
      </w:r>
    </w:p>
    <w:p w:rsidR="003F4519" w:rsidRPr="00F57E56" w:rsidRDefault="003F4519" w:rsidP="00157545">
      <w:pPr>
        <w:keepNext w:val="0"/>
        <w:keepLines/>
        <w:widowControl w:val="0"/>
        <w:spacing w:before="60" w:after="60"/>
        <w:jc w:val="left"/>
      </w:pPr>
    </w:p>
    <w:p w:rsidR="003F4519" w:rsidRPr="00F57E56" w:rsidRDefault="003F4519" w:rsidP="00157545">
      <w:pPr>
        <w:keepNext w:val="0"/>
        <w:keepLines/>
        <w:widowControl w:val="0"/>
        <w:spacing w:before="60" w:after="60"/>
        <w:jc w:val="left"/>
        <w:rPr>
          <w:b/>
          <w:lang w:eastAsia="en-US"/>
        </w:rPr>
      </w:pPr>
      <w:r w:rsidRPr="00F57E56">
        <w:rPr>
          <w:b/>
        </w:rPr>
        <w:t>K bodu 3</w:t>
      </w:r>
      <w:r w:rsidRPr="00F57E56">
        <w:rPr>
          <w:b/>
          <w:lang w:eastAsia="en-US"/>
        </w:rPr>
        <w:t xml:space="preserve"> </w:t>
      </w:r>
    </w:p>
    <w:p w:rsidR="003F4519" w:rsidRPr="00F57E56" w:rsidRDefault="003F4519" w:rsidP="00157545">
      <w:pPr>
        <w:keepNext w:val="0"/>
        <w:keepLines/>
        <w:widowControl w:val="0"/>
        <w:spacing w:before="60" w:after="60"/>
        <w:ind w:firstLine="708"/>
        <w:rPr>
          <w:lang w:eastAsia="en-US"/>
        </w:rPr>
      </w:pPr>
      <w:r w:rsidRPr="00F57E56">
        <w:rPr>
          <w:lang w:eastAsia="en-US"/>
        </w:rPr>
        <w:t xml:space="preserve">S poukazom na vysvetlenie k bodu 1 sa dopĺňa ustanovenie  zákona , že pozemkové úpravy z dôvodu uvedeného podľa § 2 ods. 1 písm. b)  je možné aj nariadiť na základe podnetu okresného úradu so súhlasom Ministerstva pôdohospodárstva a rozvoja vidieka Slovenskej republiky (ďalej len „ministerstvo“). </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 xml:space="preserve">K bodu 4 </w:t>
      </w:r>
    </w:p>
    <w:p w:rsidR="003F4519" w:rsidRPr="00F57E56" w:rsidRDefault="003F4519" w:rsidP="00157545">
      <w:pPr>
        <w:keepNext w:val="0"/>
        <w:keepLines/>
        <w:widowControl w:val="0"/>
        <w:spacing w:before="60" w:after="60"/>
        <w:ind w:firstLine="708"/>
        <w:rPr>
          <w:lang w:eastAsia="en-US"/>
        </w:rPr>
      </w:pPr>
      <w:r w:rsidRPr="00F57E56">
        <w:rPr>
          <w:lang w:eastAsia="en-US"/>
        </w:rPr>
        <w:t>Dopĺňa sa ustanovenie zákona č. 330/1991 Zb., že z dôvodu uvedeného v § 2 ods. 1 písm. b) môže požiadať o pozemkové úpravy aj fyzická osoba alebo právnická osoba. Okresný úrad ich povolí, ak sú splnené ďalšie zákonom požadované  skutočnosti.</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Lines w:val="0"/>
        <w:widowControl w:val="0"/>
        <w:spacing w:before="60" w:after="60"/>
        <w:rPr>
          <w:rFonts w:cs="Times New Roman"/>
          <w:szCs w:val="24"/>
        </w:rPr>
      </w:pPr>
      <w:r w:rsidRPr="00F57E56">
        <w:rPr>
          <w:rFonts w:cs="Times New Roman"/>
          <w:szCs w:val="24"/>
        </w:rPr>
        <w:t>K bodom 5 a 6</w:t>
      </w:r>
    </w:p>
    <w:p w:rsidR="003F4519" w:rsidRPr="00F57E56" w:rsidRDefault="003F4519" w:rsidP="00157545">
      <w:pPr>
        <w:widowControl w:val="0"/>
        <w:spacing w:before="60" w:after="60"/>
        <w:ind w:firstLine="708"/>
      </w:pPr>
      <w:r w:rsidRPr="00F57E56">
        <w:rPr>
          <w:lang w:eastAsia="en-US"/>
        </w:rPr>
        <w:t xml:space="preserve">Ustanovenie vzhľadom na aplikačnú prax upravuje, že v prípadoch, ak ide o pozemkové úpravy vo vinohradníckych obciach podľa zákona č. 313/2009 Z. z. o vinohradníctve a vinárstve v znení neskorších predpisov,  je členom komisie aj zástupca  organizácie, ktorá vedie vinohradnícky register, ktorý vzhľadom na znalosti </w:t>
      </w:r>
      <w:r w:rsidRPr="00F57E56">
        <w:t xml:space="preserve">prírodných podmienok, miestnych osobitostí, výrazne môže prispieť v rámci regulatívy funkčného využitia územia a určenia podmienok pre využitia  vinohradníckych plôch v riešenom území. Ako členovia komisie vzhľadom na osobitosti konkrétnej situácie môžu byť doplnení aj zástupcovia ďalších </w:t>
      </w:r>
      <w:r w:rsidRPr="00F57E56">
        <w:lastRenderedPageBreak/>
        <w:t xml:space="preserve">dotknutých orgánov alebo organizácií, ktorí vlastnia alebo majú v správe pozemky alebo zariadenia v obvode pozemkových úprav. Ako príklad je možné uviesť napr. prípad, kedy bude potrebné vykonať pozemkové úpravy v záujme obnovenia a zlepšenia ekologickej stability v povodí rieky Dunaj. Účastníkmi konania vzhľadom na znalosť problematiky a miestnych pomerov budú napr. zástupcovia Vodohospodárskeho podniku </w:t>
      </w:r>
      <w:proofErr w:type="spellStart"/>
      <w:r w:rsidRPr="00F57E56">
        <w:t>š.p</w:t>
      </w:r>
      <w:proofErr w:type="spellEnd"/>
      <w:r w:rsidRPr="00F57E56">
        <w:t xml:space="preserve">.  </w:t>
      </w:r>
      <w:proofErr w:type="spellStart"/>
      <w:r w:rsidRPr="00F57E56">
        <w:t>Hydromeliorácie</w:t>
      </w:r>
      <w:proofErr w:type="spellEnd"/>
      <w:r w:rsidRPr="00F57E56">
        <w:t xml:space="preserve"> </w:t>
      </w:r>
      <w:proofErr w:type="spellStart"/>
      <w:r w:rsidRPr="00F57E56">
        <w:t>š.p</w:t>
      </w:r>
      <w:proofErr w:type="spellEnd"/>
      <w:r w:rsidRPr="00F57E56">
        <w:t>. a pod.</w:t>
      </w:r>
    </w:p>
    <w:p w:rsidR="003F4519" w:rsidRPr="00F57E56" w:rsidRDefault="003F4519" w:rsidP="00157545">
      <w:pPr>
        <w:pStyle w:val="Nadpis3"/>
        <w:keepLines w:val="0"/>
        <w:widowControl w:val="0"/>
        <w:spacing w:before="60" w:after="60"/>
        <w:ind w:firstLine="708"/>
        <w:rPr>
          <w:rFonts w:cs="Times New Roman"/>
          <w:b w:val="0"/>
          <w:szCs w:val="24"/>
        </w:rPr>
      </w:pPr>
    </w:p>
    <w:p w:rsidR="003F4519" w:rsidRPr="00F57E56" w:rsidRDefault="003F4519" w:rsidP="00157545">
      <w:pPr>
        <w:keepNext w:val="0"/>
        <w:keepLines/>
        <w:widowControl w:val="0"/>
        <w:spacing w:before="60" w:after="60"/>
        <w:rPr>
          <w:b/>
        </w:rPr>
      </w:pPr>
      <w:r w:rsidRPr="00F57E56">
        <w:rPr>
          <w:b/>
        </w:rPr>
        <w:t xml:space="preserve">K bodu 7  </w:t>
      </w:r>
    </w:p>
    <w:p w:rsidR="003F4519" w:rsidRPr="00F57E56" w:rsidRDefault="003F4519" w:rsidP="00157545">
      <w:pPr>
        <w:keepNext w:val="0"/>
        <w:keepLines/>
        <w:widowControl w:val="0"/>
        <w:spacing w:before="60" w:after="60"/>
        <w:ind w:firstLine="708"/>
        <w:rPr>
          <w:lang w:eastAsia="en-US"/>
        </w:rPr>
      </w:pPr>
      <w:r w:rsidRPr="00F57E56">
        <w:t>Navrhovanou úpravou sa precizuje okruh účastníkov, ktorým sa doručuje rozhodnutie o zmene obvodu projektu pozemkových úprav. Ustanovenie definuje prípady kedy sa bude rozhodnutie doručovať verejnou vyhláškou a prípady doručovania rozhodnutia do vlastných rúk.</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8</w:t>
      </w:r>
    </w:p>
    <w:p w:rsidR="003F4519" w:rsidRPr="00F57E56" w:rsidRDefault="003F4519" w:rsidP="00157545">
      <w:pPr>
        <w:keepNext w:val="0"/>
        <w:keepLines/>
        <w:widowControl w:val="0"/>
        <w:tabs>
          <w:tab w:val="left" w:pos="709"/>
        </w:tabs>
        <w:spacing w:before="60" w:after="60"/>
      </w:pPr>
      <w:r w:rsidRPr="00F57E56">
        <w:tab/>
        <w:t>Legislatívno-technická úprava, ktorá súvisí so zmenou v bode 3 v súvislosti s presunutím zavedenej legislatívnej skratky ministerstva a jej  ďalším používaním v texte zákona.</w:t>
      </w:r>
    </w:p>
    <w:p w:rsidR="003F4519" w:rsidRPr="00F57E56" w:rsidRDefault="003F4519" w:rsidP="00157545">
      <w:pPr>
        <w:keepNext w:val="0"/>
        <w:keepLines/>
        <w:widowControl w:val="0"/>
        <w:tabs>
          <w:tab w:val="left" w:pos="709"/>
        </w:tabs>
        <w:spacing w:before="60" w:after="60"/>
        <w:ind w:left="709"/>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9</w:t>
      </w:r>
    </w:p>
    <w:p w:rsidR="003F4519" w:rsidRPr="00F57E56" w:rsidRDefault="003F4519" w:rsidP="00157545">
      <w:pPr>
        <w:keepNext w:val="0"/>
        <w:keepLines/>
        <w:widowControl w:val="0"/>
        <w:spacing w:before="60" w:after="60"/>
        <w:ind w:firstLine="708"/>
        <w:rPr>
          <w:shd w:val="clear" w:color="auto" w:fill="FFFFFF"/>
        </w:rPr>
      </w:pPr>
      <w:r w:rsidRPr="00F57E56">
        <w:t>Z dôvodu možných nesúladov medzi súčasne spracovávanou územnoplánovacou dokumentáciou a prebiehajúcimi pozemkovými úpravami (hlavne ich etapou všeobecné zásady funkčného usporiadania územia v obvode pozemkových úprav) sa ustanovuje, že orgán štátnej správy na úseku pozemkových úprav bude dotknutým orgánom pre územné plánovanie.</w:t>
      </w:r>
      <w:r w:rsidRPr="00F57E56">
        <w:rPr>
          <w:shd w:val="clear" w:color="auto" w:fill="FFFFFF"/>
        </w:rPr>
        <w:t xml:space="preserve"> </w:t>
      </w:r>
    </w:p>
    <w:p w:rsidR="003F4519" w:rsidRPr="00F57E56" w:rsidRDefault="003F4519" w:rsidP="00157545">
      <w:pPr>
        <w:keepNext w:val="0"/>
        <w:keepLines/>
        <w:widowControl w:val="0"/>
        <w:spacing w:before="60" w:after="60"/>
        <w:ind w:left="709"/>
        <w:rPr>
          <w:shd w:val="clear" w:color="auto" w:fill="FFFFFF"/>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bodom  10 a 11</w:t>
      </w:r>
    </w:p>
    <w:p w:rsidR="003F4519" w:rsidRPr="00F57E56" w:rsidRDefault="003F4519" w:rsidP="00157545">
      <w:pPr>
        <w:pStyle w:val="Nadpis3"/>
        <w:keepNext w:val="0"/>
        <w:widowControl w:val="0"/>
        <w:spacing w:before="60" w:after="60"/>
        <w:ind w:firstLine="708"/>
        <w:rPr>
          <w:rFonts w:cs="Times New Roman"/>
          <w:b w:val="0"/>
          <w:szCs w:val="24"/>
        </w:rPr>
      </w:pPr>
      <w:r w:rsidRPr="00F57E56">
        <w:rPr>
          <w:rFonts w:cs="Times New Roman"/>
          <w:b w:val="0"/>
          <w:szCs w:val="24"/>
        </w:rPr>
        <w:t>Legislatívno-technická úprava, ktorá sa týka aktualizácie poznámok pod čiarou.</w:t>
      </w:r>
    </w:p>
    <w:p w:rsidR="003F4519" w:rsidRPr="00F57E56" w:rsidRDefault="003F4519" w:rsidP="00157545">
      <w:pPr>
        <w:keepNext w:val="0"/>
        <w:keepLines/>
        <w:widowControl w:val="0"/>
        <w:spacing w:before="60" w:after="60"/>
        <w:ind w:firstLine="708"/>
      </w:pPr>
    </w:p>
    <w:p w:rsidR="003F4519" w:rsidRPr="00F57E56" w:rsidRDefault="003F4519" w:rsidP="00157545">
      <w:pPr>
        <w:keepNext w:val="0"/>
        <w:keepLines/>
        <w:widowControl w:val="0"/>
        <w:spacing w:before="60" w:after="60"/>
        <w:rPr>
          <w:b/>
        </w:rPr>
      </w:pPr>
      <w:r w:rsidRPr="00F57E56">
        <w:rPr>
          <w:b/>
        </w:rPr>
        <w:t>K bodu 12</w:t>
      </w:r>
    </w:p>
    <w:p w:rsidR="003F4519" w:rsidRPr="00F57E56" w:rsidRDefault="003F4519" w:rsidP="00157545">
      <w:pPr>
        <w:keepNext w:val="0"/>
        <w:keepLines/>
        <w:widowControl w:val="0"/>
        <w:spacing w:before="60" w:after="60"/>
        <w:ind w:firstLine="708"/>
        <w:rPr>
          <w:color w:val="000000"/>
          <w:shd w:val="clear" w:color="auto" w:fill="FFFFFF"/>
        </w:rPr>
      </w:pPr>
      <w:r w:rsidRPr="00F57E56">
        <w:rPr>
          <w:color w:val="000000"/>
          <w:shd w:val="clear" w:color="auto" w:fill="FFFFFF"/>
        </w:rPr>
        <w:t xml:space="preserve">Združenie účastníkov je právnickou osobou, ktoré vzniká zápisom do registra združení, ktoré vedie príslušný okresný úrad. Keďže vznik združenia podmieňuje zápis do registra združení účastníkov pozemkových úprav, bolo potrebné zosúladiť skutkový a právny stav.  </w:t>
      </w:r>
    </w:p>
    <w:p w:rsidR="003F4519" w:rsidRPr="00F57E56" w:rsidRDefault="003F4519" w:rsidP="00157545">
      <w:pPr>
        <w:keepNext w:val="0"/>
        <w:keepLines/>
        <w:widowControl w:val="0"/>
        <w:spacing w:before="60" w:after="60"/>
        <w:ind w:firstLine="708"/>
        <w:rPr>
          <w:color w:val="000000"/>
          <w:shd w:val="clear" w:color="auto" w:fill="FFFFFF"/>
        </w:rPr>
      </w:pPr>
    </w:p>
    <w:p w:rsidR="003F4519" w:rsidRPr="00F57E56" w:rsidRDefault="003F4519" w:rsidP="00157545">
      <w:pPr>
        <w:widowControl w:val="0"/>
        <w:spacing w:before="60" w:after="60"/>
        <w:rPr>
          <w:b/>
          <w:color w:val="000000"/>
          <w:shd w:val="clear" w:color="auto" w:fill="FFFFFF"/>
        </w:rPr>
      </w:pPr>
      <w:r w:rsidRPr="00F57E56">
        <w:rPr>
          <w:b/>
          <w:color w:val="000000"/>
          <w:shd w:val="clear" w:color="auto" w:fill="FFFFFF"/>
        </w:rPr>
        <w:t>K bodu 13</w:t>
      </w:r>
    </w:p>
    <w:p w:rsidR="003F4519" w:rsidRPr="00F57E56" w:rsidRDefault="003F4519" w:rsidP="00157545">
      <w:pPr>
        <w:widowControl w:val="0"/>
        <w:spacing w:before="60" w:after="60"/>
        <w:ind w:firstLine="708"/>
        <w:rPr>
          <w:shd w:val="clear" w:color="auto" w:fill="FFFFFF"/>
        </w:rPr>
      </w:pPr>
      <w:r w:rsidRPr="00F57E56">
        <w:t xml:space="preserve">Upravujú sa kompetencie okresného úradu v súvislosti so spracovávaním osobných údajov v zmysle zákona č. 18/2018 Z. z. o ochrane osobných údajov a o zmene a o zmene a doplnení niektorých zákonov. Ďalej ustanovenie </w:t>
      </w:r>
      <w:r w:rsidRPr="00F57E56">
        <w:rPr>
          <w:shd w:val="clear" w:color="auto" w:fill="FFFFFF"/>
        </w:rPr>
        <w:t xml:space="preserve">upravuje základné podmienky na získanie osobitného kvalifikačného predpokladu, pričom vymedzuje požiadavky na vzdelanie a prax. </w:t>
      </w:r>
    </w:p>
    <w:p w:rsidR="003F4519" w:rsidRPr="00F57E56" w:rsidRDefault="003F4519" w:rsidP="00157545">
      <w:pPr>
        <w:widowControl w:val="0"/>
        <w:spacing w:before="60" w:after="60"/>
        <w:rPr>
          <w:rFonts w:eastAsia="MS Mincho"/>
        </w:rPr>
      </w:pPr>
      <w:r w:rsidRPr="00F57E56">
        <w:rPr>
          <w:shd w:val="clear" w:color="auto" w:fill="FFFFFF"/>
        </w:rPr>
        <w:t xml:space="preserve">Osobitný kvalifikačný predpoklad musia spĺňať iba tí zamestnanci, ktorí budú tzv. „vedúcimi projektov pozemkových úprav“, čo vyplýva aj z Návrhu opatrení na urýchlenie pozemkových úprav, ktorý schválila vláda SR. </w:t>
      </w:r>
      <w:r w:rsidRPr="00F57E56">
        <w:rPr>
          <w:rFonts w:eastAsia="MS Mincho"/>
        </w:rPr>
        <w:t>Osobitný kvalifikačný predpoklad sa získa úspešným vykonaním skúšky pred skúšobnou komisiou zriadenou ministerstvom.</w:t>
      </w:r>
      <w:r w:rsidRPr="00F57E56">
        <w:rPr>
          <w:shd w:val="clear" w:color="auto" w:fill="FFFFFF"/>
        </w:rPr>
        <w:t xml:space="preserve"> Ministerstvo pristúpilo k stanoveniu osobitného kvalifikačného predpokladu aj vzhľadom na skutočnosť, že pozemkové úpravy patria z hľadiska času a financií k zdĺhavým a finančne náročným procesom, a preto je namieste presne stanoviť požiadavky vzdelania pre takýchto zamestnancov, aby sme do budúca predišli nekvalitne odvedeným pozemkovým úpravám. Podrobnosti o podmienkach získania osobitného kvalifikačného predpokladu, predkladania požadovanej dokumentácie, vykonaní skúšky a jeho zánik  upraví všeobecné záväzný právny </w:t>
      </w:r>
      <w:r w:rsidRPr="00F57E56">
        <w:rPr>
          <w:shd w:val="clear" w:color="auto" w:fill="FFFFFF"/>
        </w:rPr>
        <w:lastRenderedPageBreak/>
        <w:t xml:space="preserve">predpis vydaný ministerstvom. </w:t>
      </w:r>
    </w:p>
    <w:p w:rsidR="003F4519" w:rsidRPr="00F57E56" w:rsidRDefault="003F4519" w:rsidP="00157545">
      <w:pPr>
        <w:pStyle w:val="Nadpis3"/>
        <w:keepLines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14</w:t>
      </w:r>
    </w:p>
    <w:p w:rsidR="003F4519" w:rsidRPr="00F57E56" w:rsidRDefault="003F4519" w:rsidP="00157545">
      <w:pPr>
        <w:pStyle w:val="Nadpis3"/>
        <w:keepNext w:val="0"/>
        <w:widowControl w:val="0"/>
        <w:spacing w:before="60" w:after="60"/>
        <w:ind w:left="709"/>
        <w:rPr>
          <w:rFonts w:cs="Times New Roman"/>
          <w:b w:val="0"/>
          <w:szCs w:val="24"/>
        </w:rPr>
      </w:pPr>
      <w:r w:rsidRPr="00F57E56">
        <w:rPr>
          <w:rFonts w:cs="Times New Roman"/>
          <w:b w:val="0"/>
          <w:szCs w:val="24"/>
        </w:rPr>
        <w:t>Legislatívno-technická úprava.</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15</w:t>
      </w:r>
    </w:p>
    <w:p w:rsidR="003F4519" w:rsidRPr="00F57E56" w:rsidRDefault="003F4519" w:rsidP="00157545">
      <w:pPr>
        <w:keepNext w:val="0"/>
        <w:keepLines/>
        <w:widowControl w:val="0"/>
        <w:spacing w:before="60" w:after="60"/>
        <w:ind w:firstLine="708"/>
      </w:pPr>
      <w:r w:rsidRPr="00F57E56">
        <w:t xml:space="preserve">Konanie o pozemkových úpravách je samo o sebe komplikovaným a dlhým správnym konaním (vzhľadom na jeho jednotlivé fázy) so stovkami účastníkov a v aplikačnej praxi pomerne často nastávajú prípady, kedy nie je možné ani po využití všetkých dostupných možností zistiť právneho nástupcu vlastníka pozemku, ktorý zomrel alebo bol vyhlásený za mŕtveho. V takýchto prípadoch potom nastáva situácia, kedy sa konanie zbytočne predlžuje, dokonca aj o niekoľko rokov. Legislatívna úprava zavádza v danom prípade ešte pred tým, ako bude známy okruh dedičov, možnosť okresnému úradu ustanoviť opatrovníka z okruhu blízkych osôb poručiteľa – vlastníka pozemku, v poradí manžel alebo deti, ktorý sa prevažnú časť roka zdržuje v katastrálnom území, v ktorom sa pozemkové úpravy vykonávajú. Pokiaľ takéto osoby nebude možné ustanoviť za opatrovníka, okresný úrad ustanoví za opatrovníka obec. Opatrovník bude na účely pozemkových úprav vykonávať úkony do zápisu dediča do katastra nehnuteľností. </w:t>
      </w:r>
    </w:p>
    <w:p w:rsidR="003F4519" w:rsidRPr="00F57E56" w:rsidRDefault="003F4519" w:rsidP="00157545">
      <w:pPr>
        <w:keepNext w:val="0"/>
        <w:keepLines/>
        <w:widowControl w:val="0"/>
        <w:spacing w:before="60" w:after="60"/>
        <w:ind w:firstLine="708"/>
        <w:rPr>
          <w:lang w:eastAsia="en-US"/>
        </w:rPr>
      </w:pPr>
      <w:r w:rsidRPr="00F57E56">
        <w:rPr>
          <w:lang w:eastAsia="en-US"/>
        </w:rPr>
        <w:t>Pre účely pozemkových úprav sa zavádza sa definícia vlastného trvalého porastu a trval=ho porastu na cudzom pozemku. Rozlišuje sa medzi stavom, kedy vlastník pozemku je aj vlastníkom trvalého porastu na ňom a stavom, kedy vlastník oprávnene vysadeného trvalého porastu je jeho vlastníkom. Trvalým porastom na cudzom pozemku môže byť najmä porast viniča, chmeľu, ovocných stromov, ovocných krov, prípadne ďalších okrasných, rýchlorastúcich alebo iných drevín, ktorý bol oprávnene a so súhlasom vlastníka, ak bol v čase výsadby potrebný, vysadený na cudzom pozemku po účinnosti zákona č. 229/1991, teda po 24.6.1991. Pozri aj dôvodovú správu k novelizačným bodom 27 a 57.</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16</w:t>
      </w:r>
    </w:p>
    <w:p w:rsidR="003F4519" w:rsidRPr="00F57E56" w:rsidRDefault="003F4519" w:rsidP="00157545">
      <w:pPr>
        <w:keepNext w:val="0"/>
        <w:keepLines/>
        <w:widowControl w:val="0"/>
        <w:shd w:val="clear" w:color="auto" w:fill="FFFFFF"/>
        <w:spacing w:before="60" w:after="60"/>
        <w:ind w:firstLine="709"/>
      </w:pPr>
      <w:r w:rsidRPr="00F57E56">
        <w:t>Vzhľadom na skutočnosť, že novela zákona rieši problematiku majetkovoprávneho usporiadania pozemkov pod stavbami, ktoré prešli z vlastníctva štátu na obce a vyššie územné celky a z titulu, že sa odstraňuje nesúlad zákona č. 66/2009 Z. z.  so zákonom č. 330/1991 Zb., pričom sa zavádza v § 2 ods. 2 písm. l) ďalší dôvod na začatie konanie o pozemkových úpravách, spoločne s procesnou úpravou uvedenou v § 8i, bolo potrebné upraviť aj znenie § 7 ods. 1. Zároveň sa umožňuje Slovenskému pozemkovému fondu alebo správcovi žiadať o povolenie jednoduchých pozemkových úprav (s výnimkou konaní upravených v § 8e až § 8i, ktoré môže žiadať iba vymedzený okruh žiadateľov).</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17</w:t>
      </w:r>
    </w:p>
    <w:p w:rsidR="003F4519" w:rsidRPr="00F57E56" w:rsidRDefault="003F4519" w:rsidP="00157545">
      <w:pPr>
        <w:keepNext w:val="0"/>
        <w:keepLines/>
        <w:widowControl w:val="0"/>
        <w:shd w:val="clear" w:color="auto" w:fill="FFFFFF"/>
        <w:spacing w:before="60" w:after="60"/>
        <w:ind w:firstLine="709"/>
      </w:pPr>
      <w:r w:rsidRPr="00F57E56">
        <w:t xml:space="preserve">V doterajšej právnej úprave absentuje časový úsek, dokedy je potrebné nariadiť prípravné konanie v prípade povolených alebo nariadených pozemkových úprav. Návrh zákona jednoznačne stanovuje lehotu, do ktorej je potrebné nariadiť prípravné konanie.. </w:t>
      </w:r>
    </w:p>
    <w:p w:rsidR="00157545" w:rsidRDefault="00157545" w:rsidP="00157545">
      <w:pPr>
        <w:pStyle w:val="Nadpis3"/>
        <w:keepNext w:val="0"/>
        <w:widowControl w:val="0"/>
        <w:spacing w:before="60" w:after="60"/>
        <w:rPr>
          <w:rFonts w:cs="Times New Roman"/>
          <w:szCs w:val="24"/>
        </w:rPr>
      </w:pPr>
    </w:p>
    <w:p w:rsidR="003F4519" w:rsidRPr="00EE4B9E" w:rsidRDefault="003F4519" w:rsidP="00157545">
      <w:pPr>
        <w:pStyle w:val="Nadpis3"/>
        <w:keepNext w:val="0"/>
        <w:widowControl w:val="0"/>
        <w:spacing w:before="60" w:after="60"/>
        <w:rPr>
          <w:rFonts w:cs="Times New Roman"/>
          <w:szCs w:val="24"/>
        </w:rPr>
      </w:pPr>
      <w:r w:rsidRPr="00EE4B9E">
        <w:rPr>
          <w:rFonts w:cs="Times New Roman"/>
          <w:szCs w:val="24"/>
        </w:rPr>
        <w:t>K bodu 18</w:t>
      </w:r>
    </w:p>
    <w:p w:rsidR="003F4519" w:rsidRPr="00F57E56" w:rsidRDefault="003F4519" w:rsidP="00157545">
      <w:pPr>
        <w:keepNext w:val="0"/>
        <w:keepLines/>
        <w:widowControl w:val="0"/>
        <w:shd w:val="clear" w:color="auto" w:fill="FFFFFF"/>
        <w:spacing w:before="60" w:after="60"/>
        <w:ind w:firstLine="708"/>
      </w:pPr>
      <w:r w:rsidRPr="00F57E56">
        <w:t>Keďže viaceré osídlenia sa nachádzajú aj na lesných pozemkoch, je potrebné aby pozemky na účely vyrovnania mohol poskytnúť aj správca, nie len Slovenský pozemkový fond.</w:t>
      </w:r>
    </w:p>
    <w:p w:rsidR="00157545" w:rsidRDefault="00157545" w:rsidP="00EC6738">
      <w:pPr>
        <w:pStyle w:val="Nadpis3"/>
        <w:keepLines w:val="0"/>
        <w:widowControl w:val="0"/>
        <w:spacing w:before="60" w:after="60"/>
        <w:rPr>
          <w:rFonts w:cs="Times New Roman"/>
          <w:szCs w:val="24"/>
        </w:rPr>
      </w:pPr>
    </w:p>
    <w:p w:rsidR="003F4519" w:rsidRPr="00F57E56" w:rsidRDefault="003F4519" w:rsidP="00EC6738">
      <w:pPr>
        <w:pStyle w:val="Nadpis3"/>
        <w:keepLines w:val="0"/>
        <w:widowControl w:val="0"/>
        <w:spacing w:before="60" w:after="60"/>
        <w:rPr>
          <w:rFonts w:cs="Times New Roman"/>
          <w:szCs w:val="24"/>
        </w:rPr>
      </w:pPr>
      <w:r w:rsidRPr="00F57E56">
        <w:rPr>
          <w:rFonts w:cs="Times New Roman"/>
          <w:szCs w:val="24"/>
        </w:rPr>
        <w:t>K bodu 19</w:t>
      </w:r>
    </w:p>
    <w:p w:rsidR="003F4519" w:rsidRPr="00F57E56" w:rsidRDefault="003F4519" w:rsidP="00EC6738">
      <w:pPr>
        <w:pStyle w:val="ZakOdrazka"/>
        <w:keepNext/>
        <w:widowControl w:val="0"/>
        <w:spacing w:after="60"/>
        <w:ind w:firstLine="709"/>
        <w:rPr>
          <w:rFonts w:ascii="Times New Roman" w:hAnsi="Times New Roman"/>
        </w:rPr>
      </w:pPr>
      <w:r w:rsidRPr="00F57E56">
        <w:rPr>
          <w:rFonts w:ascii="Times New Roman" w:hAnsi="Times New Roman"/>
        </w:rPr>
        <w:t xml:space="preserve">Vzhľadom na nový dôvod vykonania pozemkových úprav (viď bod 2) stanovujú sa </w:t>
      </w:r>
      <w:r w:rsidRPr="00F57E56">
        <w:rPr>
          <w:rFonts w:ascii="Times New Roman" w:hAnsi="Times New Roman"/>
        </w:rPr>
        <w:lastRenderedPageBreak/>
        <w:t>povinnosti a lehota pre žiadateľa, Slovenský pozemkový fond a správcu v súvislosti s predložením návrhu pozemkov na účely vyrovnania.</w:t>
      </w:r>
    </w:p>
    <w:p w:rsidR="003F4519" w:rsidRPr="00F57E56" w:rsidRDefault="003F4519" w:rsidP="00157545">
      <w:pPr>
        <w:pStyle w:val="ZakOdrazka"/>
        <w:keepLines/>
        <w:widowControl w:val="0"/>
        <w:spacing w:after="60"/>
        <w:rPr>
          <w:rFonts w:ascii="Times New Roman" w:hAnsi="Times New Roman"/>
          <w:b/>
        </w:rPr>
      </w:pPr>
    </w:p>
    <w:p w:rsidR="003F4519" w:rsidRPr="00F57E56" w:rsidRDefault="003F4519" w:rsidP="00157545">
      <w:pPr>
        <w:pStyle w:val="ZakOdrazka"/>
        <w:keepLines/>
        <w:widowControl w:val="0"/>
        <w:spacing w:after="60"/>
        <w:ind w:left="426" w:hanging="426"/>
        <w:rPr>
          <w:rFonts w:ascii="Times New Roman" w:hAnsi="Times New Roman"/>
          <w:b/>
        </w:rPr>
      </w:pPr>
      <w:r w:rsidRPr="00F57E56">
        <w:rPr>
          <w:rFonts w:ascii="Times New Roman" w:hAnsi="Times New Roman"/>
          <w:b/>
        </w:rPr>
        <w:t>K bodu 20</w:t>
      </w:r>
    </w:p>
    <w:p w:rsidR="003F4519" w:rsidRPr="00F57E56" w:rsidRDefault="003F4519" w:rsidP="00157545">
      <w:pPr>
        <w:keepNext w:val="0"/>
        <w:keepLines/>
        <w:widowControl w:val="0"/>
        <w:shd w:val="clear" w:color="auto" w:fill="FFFFFF"/>
        <w:spacing w:before="60" w:after="60"/>
        <w:ind w:firstLine="708"/>
      </w:pPr>
      <w:r w:rsidRPr="00F57E56">
        <w:t>V rámci prípravného konania uskutočňuje okresný úrad viaceré úkony a zisťovania (§ 7 ods. 4). Vypúšťané odseky 6 a 7 boli duplicitné, nejednoznačné a v praxi spôsobovali problémy.</w:t>
      </w:r>
    </w:p>
    <w:p w:rsidR="003F4519" w:rsidRPr="00F57E56" w:rsidRDefault="003F4519" w:rsidP="00157545">
      <w:pPr>
        <w:pStyle w:val="ZakOdrazka"/>
        <w:keepLines/>
        <w:widowControl w:val="0"/>
        <w:spacing w:after="60"/>
        <w:rPr>
          <w:rFonts w:ascii="Times New Roman" w:hAnsi="Times New Roman"/>
          <w:b/>
        </w:rPr>
      </w:pPr>
    </w:p>
    <w:p w:rsidR="003F4519" w:rsidRPr="00F57E56" w:rsidRDefault="003F4519" w:rsidP="00157545">
      <w:pPr>
        <w:pStyle w:val="ZakOdrazka"/>
        <w:keepLines/>
        <w:widowControl w:val="0"/>
        <w:spacing w:after="60"/>
        <w:ind w:left="426" w:hanging="426"/>
        <w:rPr>
          <w:rFonts w:ascii="Times New Roman" w:hAnsi="Times New Roman"/>
          <w:b/>
        </w:rPr>
      </w:pPr>
      <w:r w:rsidRPr="00F57E56">
        <w:rPr>
          <w:rFonts w:ascii="Times New Roman" w:hAnsi="Times New Roman"/>
          <w:b/>
        </w:rPr>
        <w:t>K bodu 21</w:t>
      </w:r>
    </w:p>
    <w:p w:rsidR="003F4519" w:rsidRPr="00F57E56" w:rsidRDefault="003F4519" w:rsidP="00157545">
      <w:pPr>
        <w:pStyle w:val="ZakOdrazka"/>
        <w:keepLines/>
        <w:widowControl w:val="0"/>
        <w:spacing w:after="60"/>
        <w:ind w:firstLine="708"/>
        <w:rPr>
          <w:rFonts w:ascii="Times New Roman" w:hAnsi="Times New Roman"/>
        </w:rPr>
      </w:pPr>
      <w:r w:rsidRPr="00F57E56">
        <w:rPr>
          <w:rFonts w:ascii="Times New Roman" w:hAnsi="Times New Roman"/>
        </w:rPr>
        <w:t xml:space="preserve">Vzhľadom na zákon č. 272/2015 Z. z. </w:t>
      </w:r>
      <w:r w:rsidRPr="00F57E56">
        <w:rPr>
          <w:rFonts w:ascii="Times New Roman" w:hAnsi="Times New Roman"/>
          <w:bCs/>
          <w:color w:val="000000"/>
          <w:shd w:val="clear" w:color="auto" w:fill="FFFFFF"/>
        </w:rPr>
        <w:t>o registri právnických osôb, podnikateľov a orgánov verejnej moci a o zmene a doplnení niektorých zákonov</w:t>
      </w:r>
      <w:r w:rsidRPr="00F57E56">
        <w:rPr>
          <w:rFonts w:ascii="Times New Roman" w:hAnsi="Times New Roman"/>
        </w:rPr>
        <w:t xml:space="preserve"> v znení zákona č. 52/2018 Z. z. nie je možné evidovať prípravný výbor v registri združení účastníkov pozemkových úprav.</w:t>
      </w:r>
    </w:p>
    <w:p w:rsidR="003F4519" w:rsidRPr="00F57E56" w:rsidRDefault="003F4519" w:rsidP="00157545">
      <w:pPr>
        <w:pStyle w:val="ZakOdrazka"/>
        <w:keepLines/>
        <w:widowControl w:val="0"/>
        <w:spacing w:after="60"/>
        <w:rPr>
          <w:rFonts w:ascii="Times New Roman" w:hAnsi="Times New Roman"/>
          <w:b/>
        </w:rPr>
      </w:pPr>
    </w:p>
    <w:p w:rsidR="003F4519" w:rsidRPr="00F57E56" w:rsidRDefault="003F4519" w:rsidP="00157545">
      <w:pPr>
        <w:pStyle w:val="ZakOdrazka"/>
        <w:keepLines/>
        <w:widowControl w:val="0"/>
        <w:spacing w:after="60"/>
        <w:ind w:left="426" w:hanging="426"/>
        <w:rPr>
          <w:rFonts w:ascii="Times New Roman" w:hAnsi="Times New Roman"/>
          <w:b/>
        </w:rPr>
      </w:pPr>
      <w:r w:rsidRPr="00F57E56">
        <w:rPr>
          <w:rFonts w:ascii="Times New Roman" w:hAnsi="Times New Roman"/>
          <w:b/>
        </w:rPr>
        <w:t>K bodu 22</w:t>
      </w:r>
    </w:p>
    <w:p w:rsidR="003F4519" w:rsidRPr="00F57E56" w:rsidRDefault="003F4519" w:rsidP="00157545">
      <w:pPr>
        <w:pStyle w:val="ZakOdrazka"/>
        <w:keepLines/>
        <w:widowControl w:val="0"/>
        <w:spacing w:after="60"/>
        <w:ind w:firstLine="708"/>
        <w:rPr>
          <w:rFonts w:ascii="Times New Roman" w:hAnsi="Times New Roman"/>
        </w:rPr>
      </w:pPr>
      <w:r w:rsidRPr="00F57E56">
        <w:rPr>
          <w:rFonts w:ascii="Times New Roman" w:hAnsi="Times New Roman"/>
        </w:rPr>
        <w:t xml:space="preserve">V aplikačnej praxi nebol zadefinovaný jednoznačný názov dokumentácie, ktorá obsahovala výsledky stavu prípravného konania. Názvy tejto dokumentácie, i keď z obsahu bolo jasné, že ide o výsledky stavu prípravného konania, sa odlišovali, a preto sa v záujme jednotného pomenovania zavádza jednotná terminológia pre tento typ dokumentácie. Pojem elaborát prípravného konania je </w:t>
      </w:r>
      <w:proofErr w:type="spellStart"/>
      <w:r w:rsidRPr="00F57E56">
        <w:rPr>
          <w:rFonts w:ascii="Times New Roman" w:hAnsi="Times New Roman"/>
        </w:rPr>
        <w:t>terminus</w:t>
      </w:r>
      <w:proofErr w:type="spellEnd"/>
      <w:r w:rsidRPr="00F57E56">
        <w:rPr>
          <w:rFonts w:ascii="Times New Roman" w:hAnsi="Times New Roman"/>
        </w:rPr>
        <w:t xml:space="preserve"> </w:t>
      </w:r>
      <w:proofErr w:type="spellStart"/>
      <w:r w:rsidRPr="00F57E56">
        <w:rPr>
          <w:rFonts w:ascii="Times New Roman" w:hAnsi="Times New Roman"/>
        </w:rPr>
        <w:t>technicus</w:t>
      </w:r>
      <w:proofErr w:type="spellEnd"/>
      <w:r w:rsidRPr="00F57E56">
        <w:rPr>
          <w:rFonts w:ascii="Times New Roman" w:hAnsi="Times New Roman"/>
        </w:rPr>
        <w:t>, používaný v aplikačnej praxi. Zároveň po skončení prípravného konania, ako stručné zhodnotenie tejto fázy okresný úrad vypracuje správu so zhodnotením výsledkov prípravného konania..</w:t>
      </w:r>
    </w:p>
    <w:p w:rsidR="003F4519" w:rsidRPr="00F57E56" w:rsidRDefault="003F4519" w:rsidP="00157545">
      <w:pPr>
        <w:pStyle w:val="ZakOdrazka"/>
        <w:keepLines/>
        <w:widowControl w:val="0"/>
        <w:spacing w:after="60"/>
        <w:ind w:left="426"/>
        <w:rPr>
          <w:rFonts w:ascii="Times New Roman" w:hAnsi="Times New Roman"/>
        </w:rPr>
      </w:pPr>
    </w:p>
    <w:p w:rsidR="003F4519" w:rsidRPr="00F57E56" w:rsidRDefault="003F4519" w:rsidP="00157545">
      <w:pPr>
        <w:pStyle w:val="ZakOdrazka"/>
        <w:keepLines/>
        <w:widowControl w:val="0"/>
        <w:spacing w:after="60"/>
        <w:rPr>
          <w:rFonts w:ascii="Times New Roman" w:hAnsi="Times New Roman"/>
          <w:b/>
        </w:rPr>
      </w:pPr>
      <w:r w:rsidRPr="00F57E56">
        <w:rPr>
          <w:rFonts w:ascii="Times New Roman" w:hAnsi="Times New Roman"/>
          <w:b/>
        </w:rPr>
        <w:t>K bodu 23</w:t>
      </w:r>
    </w:p>
    <w:p w:rsidR="003F4519" w:rsidRPr="00F57E56" w:rsidRDefault="003F4519" w:rsidP="00157545">
      <w:pPr>
        <w:pStyle w:val="ZakOdrazka"/>
        <w:keepLines/>
        <w:widowControl w:val="0"/>
        <w:spacing w:after="60"/>
        <w:ind w:firstLine="708"/>
        <w:rPr>
          <w:rFonts w:ascii="Times New Roman" w:hAnsi="Times New Roman"/>
        </w:rPr>
      </w:pPr>
      <w:r w:rsidRPr="00F57E56">
        <w:rPr>
          <w:rFonts w:ascii="Times New Roman" w:hAnsi="Times New Roman"/>
        </w:rPr>
        <w:t>Vzhľadom na to, že zloženie a názvy jednotlivých čiastkových dokumentácií spracovávaných počas projektu pozemkových úprav boli upravené v rôznych ustanoveniach zákona, ako aj vzhľadom na to, že podľa § 8 ods.1 písm. f) zákona č. 30/1991 Zb. okresný úrad pri jednoduchých pozemkových úpravách môže určiť zloženie a rozsah vyhotovovanej dokumentácie, bolo žiadúce ich uviesť na jednom mieste. V novom § 7a sa vymedzuje zloženie jednotlivých dokumentácií, ktoré sú výsledkom jednotlivých konaní o pozemkových úpravách vzhľadom na jednotlivé fázy konania o pozemkových úpravách.</w:t>
      </w:r>
    </w:p>
    <w:p w:rsidR="003F4519" w:rsidRPr="00F57E56" w:rsidRDefault="003F4519" w:rsidP="00157545">
      <w:pPr>
        <w:pStyle w:val="ZakOdrazka"/>
        <w:keepLines/>
        <w:widowControl w:val="0"/>
        <w:spacing w:after="60"/>
        <w:rPr>
          <w:rFonts w:ascii="Times New Roman" w:hAnsi="Times New Roman"/>
          <w:b/>
        </w:rPr>
      </w:pPr>
    </w:p>
    <w:p w:rsidR="003F4519" w:rsidRPr="00F57E56" w:rsidRDefault="003F4519" w:rsidP="00157545">
      <w:pPr>
        <w:pStyle w:val="ZakOdrazka"/>
        <w:keepLines/>
        <w:widowControl w:val="0"/>
        <w:spacing w:after="60"/>
        <w:rPr>
          <w:rFonts w:ascii="Times New Roman" w:hAnsi="Times New Roman"/>
        </w:rPr>
      </w:pPr>
      <w:r w:rsidRPr="00F57E56">
        <w:rPr>
          <w:rFonts w:ascii="Times New Roman" w:hAnsi="Times New Roman"/>
          <w:b/>
        </w:rPr>
        <w:t>K bodu 24</w:t>
      </w:r>
    </w:p>
    <w:p w:rsidR="003F4519" w:rsidRPr="00F57E56" w:rsidRDefault="003F4519" w:rsidP="00157545">
      <w:pPr>
        <w:pStyle w:val="ZakOdrazka"/>
        <w:keepLines/>
        <w:widowControl w:val="0"/>
        <w:spacing w:after="60"/>
        <w:ind w:firstLine="708"/>
        <w:rPr>
          <w:rFonts w:ascii="Times New Roman" w:hAnsi="Times New Roman"/>
        </w:rPr>
      </w:pPr>
      <w:r w:rsidRPr="00F57E56">
        <w:rPr>
          <w:rFonts w:ascii="Times New Roman" w:hAnsi="Times New Roman"/>
        </w:rPr>
        <w:t>Toto ustanovenie ustanovuje, že v odôvodnených prípadoch môže okresný úrad  rozhodnúť, že niektoré z dokumentácií sa nebudú vyhotovovať vôbec, prípadne niektoré sa budú vyhotovovať iba v určitom rozsahu. V rozhodnutí o nariadení alebo povolení pozemkových úprav musí okresný úrad riadne odôvodniť, prečo rozhodol o zmene v zložení alebo rozsahu dokumentácií, teda prečo vynechal prípadne zredukoval časti dokumentácie.</w:t>
      </w:r>
    </w:p>
    <w:p w:rsidR="003F4519" w:rsidRPr="00F57E56" w:rsidRDefault="003F4519" w:rsidP="00157545">
      <w:pPr>
        <w:keepNext w:val="0"/>
        <w:keepLines/>
        <w:widowControl w:val="0"/>
        <w:shd w:val="clear" w:color="auto" w:fill="FFFFFF"/>
        <w:spacing w:before="60" w:after="60"/>
      </w:pPr>
    </w:p>
    <w:p w:rsidR="003F4519" w:rsidRPr="00F57E56" w:rsidRDefault="003F4519" w:rsidP="00157545">
      <w:pPr>
        <w:keepNext w:val="0"/>
        <w:keepLines/>
        <w:widowControl w:val="0"/>
        <w:shd w:val="clear" w:color="auto" w:fill="FFFFFF"/>
        <w:spacing w:before="60" w:after="60"/>
        <w:rPr>
          <w:b/>
        </w:rPr>
      </w:pPr>
      <w:r w:rsidRPr="00F57E56">
        <w:rPr>
          <w:b/>
        </w:rPr>
        <w:t>K bodu 25</w:t>
      </w:r>
    </w:p>
    <w:p w:rsidR="003F4519" w:rsidRPr="00F57E56" w:rsidRDefault="003F4519" w:rsidP="00157545">
      <w:pPr>
        <w:keepNext w:val="0"/>
        <w:keepLines/>
        <w:widowControl w:val="0"/>
        <w:spacing w:before="60" w:after="60"/>
        <w:ind w:firstLine="708"/>
        <w:rPr>
          <w:lang w:eastAsia="en-US"/>
        </w:rPr>
      </w:pPr>
      <w:r w:rsidRPr="00F57E56">
        <w:rPr>
          <w:lang w:eastAsia="en-US"/>
        </w:rPr>
        <w:t>Navrhovanou úpravou sa zosúlaďuje terminológia používaná v ostatných právnych predpisoch, ktoré riešia problematiku nájmu poľnohospodárskych pozemkov.</w:t>
      </w:r>
    </w:p>
    <w:p w:rsidR="003F4519" w:rsidRPr="00F57E56" w:rsidRDefault="003F4519" w:rsidP="00157545">
      <w:pPr>
        <w:keepNext w:val="0"/>
        <w:keepLines/>
        <w:widowControl w:val="0"/>
        <w:spacing w:before="60" w:after="60"/>
        <w:rPr>
          <w:b/>
          <w:lang w:eastAsia="en-US"/>
        </w:rPr>
      </w:pPr>
    </w:p>
    <w:p w:rsidR="003F4519" w:rsidRPr="00F57E56" w:rsidRDefault="003F4519" w:rsidP="00157545">
      <w:pPr>
        <w:widowControl w:val="0"/>
        <w:spacing w:before="60" w:after="60"/>
        <w:rPr>
          <w:b/>
          <w:lang w:eastAsia="en-US"/>
        </w:rPr>
      </w:pPr>
      <w:r w:rsidRPr="00F57E56">
        <w:rPr>
          <w:b/>
          <w:lang w:eastAsia="en-US"/>
        </w:rPr>
        <w:t>K bodu 26</w:t>
      </w:r>
    </w:p>
    <w:p w:rsidR="003F4519" w:rsidRPr="00F57E56" w:rsidRDefault="003F4519" w:rsidP="00157545">
      <w:pPr>
        <w:widowControl w:val="0"/>
        <w:spacing w:before="60" w:after="60"/>
        <w:ind w:firstLine="708"/>
        <w:rPr>
          <w:lang w:eastAsia="en-US"/>
        </w:rPr>
      </w:pPr>
      <w:r w:rsidRPr="00F57E56">
        <w:rPr>
          <w:lang w:eastAsia="en-US"/>
        </w:rPr>
        <w:t xml:space="preserve">Špecifikujú sa povinnosti vlastníka trvalého porastu na cudzom pozemku. Lehota by mala byť určená tak, aby bolo možné vyhotoviť register porastov ako jeden z podkladov v rámci prípravy registra pôvodného stavu. Okresný úrad zapíše do registra porastov trvalý porast na cudzom pozemku, ak vlastník trvalého porastu na cudzom pozemku, ktorý v určenej lehote požiadal okresný úrad o zápis trvalého porastu na cudzom pozemku do registra porastov, </w:t>
      </w:r>
      <w:r w:rsidRPr="00F57E56">
        <w:rPr>
          <w:lang w:eastAsia="en-US"/>
        </w:rPr>
        <w:lastRenderedPageBreak/>
        <w:t>preukáže, že:</w:t>
      </w:r>
    </w:p>
    <w:p w:rsidR="003F4519" w:rsidRPr="00F57E56" w:rsidRDefault="003F4519" w:rsidP="00157545">
      <w:pPr>
        <w:pStyle w:val="Odsekzoznamu"/>
        <w:keepNext/>
        <w:widowControl w:val="0"/>
        <w:numPr>
          <w:ilvl w:val="0"/>
          <w:numId w:val="7"/>
        </w:numPr>
        <w:spacing w:before="60" w:after="60" w:line="240" w:lineRule="auto"/>
        <w:ind w:left="426"/>
        <w:contextualSpacing w:val="0"/>
        <w:rPr>
          <w:rFonts w:ascii="Times New Roman" w:hAnsi="Times New Roman"/>
          <w:sz w:val="24"/>
          <w:szCs w:val="24"/>
        </w:rPr>
      </w:pPr>
      <w:r w:rsidRPr="00F57E56">
        <w:rPr>
          <w:rFonts w:ascii="Times New Roman" w:hAnsi="Times New Roman"/>
          <w:sz w:val="24"/>
          <w:szCs w:val="24"/>
        </w:rPr>
        <w:t>je vlastníkom trvalého porastu na cudzom pozemku,</w:t>
      </w:r>
    </w:p>
    <w:p w:rsidR="003F4519" w:rsidRPr="00F57E56" w:rsidRDefault="003F4519" w:rsidP="00157545">
      <w:pPr>
        <w:pStyle w:val="Odsekzoznamu"/>
        <w:keepNext/>
        <w:widowControl w:val="0"/>
        <w:numPr>
          <w:ilvl w:val="0"/>
          <w:numId w:val="7"/>
        </w:numPr>
        <w:spacing w:before="60" w:after="60" w:line="240" w:lineRule="auto"/>
        <w:ind w:left="426"/>
        <w:contextualSpacing w:val="0"/>
        <w:rPr>
          <w:rFonts w:ascii="Times New Roman" w:hAnsi="Times New Roman"/>
          <w:sz w:val="24"/>
          <w:szCs w:val="24"/>
        </w:rPr>
      </w:pPr>
      <w:r w:rsidRPr="00F57E56">
        <w:rPr>
          <w:rFonts w:ascii="Times New Roman" w:hAnsi="Times New Roman"/>
          <w:sz w:val="24"/>
          <w:szCs w:val="24"/>
        </w:rPr>
        <w:t>on alebo jeho právny predchodca bol oprávnený trvalý porast na cudzom pozemku vysadiť,</w:t>
      </w:r>
    </w:p>
    <w:p w:rsidR="003F4519" w:rsidRPr="00F57E56" w:rsidRDefault="003F4519" w:rsidP="00157545">
      <w:pPr>
        <w:pStyle w:val="Odsekzoznamu"/>
        <w:keepNext/>
        <w:widowControl w:val="0"/>
        <w:numPr>
          <w:ilvl w:val="0"/>
          <w:numId w:val="7"/>
        </w:numPr>
        <w:spacing w:before="60" w:after="60" w:line="240" w:lineRule="auto"/>
        <w:ind w:left="426"/>
        <w:contextualSpacing w:val="0"/>
        <w:rPr>
          <w:rFonts w:ascii="Times New Roman" w:hAnsi="Times New Roman"/>
          <w:sz w:val="24"/>
          <w:szCs w:val="24"/>
        </w:rPr>
      </w:pPr>
      <w:r w:rsidRPr="00F57E56">
        <w:rPr>
          <w:rFonts w:ascii="Times New Roman" w:hAnsi="Times New Roman"/>
          <w:sz w:val="24"/>
          <w:szCs w:val="24"/>
        </w:rPr>
        <w:t>on alebo jeho právny predchodca mal súhlas vlastníka pozemku, ak bol k výsadbe trvalého porastu na cudzom pozemku súhlas potrebný,</w:t>
      </w:r>
    </w:p>
    <w:p w:rsidR="003F4519" w:rsidRPr="00F57E56" w:rsidRDefault="003F4519" w:rsidP="00157545">
      <w:pPr>
        <w:pStyle w:val="Odsekzoznamu"/>
        <w:keepNext/>
        <w:widowControl w:val="0"/>
        <w:numPr>
          <w:ilvl w:val="0"/>
          <w:numId w:val="7"/>
        </w:numPr>
        <w:spacing w:before="60" w:after="60" w:line="240" w:lineRule="auto"/>
        <w:ind w:left="426"/>
        <w:contextualSpacing w:val="0"/>
        <w:rPr>
          <w:rFonts w:ascii="Times New Roman" w:hAnsi="Times New Roman"/>
          <w:sz w:val="24"/>
          <w:szCs w:val="24"/>
        </w:rPr>
      </w:pPr>
      <w:r w:rsidRPr="00F57E56">
        <w:rPr>
          <w:rFonts w:ascii="Times New Roman" w:hAnsi="Times New Roman"/>
          <w:sz w:val="24"/>
          <w:szCs w:val="24"/>
        </w:rPr>
        <w:t>trvalý porast na cudzom pozemku je pravidelne obhospodarovaný a podrobovaný pestovateľským operáciám,</w:t>
      </w:r>
    </w:p>
    <w:p w:rsidR="003F4519" w:rsidRPr="00F57E56" w:rsidRDefault="003F4519" w:rsidP="00157545">
      <w:pPr>
        <w:pStyle w:val="Odsekzoznamu"/>
        <w:keepNext/>
        <w:widowControl w:val="0"/>
        <w:numPr>
          <w:ilvl w:val="0"/>
          <w:numId w:val="7"/>
        </w:numPr>
        <w:spacing w:before="60" w:after="60" w:line="240" w:lineRule="auto"/>
        <w:ind w:left="426"/>
        <w:contextualSpacing w:val="0"/>
        <w:rPr>
          <w:rFonts w:ascii="Times New Roman" w:hAnsi="Times New Roman"/>
          <w:sz w:val="24"/>
          <w:szCs w:val="24"/>
        </w:rPr>
      </w:pPr>
      <w:r w:rsidRPr="00F57E56">
        <w:rPr>
          <w:rFonts w:ascii="Times New Roman" w:hAnsi="Times New Roman"/>
          <w:sz w:val="24"/>
          <w:szCs w:val="24"/>
        </w:rPr>
        <w:t>hranice trvalého porastu na cudzom pozemku v teréne súhlasia s oprávnenou plochou.</w:t>
      </w:r>
    </w:p>
    <w:p w:rsidR="003F4519" w:rsidRPr="00F57E56" w:rsidRDefault="003F4519" w:rsidP="00157545">
      <w:pPr>
        <w:widowControl w:val="0"/>
        <w:spacing w:before="60" w:after="60"/>
        <w:rPr>
          <w:lang w:eastAsia="en-US"/>
        </w:rPr>
      </w:pPr>
      <w:r w:rsidRPr="00F57E56">
        <w:t xml:space="preserve">V registri porastov sa evidujú údaje o ploche trvalého porastu na cudzom pozemku (pracovné číslo plochy, výmera plochy, druh pozemku), údaje o trvalom poraste na cudzom pozemku (rok výsadby porastu, druhové zloženie porastu) a údaje o vlastníkovi trvalého porastu na cudzom pozemku. Ak nie sú preukázané potrebné náležitosti, okresný úrad trvalý porast na cudzom pozemku do registra porastov nezapíše. </w:t>
      </w:r>
      <w:r w:rsidRPr="00F57E56">
        <w:rPr>
          <w:lang w:eastAsia="en-US"/>
        </w:rPr>
        <w:t>Pozri aj dôvodovú správu k novelizačným bodom 15 a 57.</w:t>
      </w:r>
    </w:p>
    <w:p w:rsidR="003F4519" w:rsidRPr="00F57E56" w:rsidRDefault="003F4519" w:rsidP="00157545">
      <w:pPr>
        <w:widowControl w:val="0"/>
        <w:spacing w:before="60" w:after="60"/>
        <w:ind w:firstLine="708"/>
        <w:rPr>
          <w:lang w:eastAsia="en-US"/>
        </w:rPr>
      </w:pPr>
    </w:p>
    <w:p w:rsidR="003F4519" w:rsidRPr="00F57E56" w:rsidRDefault="003F4519" w:rsidP="00157545">
      <w:pPr>
        <w:keepNext w:val="0"/>
        <w:keepLines/>
        <w:widowControl w:val="0"/>
        <w:spacing w:before="60" w:after="60"/>
        <w:rPr>
          <w:b/>
          <w:lang w:eastAsia="en-US"/>
        </w:rPr>
      </w:pPr>
      <w:r w:rsidRPr="00F57E56">
        <w:rPr>
          <w:b/>
          <w:lang w:eastAsia="en-US"/>
        </w:rPr>
        <w:t>K bodu 27</w:t>
      </w:r>
    </w:p>
    <w:p w:rsidR="003F4519" w:rsidRPr="00F57E56" w:rsidRDefault="003F4519" w:rsidP="00157545">
      <w:pPr>
        <w:keepNext w:val="0"/>
        <w:keepLines/>
        <w:widowControl w:val="0"/>
        <w:spacing w:before="60" w:after="60"/>
        <w:ind w:firstLine="708"/>
        <w:rPr>
          <w:lang w:eastAsia="en-US"/>
        </w:rPr>
      </w:pPr>
      <w:r w:rsidRPr="00F57E56">
        <w:rPr>
          <w:lang w:eastAsia="en-US"/>
        </w:rPr>
        <w:t>Precizuje sa ustanovenie o doručovaní rozhodnutia o povolení alebo nariadení pozemkových úprav z dôvodu potreby aplikačnej praxe a z dôvodu zefektívnenia a zrýchlenia pozemkových úprav. V prípade, ak vlastník má aktivovanú elektronickú schránku na doručovanie, bude sa mu rozhodnutie o povolení alebo nariadení pozemkových úprav doručovať do elektronickej schránky.</w:t>
      </w:r>
    </w:p>
    <w:p w:rsidR="003F4519" w:rsidRPr="00F57E56" w:rsidRDefault="003F4519" w:rsidP="00157545">
      <w:pPr>
        <w:keepNext w:val="0"/>
        <w:keepLines/>
        <w:widowControl w:val="0"/>
        <w:spacing w:before="60" w:after="60"/>
        <w:rPr>
          <w:b/>
          <w:lang w:eastAsia="en-US"/>
        </w:rPr>
      </w:pPr>
    </w:p>
    <w:p w:rsidR="003F4519" w:rsidRPr="00F57E56" w:rsidRDefault="003F4519" w:rsidP="00157545">
      <w:pPr>
        <w:keepNext w:val="0"/>
        <w:keepLines/>
        <w:widowControl w:val="0"/>
        <w:spacing w:before="60" w:after="60"/>
        <w:rPr>
          <w:b/>
          <w:lang w:eastAsia="en-US"/>
        </w:rPr>
      </w:pPr>
      <w:r w:rsidRPr="00F57E56">
        <w:rPr>
          <w:b/>
          <w:lang w:eastAsia="en-US"/>
        </w:rPr>
        <w:t>K bodom 28 a 29</w:t>
      </w:r>
    </w:p>
    <w:p w:rsidR="003F4519" w:rsidRPr="00F57E56" w:rsidRDefault="003F4519" w:rsidP="00157545">
      <w:pPr>
        <w:keepNext w:val="0"/>
        <w:keepLines/>
        <w:widowControl w:val="0"/>
        <w:spacing w:before="60" w:after="60"/>
        <w:ind w:firstLine="708"/>
        <w:rPr>
          <w:lang w:eastAsia="en-US"/>
        </w:rPr>
      </w:pPr>
      <w:r w:rsidRPr="00F57E56">
        <w:rPr>
          <w:lang w:eastAsia="en-US"/>
        </w:rPr>
        <w:t>Legislatívno-technická úprava ustanovení, ktorá súvisí s navrhovanými zmenami a s doplnením nového § 8i.</w:t>
      </w:r>
    </w:p>
    <w:p w:rsidR="00157545" w:rsidRDefault="00157545" w:rsidP="00157545">
      <w:pPr>
        <w:keepNext w:val="0"/>
        <w:keepLines/>
        <w:widowControl w:val="0"/>
        <w:spacing w:before="60" w:after="60"/>
        <w:rPr>
          <w:b/>
          <w:lang w:eastAsia="en-US"/>
        </w:rPr>
      </w:pPr>
    </w:p>
    <w:p w:rsidR="003F4519" w:rsidRPr="00F57E56" w:rsidRDefault="003F4519" w:rsidP="00157545">
      <w:pPr>
        <w:keepNext w:val="0"/>
        <w:keepLines/>
        <w:widowControl w:val="0"/>
        <w:spacing w:before="60" w:after="60"/>
        <w:rPr>
          <w:b/>
          <w:lang w:eastAsia="en-US"/>
        </w:rPr>
      </w:pPr>
      <w:r w:rsidRPr="00F57E56">
        <w:rPr>
          <w:b/>
          <w:lang w:eastAsia="en-US"/>
        </w:rPr>
        <w:t>K bodu 30</w:t>
      </w:r>
    </w:p>
    <w:p w:rsidR="003F4519" w:rsidRPr="00F57E56" w:rsidRDefault="003F4519" w:rsidP="00157545">
      <w:pPr>
        <w:keepNext w:val="0"/>
        <w:keepLines/>
        <w:widowControl w:val="0"/>
        <w:spacing w:before="60" w:after="60"/>
        <w:ind w:firstLine="708"/>
        <w:rPr>
          <w:lang w:eastAsia="en-US"/>
        </w:rPr>
      </w:pPr>
      <w:r w:rsidRPr="00F57E56">
        <w:rPr>
          <w:lang w:eastAsia="en-US"/>
        </w:rPr>
        <w:t>Pri jednoduchých pozemkových úpravách z dôvodu hospodárenia na pôde je potrebné, aby štát prispieval podľa § 11 ods. 7.</w:t>
      </w:r>
    </w:p>
    <w:p w:rsidR="003F4519" w:rsidRPr="00F57E56" w:rsidRDefault="003F4519" w:rsidP="00157545">
      <w:pPr>
        <w:keepNext w:val="0"/>
        <w:keepLines/>
        <w:widowControl w:val="0"/>
        <w:spacing w:before="60" w:after="60"/>
        <w:rPr>
          <w:b/>
          <w:lang w:eastAsia="en-US"/>
        </w:rPr>
      </w:pPr>
    </w:p>
    <w:p w:rsidR="003F4519" w:rsidRPr="00F57E56" w:rsidRDefault="003F4519" w:rsidP="00157545">
      <w:pPr>
        <w:keepNext w:val="0"/>
        <w:keepLines/>
        <w:widowControl w:val="0"/>
        <w:spacing w:before="60" w:after="60"/>
        <w:rPr>
          <w:b/>
          <w:lang w:eastAsia="en-US"/>
        </w:rPr>
      </w:pPr>
      <w:r w:rsidRPr="00F57E56">
        <w:rPr>
          <w:b/>
          <w:lang w:eastAsia="en-US"/>
        </w:rPr>
        <w:t>K bodu 31</w:t>
      </w:r>
    </w:p>
    <w:p w:rsidR="003F4519" w:rsidRPr="00F57E56" w:rsidRDefault="003F4519" w:rsidP="00157545">
      <w:pPr>
        <w:keepNext w:val="0"/>
        <w:keepLines/>
        <w:widowControl w:val="0"/>
        <w:spacing w:before="60" w:after="60"/>
        <w:ind w:firstLine="708"/>
        <w:rPr>
          <w:lang w:eastAsia="en-US"/>
        </w:rPr>
      </w:pPr>
      <w:r w:rsidRPr="00F57E56">
        <w:rPr>
          <w:lang w:eastAsia="en-US"/>
        </w:rPr>
        <w:t>Zmena spôsobu ocenenia vychádza z účelu vyhlášky č. 492/2004 Z. z. o stanovení všeobecnej hodnoty majetku v znení  neskorších predpisov a z aplikačnej praxe.</w:t>
      </w:r>
    </w:p>
    <w:p w:rsidR="003F4519" w:rsidRPr="00F57E56" w:rsidRDefault="003F4519" w:rsidP="00157545">
      <w:pPr>
        <w:keepNext w:val="0"/>
        <w:keepLines/>
        <w:widowControl w:val="0"/>
        <w:spacing w:before="60" w:after="60"/>
        <w:rPr>
          <w:b/>
          <w:lang w:eastAsia="en-US"/>
        </w:rPr>
      </w:pPr>
    </w:p>
    <w:p w:rsidR="003F4519" w:rsidRPr="00F57E56" w:rsidRDefault="003F4519" w:rsidP="00157545">
      <w:pPr>
        <w:keepNext w:val="0"/>
        <w:keepLines/>
        <w:widowControl w:val="0"/>
        <w:spacing w:before="60" w:after="60"/>
        <w:rPr>
          <w:b/>
          <w:lang w:eastAsia="en-US"/>
        </w:rPr>
      </w:pPr>
      <w:r w:rsidRPr="00F57E56">
        <w:rPr>
          <w:b/>
          <w:lang w:eastAsia="en-US"/>
        </w:rPr>
        <w:t>K bodu 32</w:t>
      </w:r>
    </w:p>
    <w:p w:rsidR="003F4519" w:rsidRPr="00F57E56" w:rsidRDefault="003F4519" w:rsidP="00157545">
      <w:pPr>
        <w:keepNext w:val="0"/>
        <w:keepLines/>
        <w:widowControl w:val="0"/>
        <w:spacing w:before="60" w:after="60"/>
        <w:ind w:firstLine="708"/>
        <w:rPr>
          <w:b/>
        </w:rPr>
      </w:pPr>
      <w:r w:rsidRPr="00F57E56">
        <w:rPr>
          <w:lang w:eastAsia="en-US"/>
        </w:rPr>
        <w:t xml:space="preserve">Na základe podnetov z aplikačnej praxe bolo potrebné upraviť možnosť najmä pri jednoduchých pozemkových úpravách, ktorých cieľom je vytvoriť pozemky pre individuálnu bytovú výstavbu v súlade s platným územným plánom obce, aby priamo v konaní o pozemkových úpravách bolo možné pozemky pod budúce účelové komunikácie previesť do vlastníctva obce. Vymedzujú sa zásady resp. skutočnosti, ktoré môžu </w:t>
      </w:r>
      <w:r w:rsidRPr="00F57E56">
        <w:t xml:space="preserve">vlastníci pozemkov prijať v zásadách umiestnenia nových pozemkov pri jednoduchých pozemkových úpravách na iné účely ako je hospodárenie na pôde. Ide hlavne o tzv. „príspevok na účelové komunikácie“. Návrh zákona modifikáciou navrhovaného ustanovenia § 8d ods. 5 dáva možnosť samotným vlastníkom pozemkov sa na „príspevku“ dohodnúť v rámci zásad  umiestnenia nových pozemkov. </w:t>
      </w:r>
    </w:p>
    <w:p w:rsidR="003F4519" w:rsidRPr="00F57E56" w:rsidRDefault="003F4519" w:rsidP="00157545">
      <w:pPr>
        <w:widowControl w:val="0"/>
        <w:spacing w:before="60" w:after="60"/>
        <w:rPr>
          <w:b/>
        </w:rPr>
      </w:pPr>
      <w:r w:rsidRPr="00F57E56">
        <w:rPr>
          <w:b/>
        </w:rPr>
        <w:lastRenderedPageBreak/>
        <w:t>K bodu 33</w:t>
      </w:r>
    </w:p>
    <w:p w:rsidR="003F4519" w:rsidRPr="00F57E56" w:rsidRDefault="003F4519" w:rsidP="00157545">
      <w:pPr>
        <w:widowControl w:val="0"/>
        <w:spacing w:before="60" w:after="60"/>
        <w:ind w:firstLine="708"/>
        <w:rPr>
          <w:lang w:eastAsia="en-US"/>
        </w:rPr>
      </w:pPr>
      <w:r w:rsidRPr="00F57E56">
        <w:rPr>
          <w:shd w:val="clear" w:color="auto" w:fill="FFFFFF"/>
        </w:rPr>
        <w:t xml:space="preserve">S pohľadom do minulosti právna úprava pred rokom 1989 umožňovala stavbu zariadení, ktoré vtedajšie právne predpisy klasifikovali ako „národný majetok“ a ich užívanie aj bez majetkovoprávneho usporiadania vzťahov k pozemkom, na ktorých boli tieto stavby postavené. Predmetné stavby v zmysle </w:t>
      </w:r>
      <w:r w:rsidRPr="00F57E56">
        <w:rPr>
          <w:lang w:eastAsia="en-US"/>
        </w:rPr>
        <w:t>zákona Slovenskej národnej rady č. 138/1991 Zb. o majetku obcí v znení neskorších predpisov, zákona č. 446/2001 Z. z. o majetku vyšších územných celkov v znení neskorších predpisov a zákona č. 135/1961 Zb. o pozemných komunikáciách (cestný zákon) v znení neskorších predpisov prešli z vlastníctva štátu do vlastníctva obcí a </w:t>
      </w:r>
      <w:r w:rsidRPr="00F57E56">
        <w:rPr>
          <w:shd w:val="clear" w:color="auto" w:fill="FFFFFF"/>
        </w:rPr>
        <w:t>vyšších územných celkov (ďalej ako „VÚC“)</w:t>
      </w:r>
      <w:r w:rsidRPr="00F57E56">
        <w:rPr>
          <w:lang w:eastAsia="en-US"/>
        </w:rPr>
        <w:t xml:space="preserve">. Pochopiteľne a celkom oprávnene sa nastolila otázka úpravy majetkovoprávneho </w:t>
      </w:r>
      <w:r w:rsidRPr="00F57E56">
        <w:t>usporiadania pozemkov pod týmito stavbami.</w:t>
      </w:r>
      <w:r w:rsidRPr="00F57E56">
        <w:rPr>
          <w:lang w:eastAsia="en-US"/>
        </w:rPr>
        <w:t xml:space="preserve"> Gestorom a predkladateľom zákona č. 66/2009 </w:t>
      </w:r>
      <w:r w:rsidRPr="00F57E56">
        <w:t xml:space="preserve">Z. z. bolo Ministerstvo financií SR. </w:t>
      </w:r>
      <w:r w:rsidRPr="00F57E56">
        <w:rPr>
          <w:lang w:eastAsia="en-US"/>
        </w:rPr>
        <w:t xml:space="preserve">Zákon č. 66/2009 Z. z. dával obciam a VÚC dve možnosti, akým spôsobom postupovať v rámci usporiadania vlastníckych vzťahov k týmto pozemkom. Obec alebo VÚC môžu zámennou zmluvou vlastníkovi pozemku pod stavbou poskytnúť náhradný pozemok, ktorý je v ich vlastníctve. Náhradný pozemok sa poskytuje v primeranej výmere, bonite a rovnakého druhu, ako bol pôvodne pozemok pred zastavaním, v tom istom katastrálnom území. Obce a VÚC nie sú viazané povinnosťou uplatnenia tohto postupu a je len na ich vôli, či sa rozhodnú usporiadať pozemky formou zámennej zmluvy, a to aj v prípade, ak majú vo vlastníctve dostatočné množstvo vhodných pozemkov. </w:t>
      </w:r>
    </w:p>
    <w:p w:rsidR="003F4519" w:rsidRPr="00F57E56" w:rsidRDefault="003F4519" w:rsidP="00157545">
      <w:pPr>
        <w:pStyle w:val="odsek"/>
        <w:widowControl w:val="0"/>
        <w:spacing w:before="60" w:after="60"/>
        <w:rPr>
          <w:rFonts w:ascii="Times New Roman" w:hAnsi="Times New Roman"/>
        </w:rPr>
      </w:pPr>
      <w:r w:rsidRPr="00F57E56">
        <w:rPr>
          <w:rFonts w:ascii="Times New Roman" w:hAnsi="Times New Roman"/>
        </w:rPr>
        <w:t xml:space="preserve">Ak obec alebo VÚC neuplatní prvú možnosť, zákon č. 66/2009 Z. z. umožňoval využiť ďalšiu zákonnú možnosť v podobe § 3 - v konaní o nariadení pozemkových úprav podľa zákona č. 330/1991 Zb.. </w:t>
      </w:r>
    </w:p>
    <w:p w:rsidR="003F4519" w:rsidRPr="00F57E56" w:rsidRDefault="003F4519" w:rsidP="00157545">
      <w:pPr>
        <w:widowControl w:val="0"/>
        <w:shd w:val="clear" w:color="auto" w:fill="FFFFFF"/>
        <w:spacing w:before="60" w:after="60"/>
        <w:ind w:firstLine="708"/>
        <w:rPr>
          <w:bCs/>
          <w:color w:val="000000"/>
        </w:rPr>
      </w:pPr>
      <w:r w:rsidRPr="00F57E56">
        <w:t xml:space="preserve">Návrh zákona odstraňuje nesúlad zákona č. 66/2009 Z. z. a súčasnej podoby zákona č. 330/1991 Zb., ktorý sa prejavoval v priebehu celého konania o pozemkových úpravách, od rozporov v povolení alebo nariadení pozemkových úprav, v posudzovaní obvodu pozemkových úprav, nejednoznačnom určení subjektu poskytujúceho náhradu a pod. V podobe navrhovaného ustanovenia § 8i došlo k nastaveniu procesného mechanizmu  určením postupu žiadateľa (obce, VÚC), určenia podmienok a spôsobu začatia konania, určenia spôsobu vyrovnania a posudzovania podmienok primeranosti vyrovnania. Proces a jeho zásady vyplývajú zo záverov rokovaní pracovnej skupiny k problematike vysporiadania pozemkov podľa zákona č. 66/2009 Z. z. Z pohľadu ústavnoprávnej roviny zákon nastoľuje spravodlivý mechanizmus vo vzťahu k výške vyrovnania. K vybraným odsekom je potrebné uviesť, že </w:t>
      </w:r>
      <w:r w:rsidRPr="00F57E56">
        <w:rPr>
          <w:bCs/>
          <w:color w:val="000000"/>
          <w:shd w:val="clear" w:color="auto" w:fill="FFFFFF"/>
        </w:rPr>
        <w:t xml:space="preserve">podmienky v odseku 2 platia alternatívne, teda stačí preukázať splnenie jednej z nich. Rovnako dôvody nepovolenia pozemkových úprav v odseku 4 platia alternatívne. Pri určení hodnoty pôvodných pozemkov (teda pozemkov vlastníka pod stavbou) podľa odseku 8 sa najprv pre konkrétne katastrálne územie vyhľadá zoznam kódov bonitovaných pôdno-ekologických jednotiek (BPEJ) najkvalitnejšej poľnohospodárskej pôdy (podľa </w:t>
      </w:r>
      <w:r w:rsidRPr="00F57E56">
        <w:t xml:space="preserve">prílohy č. 2 Nariadenia vlády SR č. 58/2013 Z. z. </w:t>
      </w:r>
      <w:r w:rsidRPr="00F57E56">
        <w:rPr>
          <w:bCs/>
          <w:color w:val="000000"/>
        </w:rPr>
        <w:t>o odvodoch za odňatie a neoprávnený záber poľnohospodárskej pôdy v znení neskorších predpisov).</w:t>
      </w:r>
      <w:r w:rsidRPr="00F57E56">
        <w:rPr>
          <w:bCs/>
          <w:color w:val="000000"/>
          <w:shd w:val="clear" w:color="auto" w:fill="FFFFFF"/>
        </w:rPr>
        <w:t xml:space="preserve"> Následne sa pre všetky tieto BPEJ určí ich hodnota za 1 m</w:t>
      </w:r>
      <w:r w:rsidRPr="00F57E56">
        <w:rPr>
          <w:bCs/>
          <w:color w:val="000000"/>
          <w:shd w:val="clear" w:color="auto" w:fill="FFFFFF"/>
          <w:vertAlign w:val="superscript"/>
        </w:rPr>
        <w:t>2</w:t>
      </w:r>
      <w:r w:rsidRPr="00F57E56">
        <w:rPr>
          <w:bCs/>
          <w:color w:val="000000"/>
          <w:shd w:val="clear" w:color="auto" w:fill="FFFFFF"/>
        </w:rPr>
        <w:t xml:space="preserve"> podľa </w:t>
      </w:r>
      <w:r w:rsidRPr="00F57E56">
        <w:rPr>
          <w:bCs/>
          <w:color w:val="494949"/>
          <w:shd w:val="clear" w:color="auto" w:fill="FFFFFF"/>
        </w:rPr>
        <w:t xml:space="preserve">prílohy č. 1 </w:t>
      </w:r>
      <w:r w:rsidRPr="00F57E56">
        <w:t>vyhlášky č. 38/2005 Z. z.</w:t>
      </w:r>
      <w:r w:rsidRPr="00F57E56">
        <w:rPr>
          <w:bCs/>
          <w:color w:val="000000"/>
          <w:shd w:val="clear" w:color="auto" w:fill="FFFFFF"/>
        </w:rPr>
        <w:t xml:space="preserve"> o určení hodnoty pozemkov a porastov na nich na účely pozemkových úprav a vyberie sa najvyššia hodnota z nich. Hodnota pôvodného pozemku sa určí ako súčin desaťnásobku najvyššej hodnoty z predošlej vety a výmery pozemku pod stavbou. </w:t>
      </w:r>
    </w:p>
    <w:p w:rsidR="00157545" w:rsidRDefault="00157545"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bodom 34 až 38</w:t>
      </w:r>
    </w:p>
    <w:p w:rsidR="003F4519" w:rsidRPr="00F57E56" w:rsidRDefault="003F4519" w:rsidP="00157545">
      <w:pPr>
        <w:keepNext w:val="0"/>
        <w:keepLines/>
        <w:widowControl w:val="0"/>
        <w:spacing w:before="60" w:after="60"/>
        <w:ind w:firstLine="708"/>
        <w:rPr>
          <w:b/>
        </w:rPr>
      </w:pPr>
      <w:r w:rsidRPr="00F57E56">
        <w:rPr>
          <w:lang w:eastAsia="en-US"/>
        </w:rPr>
        <w:t>Legislatívno-technická úprava vzhľadom na legislatívne zmeny v pozemkových úpravách, vyplývajúce z vlastníctva trvalých porastov (novelizačné body 15, 27 a 57).</w:t>
      </w:r>
    </w:p>
    <w:p w:rsidR="003F4519" w:rsidRPr="00F57E56" w:rsidRDefault="003F4519" w:rsidP="00157545">
      <w:pPr>
        <w:keepNext w:val="0"/>
        <w:keepLines/>
        <w:widowControl w:val="0"/>
        <w:spacing w:before="60" w:after="60"/>
        <w:rPr>
          <w:b/>
        </w:rPr>
      </w:pPr>
    </w:p>
    <w:p w:rsidR="003F4519" w:rsidRPr="00F57E56" w:rsidRDefault="003F4519" w:rsidP="00157545">
      <w:pPr>
        <w:widowControl w:val="0"/>
        <w:spacing w:before="60" w:after="60"/>
        <w:rPr>
          <w:b/>
        </w:rPr>
      </w:pPr>
      <w:r w:rsidRPr="00F57E56">
        <w:rPr>
          <w:b/>
        </w:rPr>
        <w:t>K bodu 39</w:t>
      </w:r>
    </w:p>
    <w:p w:rsidR="003F4519" w:rsidRPr="00F57E56" w:rsidRDefault="003F4519" w:rsidP="00157545">
      <w:pPr>
        <w:pStyle w:val="Nadpis3"/>
        <w:keepLines w:val="0"/>
        <w:widowControl w:val="0"/>
        <w:spacing w:before="60" w:after="60"/>
        <w:ind w:firstLine="709"/>
        <w:rPr>
          <w:rFonts w:cs="Times New Roman"/>
          <w:b w:val="0"/>
          <w:szCs w:val="24"/>
        </w:rPr>
      </w:pPr>
      <w:r w:rsidRPr="00F57E56">
        <w:rPr>
          <w:rFonts w:cs="Times New Roman"/>
          <w:b w:val="0"/>
          <w:szCs w:val="24"/>
        </w:rPr>
        <w:t xml:space="preserve">Skracujú sa niektoré lehoty z 30 dní na 15 dní, čoho dôsledkom má byť zrýchlenie </w:t>
      </w:r>
      <w:r w:rsidRPr="00F57E56">
        <w:rPr>
          <w:rFonts w:cs="Times New Roman"/>
          <w:b w:val="0"/>
          <w:szCs w:val="24"/>
        </w:rPr>
        <w:lastRenderedPageBreak/>
        <w:t xml:space="preserve">konania o pozemkových úpravách. </w:t>
      </w:r>
    </w:p>
    <w:p w:rsidR="003F4519" w:rsidRPr="00F57E56" w:rsidRDefault="003F4519" w:rsidP="00157545">
      <w:pPr>
        <w:pStyle w:val="Nadpis3"/>
        <w:keepLines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40</w:t>
      </w:r>
    </w:p>
    <w:p w:rsidR="003F4519" w:rsidRPr="00F57E56" w:rsidRDefault="003F4519" w:rsidP="00157545">
      <w:pPr>
        <w:pStyle w:val="Nadpis3"/>
        <w:keepNext w:val="0"/>
        <w:widowControl w:val="0"/>
        <w:spacing w:before="60" w:after="60"/>
        <w:ind w:firstLine="708"/>
        <w:rPr>
          <w:rFonts w:cs="Times New Roman"/>
          <w:b w:val="0"/>
          <w:szCs w:val="24"/>
        </w:rPr>
      </w:pPr>
      <w:r w:rsidRPr="00F57E56">
        <w:rPr>
          <w:rFonts w:cs="Times New Roman"/>
          <w:b w:val="0"/>
          <w:szCs w:val="24"/>
        </w:rPr>
        <w:t>Legislatívno-technická úprava vzhľadom na legislatívne zmeny v pozemkových úpravách, vyplývajúce z vlastníctva trvalých porastov (novelizačné body 15, 27 a 57).</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41</w:t>
      </w:r>
    </w:p>
    <w:p w:rsidR="003F4519" w:rsidRPr="00F57E56" w:rsidRDefault="003F4519" w:rsidP="00157545">
      <w:pPr>
        <w:keepNext w:val="0"/>
        <w:keepLines/>
        <w:widowControl w:val="0"/>
        <w:spacing w:before="60" w:after="60"/>
        <w:ind w:firstLine="708"/>
        <w:rPr>
          <w:lang w:eastAsia="en-US"/>
        </w:rPr>
      </w:pPr>
      <w:r w:rsidRPr="00F57E56">
        <w:t xml:space="preserve">Ustanovuje sa lehota, počas ktorej zverejní okresný úrad  návrh všeobecných zásad funkčného usporiadania územia. </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42</w:t>
      </w:r>
    </w:p>
    <w:p w:rsidR="003F4519" w:rsidRPr="00F57E56" w:rsidRDefault="003F4519" w:rsidP="00157545">
      <w:pPr>
        <w:keepNext w:val="0"/>
        <w:keepLines/>
        <w:widowControl w:val="0"/>
        <w:spacing w:before="60" w:after="60"/>
      </w:pPr>
      <w:r w:rsidRPr="00F57E56">
        <w:t xml:space="preserve"> </w:t>
      </w:r>
      <w:r w:rsidRPr="00F57E56">
        <w:tab/>
        <w:t>V doterajšom ustanovení absentovala lehota  na prerokovanie námietok. Návrh zákona aj vzhľadom na počet účastníkov stanovuje  60-dňovú lehotu na prerokovanie námietok.</w:t>
      </w:r>
    </w:p>
    <w:p w:rsidR="003F4519" w:rsidRPr="00F57E56" w:rsidRDefault="003F4519" w:rsidP="00157545">
      <w:pPr>
        <w:keepNext w:val="0"/>
        <w:keepLines/>
        <w:widowControl w:val="0"/>
        <w:spacing w:before="60" w:after="60"/>
        <w:ind w:firstLine="708"/>
      </w:pPr>
    </w:p>
    <w:p w:rsidR="003F4519" w:rsidRPr="00F57E56" w:rsidRDefault="003F4519" w:rsidP="00157545">
      <w:pPr>
        <w:keepNext w:val="0"/>
        <w:keepLines/>
        <w:widowControl w:val="0"/>
        <w:spacing w:before="60" w:after="60"/>
        <w:rPr>
          <w:b/>
        </w:rPr>
      </w:pPr>
      <w:r w:rsidRPr="00F57E56">
        <w:rPr>
          <w:b/>
        </w:rPr>
        <w:t>K bodu 43</w:t>
      </w:r>
    </w:p>
    <w:p w:rsidR="003F4519" w:rsidRPr="00F57E56" w:rsidRDefault="003F4519" w:rsidP="00157545">
      <w:pPr>
        <w:keepNext w:val="0"/>
        <w:keepLines/>
        <w:widowControl w:val="0"/>
        <w:spacing w:before="60" w:after="60"/>
        <w:ind w:firstLine="708"/>
      </w:pPr>
      <w:r w:rsidRPr="00F57E56">
        <w:t>Legislatívno-technická úprava poznámky pod čiarou.</w:t>
      </w:r>
    </w:p>
    <w:p w:rsidR="003F4519" w:rsidRPr="00F57E56" w:rsidRDefault="003F4519" w:rsidP="00157545">
      <w:pPr>
        <w:keepNext w:val="0"/>
        <w:keepLines/>
        <w:widowControl w:val="0"/>
        <w:spacing w:before="60" w:after="60"/>
        <w:rPr>
          <w:lang w:eastAsia="en-US"/>
        </w:rPr>
      </w:pPr>
    </w:p>
    <w:p w:rsidR="003F4519" w:rsidRPr="00F57E56" w:rsidRDefault="003F4519" w:rsidP="00157545">
      <w:pPr>
        <w:keepNext w:val="0"/>
        <w:keepLines/>
        <w:widowControl w:val="0"/>
        <w:spacing w:before="60" w:after="60"/>
        <w:rPr>
          <w:b/>
          <w:lang w:eastAsia="en-US"/>
        </w:rPr>
      </w:pPr>
      <w:r w:rsidRPr="00F57E56">
        <w:rPr>
          <w:b/>
          <w:lang w:eastAsia="en-US"/>
        </w:rPr>
        <w:t>K bodu 44</w:t>
      </w:r>
    </w:p>
    <w:p w:rsidR="003F4519" w:rsidRPr="00F57E56" w:rsidRDefault="003F4519" w:rsidP="00157545">
      <w:pPr>
        <w:keepNext w:val="0"/>
        <w:keepLines/>
        <w:widowControl w:val="0"/>
        <w:spacing w:before="60" w:after="60"/>
        <w:rPr>
          <w:lang w:eastAsia="en-US"/>
        </w:rPr>
      </w:pPr>
      <w:r w:rsidRPr="00F57E56">
        <w:rPr>
          <w:b/>
          <w:bCs/>
          <w:lang w:eastAsia="en-US"/>
        </w:rPr>
        <w:tab/>
      </w:r>
      <w:r w:rsidRPr="00F57E56">
        <w:rPr>
          <w:lang w:eastAsia="en-US"/>
        </w:rPr>
        <w:t>Ustanovuje sa lehota, keďže v doterajšej úprave absentovala, v ktorej okresný úrad doručí schválené úvodné podklady združeniu účastníkov.</w:t>
      </w:r>
    </w:p>
    <w:p w:rsidR="003F4519" w:rsidRPr="00F57E56" w:rsidRDefault="003F4519" w:rsidP="00157545">
      <w:pPr>
        <w:keepNext w:val="0"/>
        <w:keepLines/>
        <w:widowControl w:val="0"/>
        <w:spacing w:before="60" w:after="60"/>
        <w:rPr>
          <w:lang w:eastAsia="en-US"/>
        </w:rPr>
      </w:pPr>
      <w:r w:rsidRPr="00F57E56">
        <w:rPr>
          <w:b/>
          <w:bCs/>
          <w:lang w:eastAsia="en-US"/>
        </w:rPr>
        <w:tab/>
      </w:r>
    </w:p>
    <w:p w:rsidR="003F4519" w:rsidRPr="00F57E56" w:rsidRDefault="003F4519" w:rsidP="00157545">
      <w:pPr>
        <w:keepNext w:val="0"/>
        <w:keepLines/>
        <w:widowControl w:val="0"/>
        <w:spacing w:before="60" w:after="60"/>
        <w:rPr>
          <w:b/>
          <w:lang w:eastAsia="en-US"/>
        </w:rPr>
      </w:pPr>
      <w:r w:rsidRPr="00F57E56">
        <w:rPr>
          <w:b/>
          <w:lang w:eastAsia="en-US"/>
        </w:rPr>
        <w:t>K bodu 45</w:t>
      </w:r>
    </w:p>
    <w:p w:rsidR="003F4519" w:rsidRPr="00F57E56" w:rsidRDefault="003F4519" w:rsidP="00157545">
      <w:pPr>
        <w:keepNext w:val="0"/>
        <w:keepLines/>
        <w:widowControl w:val="0"/>
        <w:spacing w:before="60" w:after="60"/>
        <w:ind w:firstLine="708"/>
        <w:rPr>
          <w:b/>
          <w:bCs/>
          <w:lang w:eastAsia="en-US"/>
        </w:rPr>
      </w:pPr>
      <w:r w:rsidRPr="00F57E56">
        <w:rPr>
          <w:lang w:eastAsia="en-US"/>
        </w:rPr>
        <w:t xml:space="preserve">Legislatívno-technická úprava </w:t>
      </w:r>
      <w:r w:rsidRPr="00F57E56">
        <w:t>vzhľadom na legislatívne zmeny v pozemkových úpravách, vyplývajúce z vlastníctva trvalých porastov (novelizačné body 15, 27 a 57)</w:t>
      </w:r>
      <w:r w:rsidRPr="00F57E56">
        <w:rPr>
          <w:lang w:eastAsia="en-US"/>
        </w:rPr>
        <w:t>.</w:t>
      </w:r>
    </w:p>
    <w:p w:rsidR="003F4519" w:rsidRPr="00F57E56" w:rsidRDefault="003F4519" w:rsidP="00157545">
      <w:pPr>
        <w:pStyle w:val="Nadpis3"/>
        <w:keepNext w:val="0"/>
        <w:widowControl w:val="0"/>
        <w:spacing w:before="60" w:after="60"/>
        <w:rPr>
          <w:rFonts w:cs="Times New Roman"/>
          <w:szCs w:val="24"/>
        </w:rPr>
      </w:pPr>
    </w:p>
    <w:p w:rsidR="003F4519" w:rsidRPr="00F57E56" w:rsidRDefault="003F4519" w:rsidP="00157545">
      <w:pPr>
        <w:pStyle w:val="Nadpis3"/>
        <w:keepNext w:val="0"/>
        <w:widowControl w:val="0"/>
        <w:spacing w:before="60" w:after="60"/>
        <w:rPr>
          <w:rFonts w:cs="Times New Roman"/>
          <w:szCs w:val="24"/>
        </w:rPr>
      </w:pPr>
      <w:r w:rsidRPr="00F57E56">
        <w:rPr>
          <w:rFonts w:cs="Times New Roman"/>
          <w:szCs w:val="24"/>
        </w:rPr>
        <w:t>K bodu 46</w:t>
      </w:r>
    </w:p>
    <w:p w:rsidR="003F4519" w:rsidRPr="00F57E56" w:rsidRDefault="003F4519" w:rsidP="00157545">
      <w:pPr>
        <w:keepNext w:val="0"/>
        <w:keepLines/>
        <w:widowControl w:val="0"/>
        <w:spacing w:before="60" w:after="60"/>
        <w:ind w:firstLine="708"/>
        <w:rPr>
          <w:lang w:eastAsia="en-US"/>
        </w:rPr>
      </w:pPr>
      <w:r w:rsidRPr="00F57E56">
        <w:rPr>
          <w:lang w:eastAsia="en-US"/>
        </w:rPr>
        <w:t>Legislatívno-technická úprava vzhľadom na novelizačný bod 21.</w:t>
      </w:r>
    </w:p>
    <w:p w:rsidR="00157545" w:rsidRDefault="00157545" w:rsidP="00157545">
      <w:pPr>
        <w:pStyle w:val="Nadpis3"/>
        <w:keepNext w:val="0"/>
        <w:widowControl w:val="0"/>
        <w:spacing w:before="60" w:after="60"/>
        <w:rPr>
          <w:rFonts w:cs="Times New Roman"/>
          <w:szCs w:val="24"/>
        </w:rPr>
      </w:pPr>
    </w:p>
    <w:p w:rsidR="003F4519" w:rsidRPr="00F57E56" w:rsidRDefault="003F4519" w:rsidP="00157545">
      <w:pPr>
        <w:pStyle w:val="Nadpis3"/>
        <w:keepLines w:val="0"/>
        <w:widowControl w:val="0"/>
        <w:spacing w:before="60" w:after="60"/>
        <w:rPr>
          <w:rFonts w:cs="Times New Roman"/>
          <w:szCs w:val="24"/>
        </w:rPr>
      </w:pPr>
      <w:r w:rsidRPr="00F57E56">
        <w:rPr>
          <w:rFonts w:cs="Times New Roman"/>
          <w:szCs w:val="24"/>
        </w:rPr>
        <w:t>K bodu 47</w:t>
      </w:r>
    </w:p>
    <w:p w:rsidR="003F4519" w:rsidRPr="00F57E56" w:rsidRDefault="003F4519" w:rsidP="00157545">
      <w:pPr>
        <w:widowControl w:val="0"/>
        <w:spacing w:before="60" w:after="60"/>
        <w:ind w:firstLine="708"/>
        <w:rPr>
          <w:lang w:eastAsia="en-US"/>
        </w:rPr>
      </w:pPr>
      <w:r w:rsidRPr="00F57E56">
        <w:rPr>
          <w:lang w:eastAsia="en-US"/>
        </w:rPr>
        <w:t>Možnosť aplikácie tohto ustanovenia predstavovalo riziko jeho zneužitia a tým aj negatívne vnímanie pozemkových úprav z hľadiska poškodených vlastníkov.</w:t>
      </w:r>
    </w:p>
    <w:p w:rsidR="003F4519" w:rsidRPr="00F57E56" w:rsidRDefault="003F4519" w:rsidP="00157545">
      <w:pPr>
        <w:widowControl w:val="0"/>
        <w:spacing w:before="60" w:after="60"/>
      </w:pPr>
    </w:p>
    <w:p w:rsidR="003F4519" w:rsidRPr="00F57E56" w:rsidRDefault="003F4519" w:rsidP="00157545">
      <w:pPr>
        <w:widowControl w:val="0"/>
        <w:spacing w:before="60" w:after="60"/>
        <w:rPr>
          <w:b/>
        </w:rPr>
      </w:pPr>
      <w:r w:rsidRPr="00F57E56">
        <w:rPr>
          <w:b/>
        </w:rPr>
        <w:t>K bodu 48</w:t>
      </w:r>
    </w:p>
    <w:p w:rsidR="003F4519" w:rsidRPr="00F57E56" w:rsidRDefault="003F4519" w:rsidP="00157545">
      <w:pPr>
        <w:widowControl w:val="0"/>
        <w:spacing w:before="60" w:after="60"/>
        <w:ind w:firstLine="708"/>
      </w:pPr>
      <w:r w:rsidRPr="00F57E56">
        <w:t>Stanovuje sa výmera pozemkov, pri ktorej nie je potrebný súhlas s nedodržaním kritérií primeranosti nových pozemkov v polohe, hospodárskom stave a druhu pozemku. Tento stav vychádza z aplikačnej praxe vzhľadom na rozdrobenosť pozemkov s veľký počtom spoluvlastníckych podielov. V praxi sa pomerne často vyskytujú prípady, kedy spoluvlastník, ktorý vlastní príslušnú časť pozemku v prepočte nedosiahne ani 1m². Keďže ide o veľkú skupinu, takýchto spoluvlastníkov  stanovila sa hranica, že do 50m² nebude súhlas od týchto spoluvlastníkov potrebný, nakoľko by to celý proces v praxi  výrazne spomalilo a skomplikovalo.</w:t>
      </w:r>
    </w:p>
    <w:p w:rsidR="003F4519" w:rsidRPr="00F57E56" w:rsidRDefault="003F4519" w:rsidP="00157545">
      <w:pPr>
        <w:pStyle w:val="Nadpis3"/>
        <w:keepLines w:val="0"/>
        <w:widowControl w:val="0"/>
        <w:spacing w:before="60" w:after="60"/>
        <w:rPr>
          <w:rFonts w:cs="Times New Roman"/>
          <w:szCs w:val="24"/>
        </w:rPr>
      </w:pPr>
    </w:p>
    <w:p w:rsidR="003F4519" w:rsidRPr="00F57E56" w:rsidRDefault="003F4519" w:rsidP="00157545">
      <w:pPr>
        <w:pStyle w:val="Nadpis3"/>
        <w:keepLines w:val="0"/>
        <w:widowControl w:val="0"/>
        <w:spacing w:before="60" w:after="60"/>
        <w:rPr>
          <w:rFonts w:cs="Times New Roman"/>
          <w:szCs w:val="24"/>
        </w:rPr>
      </w:pPr>
      <w:r w:rsidRPr="00F57E56">
        <w:rPr>
          <w:rFonts w:cs="Times New Roman"/>
          <w:szCs w:val="24"/>
        </w:rPr>
        <w:t>K bodu 49</w:t>
      </w:r>
    </w:p>
    <w:p w:rsidR="003F4519" w:rsidRPr="00F57E56" w:rsidRDefault="003F4519" w:rsidP="00157545">
      <w:pPr>
        <w:pStyle w:val="Nadpis3"/>
        <w:keepLines w:val="0"/>
        <w:widowControl w:val="0"/>
        <w:spacing w:before="60" w:after="60"/>
        <w:ind w:firstLine="708"/>
        <w:rPr>
          <w:rFonts w:cs="Times New Roman"/>
          <w:b w:val="0"/>
          <w:szCs w:val="24"/>
        </w:rPr>
      </w:pPr>
      <w:r w:rsidRPr="00F57E56">
        <w:rPr>
          <w:rFonts w:cs="Times New Roman"/>
          <w:b w:val="0"/>
          <w:szCs w:val="24"/>
        </w:rPr>
        <w:t xml:space="preserve">Ustanovenie rieši prípady, keď sú pozemkové úpravy povolené na značnej výmere (na viac ako 1/2 výmery katastrálneho územia), keď štát a obec budú prispievať na spoločné </w:t>
      </w:r>
      <w:r w:rsidRPr="00F57E56">
        <w:rPr>
          <w:rFonts w:cs="Times New Roman"/>
          <w:b w:val="0"/>
          <w:szCs w:val="24"/>
        </w:rPr>
        <w:lastRenderedPageBreak/>
        <w:t xml:space="preserve">zariadenia a opatrenia aj štátnymi a obecnými pozemkami, nie len neknihovanými pozemkami. </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bodu 50</w:t>
      </w:r>
    </w:p>
    <w:p w:rsidR="003F4519" w:rsidRPr="00F57E56" w:rsidRDefault="003F4519" w:rsidP="00157545">
      <w:pPr>
        <w:keepNext w:val="0"/>
        <w:keepLines/>
        <w:widowControl w:val="0"/>
        <w:spacing w:before="60" w:after="60"/>
        <w:ind w:firstLine="708"/>
        <w:rPr>
          <w:b/>
        </w:rPr>
      </w:pPr>
      <w:r w:rsidRPr="00F57E56">
        <w:rPr>
          <w:lang w:eastAsia="en-US"/>
        </w:rPr>
        <w:t xml:space="preserve">Legislatívno-technická úprava </w:t>
      </w:r>
      <w:r w:rsidRPr="00F57E56">
        <w:t>vzhľadom na legislatívne zmeny v pozemkových úpravách, vyplývajúce z vlastníctva trvalých porastov (novelizačné body 15, 27 a 57).</w:t>
      </w:r>
    </w:p>
    <w:p w:rsidR="003F4519" w:rsidRPr="00F57E56" w:rsidRDefault="003F4519" w:rsidP="00157545">
      <w:pPr>
        <w:keepNext w:val="0"/>
        <w:keepLines/>
        <w:widowControl w:val="0"/>
        <w:spacing w:before="60" w:after="60"/>
        <w:rPr>
          <w:b/>
        </w:rPr>
      </w:pPr>
      <w:r w:rsidRPr="00F57E56">
        <w:rPr>
          <w:b/>
        </w:rPr>
        <w:t xml:space="preserve"> </w:t>
      </w:r>
    </w:p>
    <w:p w:rsidR="003F4519" w:rsidRPr="00F57E56" w:rsidRDefault="003F4519" w:rsidP="00157545">
      <w:pPr>
        <w:keepNext w:val="0"/>
        <w:keepLines/>
        <w:widowControl w:val="0"/>
        <w:spacing w:before="60" w:after="60"/>
        <w:rPr>
          <w:b/>
        </w:rPr>
      </w:pPr>
      <w:r w:rsidRPr="00F57E56">
        <w:rPr>
          <w:b/>
        </w:rPr>
        <w:t>K bodu 51</w:t>
      </w:r>
    </w:p>
    <w:p w:rsidR="003F4519" w:rsidRPr="00F57E56" w:rsidRDefault="003F4519" w:rsidP="00157545">
      <w:pPr>
        <w:keepNext w:val="0"/>
        <w:keepLines/>
        <w:widowControl w:val="0"/>
        <w:shd w:val="clear" w:color="auto" w:fill="FFFFFF"/>
        <w:spacing w:before="60" w:after="60"/>
        <w:ind w:firstLine="708"/>
      </w:pPr>
      <w:r w:rsidRPr="00F57E56">
        <w:t>Ustanovuje sa výmera a vyrovnanie v peniazoch pri nezistených vlastníkoch s neznámym pobytom (do 200 m2, resp. pri lesných pozemkoch do 1000 m2), kedy Slovenský pozemkový fond a správca vždy súhlasia s vyrovnaním v peniazoch.</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bodu 52</w:t>
      </w:r>
    </w:p>
    <w:p w:rsidR="003F4519" w:rsidRPr="00F57E56" w:rsidRDefault="003F4519" w:rsidP="00157545">
      <w:pPr>
        <w:keepNext w:val="0"/>
        <w:keepLines/>
        <w:widowControl w:val="0"/>
        <w:spacing w:before="60" w:after="60"/>
        <w:ind w:firstLine="708"/>
      </w:pPr>
      <w:r w:rsidRPr="00F57E56">
        <w:t>Legislatívno-technická úprava vzhľadom na legislatívne zmeny v pozemkových úpravách, vyplývajúce z vlastníctva trvalých porastov (novelizačné body 15, 27 a 57).</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bodu 53</w:t>
      </w:r>
    </w:p>
    <w:p w:rsidR="003F4519" w:rsidRPr="00F57E56" w:rsidRDefault="003F4519" w:rsidP="00157545">
      <w:pPr>
        <w:keepNext w:val="0"/>
        <w:keepLines/>
        <w:widowControl w:val="0"/>
        <w:spacing w:before="60" w:after="60"/>
        <w:ind w:firstLine="708"/>
      </w:pPr>
      <w:r w:rsidRPr="00F57E56">
        <w:t>Legislatívno-technická úprava vzhľadom na možnosť úpravy zloženia dokumentácie pri jednoduchých pozemkových úpravách (novelizačný bod 25).</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bodom  54 a 55</w:t>
      </w:r>
    </w:p>
    <w:p w:rsidR="003F4519" w:rsidRPr="00F57E56" w:rsidRDefault="003F4519" w:rsidP="00157545">
      <w:pPr>
        <w:keepNext w:val="0"/>
        <w:keepLines/>
        <w:widowControl w:val="0"/>
        <w:spacing w:before="60" w:after="60"/>
        <w:ind w:firstLine="708"/>
      </w:pPr>
      <w:r w:rsidRPr="00F57E56">
        <w:t>Legislatívno-technická úprava. Upravujú sa lehoty zverejnenia návrhu zásad ako aj ich  doručenia.</w:t>
      </w:r>
    </w:p>
    <w:p w:rsidR="003F4519" w:rsidRPr="00F57E56" w:rsidRDefault="003F4519" w:rsidP="00157545">
      <w:pPr>
        <w:keepNext w:val="0"/>
        <w:keepLines/>
        <w:widowControl w:val="0"/>
        <w:spacing w:before="60" w:after="60"/>
        <w:rPr>
          <w:b/>
        </w:rPr>
      </w:pPr>
    </w:p>
    <w:p w:rsidR="003F4519" w:rsidRPr="00F57E56" w:rsidRDefault="003F4519" w:rsidP="00157545">
      <w:pPr>
        <w:widowControl w:val="0"/>
        <w:spacing w:before="60" w:after="60"/>
        <w:rPr>
          <w:b/>
        </w:rPr>
      </w:pPr>
      <w:r w:rsidRPr="00F57E56">
        <w:rPr>
          <w:b/>
        </w:rPr>
        <w:t>K bodu 56</w:t>
      </w:r>
    </w:p>
    <w:p w:rsidR="003F4519" w:rsidRPr="00F57E56" w:rsidRDefault="003F4519" w:rsidP="00157545">
      <w:pPr>
        <w:widowControl w:val="0"/>
        <w:spacing w:before="60" w:after="60"/>
        <w:ind w:firstLine="708"/>
      </w:pPr>
      <w:r w:rsidRPr="00F57E56">
        <w:t xml:space="preserve">Cieľom legislatívnej zmeny pri formulácii tohto ustanovenia bolo  od začiatku poskytnúť vyrovnanie a to alternatívne buď v podobe pozemku alebo v peniazoch. Doterajšia formulácia ustanovenia § 11 ods. 24 sa ale v aplikačnej praxi vykladala tak, že Slovenský pozemkový fond alebo správca môže, ale aj nemusí poskytnúť vyrovnanie. Legislatívnou úpravou znenia predmetného ustanovenia sa jednoznačne upravuje povinnosť Slovenskému pozemkovému fondu alebo správcovi poskytnúť v rámci vyrovnania buď pozemok alebo peniaze. </w:t>
      </w:r>
    </w:p>
    <w:p w:rsidR="003F4519" w:rsidRPr="00F57E56" w:rsidRDefault="003F4519" w:rsidP="00157545">
      <w:pPr>
        <w:widowControl w:val="0"/>
        <w:spacing w:before="60" w:after="60"/>
        <w:rPr>
          <w:b/>
        </w:rPr>
      </w:pPr>
    </w:p>
    <w:p w:rsidR="003F4519" w:rsidRPr="00F57E56" w:rsidRDefault="003F4519" w:rsidP="00157545">
      <w:pPr>
        <w:widowControl w:val="0"/>
        <w:spacing w:before="60" w:after="60"/>
        <w:rPr>
          <w:b/>
        </w:rPr>
      </w:pPr>
      <w:r w:rsidRPr="00F57E56">
        <w:rPr>
          <w:b/>
        </w:rPr>
        <w:t>K bodu 57</w:t>
      </w:r>
    </w:p>
    <w:p w:rsidR="003F4519" w:rsidRPr="00F57E56" w:rsidRDefault="003F4519" w:rsidP="00157545">
      <w:pPr>
        <w:widowControl w:val="0"/>
        <w:spacing w:before="60" w:after="60"/>
      </w:pPr>
      <w:r w:rsidRPr="00F57E56">
        <w:tab/>
        <w:t xml:space="preserve">Upravuje sa vyrovnanie pri trvalých porastoch na cudzom pozemku, ktoré sú zapísané v registri porastov. </w:t>
      </w:r>
      <w:r w:rsidRPr="00F57E56">
        <w:rPr>
          <w:lang w:eastAsia="en-US"/>
        </w:rPr>
        <w:t>Pozri aj dôvodovú správu k novelizačným bodom 15 a 27</w:t>
      </w:r>
      <w:r w:rsidRPr="00F57E56">
        <w:t>.</w:t>
      </w:r>
    </w:p>
    <w:p w:rsidR="003F4519" w:rsidRPr="00F57E56" w:rsidRDefault="003F4519" w:rsidP="00157545">
      <w:pPr>
        <w:widowControl w:val="0"/>
        <w:spacing w:before="60" w:after="60"/>
        <w:ind w:firstLine="708"/>
      </w:pPr>
    </w:p>
    <w:p w:rsidR="003F4519" w:rsidRPr="00F57E56" w:rsidRDefault="003F4519" w:rsidP="00157545">
      <w:pPr>
        <w:keepNext w:val="0"/>
        <w:keepLines/>
        <w:widowControl w:val="0"/>
        <w:spacing w:before="60" w:after="60"/>
        <w:rPr>
          <w:b/>
        </w:rPr>
      </w:pPr>
      <w:r w:rsidRPr="00F57E56">
        <w:rPr>
          <w:b/>
        </w:rPr>
        <w:t>K bodu 58</w:t>
      </w:r>
    </w:p>
    <w:p w:rsidR="003F4519" w:rsidRPr="00F57E56" w:rsidRDefault="003F4519" w:rsidP="00157545">
      <w:pPr>
        <w:keepNext w:val="0"/>
        <w:keepLines/>
        <w:widowControl w:val="0"/>
        <w:spacing w:before="60" w:after="60"/>
        <w:ind w:firstLine="708"/>
      </w:pPr>
      <w:r w:rsidRPr="00F57E56">
        <w:t>Upravuje sa zloženie dokumentácie projektu pozemkových úprav v súlade s aplikačnou praxou. Odstraňujú sa nedokonalosti v tých ustanoveniach, ktoré vznikli čiastkovými novelami zákona č. 330/1991 Zb. v minulosti.</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bodu 59</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Zmena reaguje na skúsenosti z praxe, keď bolo možné opakujúcim sa ospravedlňovaním výrazne spomaliť až zablokovať celý proces pozemkových úprav. Po novele bude vlastník na prerokovanie návrhu pozvaný v dvoch termínoch.</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lastRenderedPageBreak/>
        <w:t>K bodu 60</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Legislatívno-technická úprava z dôvodu zmeny v bode 58 a vzhľadom na legislatívne zmeny v pozemkových úpravách, vyplývajúce z vlastníctva trvalých porastov (novelizačné body 15, 27 a 57).</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bodu 61</w:t>
      </w:r>
    </w:p>
    <w:p w:rsidR="003F4519" w:rsidRPr="00F57E56" w:rsidRDefault="003F4519" w:rsidP="00157545">
      <w:pPr>
        <w:keepNext w:val="0"/>
        <w:keepLines/>
        <w:widowControl w:val="0"/>
        <w:spacing w:before="60" w:after="60"/>
        <w:ind w:firstLine="708"/>
      </w:pPr>
      <w:r w:rsidRPr="00F57E56">
        <w:t>Legislatívno-technická úprava z dôvodu zmeny v bode 58. Skrátenie lehoty zverejnenia rozdeľovacieho plánu z 30 dní na 15 dní z dôvodu zefektívnenia pozemkových úprav.</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rPr>
          <w:b/>
        </w:rPr>
      </w:pPr>
      <w:r w:rsidRPr="00F57E56">
        <w:rPr>
          <w:b/>
        </w:rPr>
        <w:t>K bodu 62</w:t>
      </w:r>
    </w:p>
    <w:p w:rsidR="003F4519" w:rsidRPr="00F57E56" w:rsidRDefault="003F4519" w:rsidP="00157545">
      <w:pPr>
        <w:keepNext w:val="0"/>
        <w:keepLines/>
        <w:widowControl w:val="0"/>
        <w:spacing w:before="60" w:after="60"/>
        <w:ind w:firstLine="708"/>
        <w:rPr>
          <w:b/>
        </w:rPr>
      </w:pPr>
      <w:r w:rsidRPr="00F57E56">
        <w:t>Legislatívno-technická úprava z dôvodu zmeny v bode 58.</w:t>
      </w:r>
    </w:p>
    <w:p w:rsidR="003F4519" w:rsidRPr="00F57E56" w:rsidRDefault="003F4519" w:rsidP="00157545">
      <w:pPr>
        <w:keepNext w:val="0"/>
        <w:keepLines/>
        <w:widowControl w:val="0"/>
        <w:spacing w:before="60" w:after="60"/>
        <w:rPr>
          <w:b/>
        </w:rPr>
      </w:pPr>
    </w:p>
    <w:p w:rsidR="003F4519" w:rsidRPr="00F57E56" w:rsidRDefault="003F4519" w:rsidP="00157545">
      <w:pPr>
        <w:keepNext w:val="0"/>
        <w:keepLines/>
        <w:widowControl w:val="0"/>
        <w:spacing w:before="60" w:after="60"/>
      </w:pPr>
      <w:r w:rsidRPr="00F57E56">
        <w:rPr>
          <w:b/>
        </w:rPr>
        <w:t>K bodu 63</w:t>
      </w:r>
      <w:r w:rsidRPr="00F57E56">
        <w:t xml:space="preserve"> </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Zmena reaguje na skúsenosti z praxe, keď bolo možné opakujúcim sa ospravedlňovaním výrazne spomaliť až zablokovať celý proces pozemkových úprav. Po novele bude vlastník na prerokovanie námietky pozvaný v dvoch termínoch.</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rPr>
      </w:pPr>
      <w:r w:rsidRPr="00F57E56">
        <w:rPr>
          <w:rFonts w:ascii="Times New Roman" w:hAnsi="Times New Roman"/>
          <w:b/>
        </w:rPr>
        <w:t>K bodom 64 až 66</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Legislatívno-technická úprava, ktorá súvisí so zmenami  v novelizačnom bode 58.</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Next/>
        <w:widowControl w:val="0"/>
        <w:spacing w:before="60" w:after="60"/>
        <w:rPr>
          <w:rFonts w:ascii="Times New Roman" w:hAnsi="Times New Roman"/>
          <w:b/>
        </w:rPr>
      </w:pPr>
      <w:r w:rsidRPr="00F57E56">
        <w:rPr>
          <w:rFonts w:ascii="Times New Roman" w:hAnsi="Times New Roman"/>
          <w:b/>
        </w:rPr>
        <w:t>K bodu 67</w:t>
      </w:r>
    </w:p>
    <w:p w:rsidR="003F4519" w:rsidRPr="00F57E56" w:rsidRDefault="003F4519" w:rsidP="00157545">
      <w:pPr>
        <w:pStyle w:val="ZakOdsek"/>
        <w:keepNext/>
        <w:widowControl w:val="0"/>
        <w:spacing w:before="60" w:after="60"/>
        <w:ind w:firstLine="708"/>
        <w:rPr>
          <w:rFonts w:ascii="Times New Roman" w:hAnsi="Times New Roman"/>
        </w:rPr>
      </w:pPr>
      <w:r w:rsidRPr="00F57E56">
        <w:rPr>
          <w:rFonts w:ascii="Times New Roman" w:hAnsi="Times New Roman"/>
        </w:rPr>
        <w:t>Úprava súvisí so zosúladením právnej úpravy s § 13 ods. 2 zákona č. 504/2003 Z. z. o nájme poľnohospodárskych pozemkov, poľnohospodárskeho podniku a lesných pozemkov a o zmene niektorých zákonov v znení neskorších predpisov a vzhľadom na legislatívne zmeny v pozemkových úpravách, vyplývajúce z vlastníctva trvalých porastov (novelizačné body 15, 27 a 57).</w:t>
      </w:r>
    </w:p>
    <w:p w:rsidR="003F4519" w:rsidRPr="00F57E56" w:rsidRDefault="003F4519" w:rsidP="00157545">
      <w:pPr>
        <w:pStyle w:val="ZakOdsek"/>
        <w:keepNext/>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bodu 68</w:t>
      </w:r>
    </w:p>
    <w:p w:rsidR="003F4519" w:rsidRPr="00F57E56" w:rsidRDefault="003F4519" w:rsidP="00157545">
      <w:pPr>
        <w:pStyle w:val="ZakOdsek"/>
        <w:keepLines/>
        <w:widowControl w:val="0"/>
        <w:spacing w:before="60" w:after="60"/>
        <w:ind w:firstLine="708"/>
        <w:rPr>
          <w:rFonts w:ascii="Times New Roman" w:hAnsi="Times New Roman"/>
          <w:b/>
        </w:rPr>
      </w:pPr>
      <w:r w:rsidRPr="00F57E56">
        <w:rPr>
          <w:rFonts w:ascii="Times New Roman" w:hAnsi="Times New Roman"/>
        </w:rPr>
        <w:t>Legislatívno-technická úprava, v súčasnosti už nemá opodstatnenie .</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 xml:space="preserve">K bodom 69 až 72 </w:t>
      </w:r>
    </w:p>
    <w:p w:rsidR="003F4519" w:rsidRPr="00F57E56" w:rsidRDefault="003F4519" w:rsidP="00157545">
      <w:pPr>
        <w:pStyle w:val="ZakOdsek"/>
        <w:keepLines/>
        <w:widowControl w:val="0"/>
        <w:spacing w:before="60" w:after="60"/>
        <w:ind w:firstLine="708"/>
        <w:rPr>
          <w:rFonts w:ascii="Times New Roman" w:hAnsi="Times New Roman"/>
          <w:b/>
        </w:rPr>
      </w:pPr>
      <w:r w:rsidRPr="00F57E56">
        <w:rPr>
          <w:rFonts w:ascii="Times New Roman" w:hAnsi="Times New Roman"/>
        </w:rPr>
        <w:t>Legislatívno-technická úprava z dôvodu legislatívnych zmien v bode 3 a 4.</w:t>
      </w:r>
    </w:p>
    <w:p w:rsidR="00157545" w:rsidRDefault="00157545"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bodu 73</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Ustanovenie o započítaní doby z dôvodu daňovej povinnosti.</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Next/>
        <w:widowControl w:val="0"/>
        <w:spacing w:before="60" w:after="60"/>
        <w:rPr>
          <w:rFonts w:ascii="Times New Roman" w:hAnsi="Times New Roman"/>
          <w:b/>
        </w:rPr>
      </w:pPr>
      <w:r w:rsidRPr="00F57E56">
        <w:rPr>
          <w:rFonts w:ascii="Times New Roman" w:hAnsi="Times New Roman"/>
          <w:b/>
        </w:rPr>
        <w:t>K bodom 74 až 82</w:t>
      </w:r>
    </w:p>
    <w:p w:rsidR="003F4519" w:rsidRPr="00F57E56" w:rsidRDefault="003F4519" w:rsidP="00157545">
      <w:pPr>
        <w:pStyle w:val="ZakOdsek"/>
        <w:keepNext/>
        <w:widowControl w:val="0"/>
        <w:spacing w:before="60" w:after="60"/>
        <w:ind w:firstLine="708"/>
        <w:rPr>
          <w:rFonts w:ascii="Times New Roman" w:hAnsi="Times New Roman"/>
        </w:rPr>
      </w:pPr>
      <w:r w:rsidRPr="00F57E56">
        <w:rPr>
          <w:rFonts w:ascii="Times New Roman" w:hAnsi="Times New Roman"/>
        </w:rPr>
        <w:t xml:space="preserve">Upravujú sa ustanovenia týkajúce sa združenia účastníkov pozemkových úprav, pričom ide o združenie, ktoré sa zapisuje do registra združení účastníkov pozemkových úprav, ktorý vedie okresný úrad. Združenie účastníkov je právnickou osobou. Navrhované zmeny reagujú na zmeny v zákone o registri právnických osôb. V minulosti nastávali aplikačné problémy, ako postupovať, a či je vôbec potrebné vytvoriť združenie účastníkov pozemkových úprav, ak je v obvode pozemkových úprav menej ako 10 vlastníkov vrátane tých neznámych. Z pohľadu praktického jednoznačne treba uviesť, že združenie účastníkov pozemkových úprav zastupuje vlastníkov a aktívne sa vyjadruje na základe prijatých stanov (napr. k určeniu hodnoty pozemkov, k tvorbe zásad umiestnenia náhradných (nových) pozemkov, k návrhu nového </w:t>
      </w:r>
      <w:r w:rsidRPr="00F57E56">
        <w:rPr>
          <w:rFonts w:ascii="Times New Roman" w:hAnsi="Times New Roman"/>
        </w:rPr>
        <w:lastRenderedPageBreak/>
        <w:t xml:space="preserve">priestorového usporiadania pozemkov, k námietkam proti všeobecným zásadám funkčného usporiadania územia a pod.), z čoho jednoznačne vyplýva, aby takéto združenie zastupovali (združovali) známi vlastníci  so známym pobytom resp. tí,  ktorých sídlo alebo miesto pobytu je známe. Nie je žiadúce, aby sa proces pozemkových úprav zabrzdil zisťovaním adresy alebo sídla neznámeho vlastníka. V záujme zdôrazniť, že ide o známych vlastníkov predkladateľ koncipoval ustanovenia § 23 ods. 4  na vizuálny efekt „známy vlastník“. Ustanovujú sa podrobnosti zápisu združenia účastníkov do registra združení účastníkov pozemkových úprav, ktorý eviduje príslušný okresný úrad. Ďalej sa vymedzuje počet členov predstavenstva v závislosti od výmery pozemkov v obvode pozemkových úprav. Upravujú sa prípady zriadenia prípravného výboru a v prípade, ak prípravný výbor nevznikne kompetencie pracovného výboru. Ustanovujú sa dôvody, kedy združenie zaniká. </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rPr>
      </w:pPr>
      <w:r w:rsidRPr="00F57E56">
        <w:rPr>
          <w:rFonts w:ascii="Times New Roman" w:hAnsi="Times New Roman"/>
          <w:b/>
        </w:rPr>
        <w:t>K bodu 83</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Overenie dokumentácie pozemkových úprav vykonáva držiteľ osvedčenia na projektovanie pozemkových úprav. Všetky prvopisy musia obsahovať doložku, ktorá musí spĺňať zákonom požadované náležitosti v podobe uvedenia mena, priezviska, dátumu a otlačku okrúhlej pečiatky držiteľa osvedčenia. V prípade absencie doložky okresný úrad neprevezme a neschváli dokumentácie.</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bodu 84</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 xml:space="preserve">Legislatívno-technická úprava. Ide o terminologické spresnenie v súvislosti so zmenami legislatívy v oblasti študijných odborov a študijných programov. </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w:t>
      </w:r>
      <w:r w:rsidR="00DA179E">
        <w:rPr>
          <w:rFonts w:ascii="Times New Roman" w:hAnsi="Times New Roman"/>
          <w:b/>
        </w:rPr>
        <w:t>om</w:t>
      </w:r>
      <w:r w:rsidRPr="00F57E56">
        <w:rPr>
          <w:rFonts w:ascii="Times New Roman" w:hAnsi="Times New Roman"/>
          <w:b/>
        </w:rPr>
        <w:t xml:space="preserve"> 85 až 87</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Legislatívno-technická úprava z dôvodu navrhovanej zmeny v bode 3 a 4.</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bodu 88</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Legislatívno-technická úprava z dôvodu navrhovanej zmeny v bode 2 a Čl. IV.</w:t>
      </w:r>
    </w:p>
    <w:p w:rsidR="003F4519" w:rsidRPr="00F57E56" w:rsidRDefault="003F4519" w:rsidP="00157545">
      <w:pPr>
        <w:keepNext w:val="0"/>
        <w:keepLines/>
        <w:widowControl w:val="0"/>
        <w:spacing w:before="60" w:after="60"/>
        <w:rPr>
          <w:b/>
        </w:rPr>
      </w:pPr>
    </w:p>
    <w:p w:rsidR="003F4519" w:rsidRPr="00F57E56" w:rsidRDefault="003F4519" w:rsidP="00157545">
      <w:pPr>
        <w:pStyle w:val="ZakOdsek"/>
        <w:keepNext/>
        <w:widowControl w:val="0"/>
        <w:spacing w:before="60" w:after="60"/>
        <w:rPr>
          <w:rFonts w:ascii="Times New Roman" w:hAnsi="Times New Roman"/>
          <w:b/>
        </w:rPr>
      </w:pPr>
      <w:r w:rsidRPr="00F57E56">
        <w:rPr>
          <w:rFonts w:ascii="Times New Roman" w:hAnsi="Times New Roman"/>
          <w:b/>
        </w:rPr>
        <w:t>K bodu 89</w:t>
      </w:r>
    </w:p>
    <w:p w:rsidR="003F4519" w:rsidRPr="00F57E56" w:rsidRDefault="003F4519" w:rsidP="00157545">
      <w:pPr>
        <w:pStyle w:val="ZakOdsek"/>
        <w:keepNext/>
        <w:widowControl w:val="0"/>
        <w:spacing w:before="60" w:after="60"/>
        <w:ind w:firstLine="708"/>
        <w:rPr>
          <w:rFonts w:ascii="Times New Roman" w:hAnsi="Times New Roman"/>
        </w:rPr>
      </w:pPr>
      <w:r w:rsidRPr="00F57E56">
        <w:rPr>
          <w:rFonts w:ascii="Times New Roman" w:hAnsi="Times New Roman"/>
        </w:rPr>
        <w:t xml:space="preserve">V aplikačnej praxi vznikali problémy, či doterajšia formulácia „rozhodnúť ... do piatich rokov“ znamená začať konanie alebo sa konanie musí skončiť vydaním rozhodnutia.. Po novelizácií bude jednoznačné, že podať návrh na opravu a začať konanie je možné do piatich rokov od schválenia vykonania projektu pozemkových úprav. Súčasne z aplikačnej praxe vyplynula potreba „blokácie“ opravovaných údajov v katastri nehnuteľností. </w:t>
      </w:r>
    </w:p>
    <w:p w:rsidR="003F4519" w:rsidRPr="00F57E56" w:rsidRDefault="003F4519" w:rsidP="00157545">
      <w:pPr>
        <w:pStyle w:val="ZakOdsek"/>
        <w:keepNext/>
        <w:widowControl w:val="0"/>
        <w:spacing w:before="60" w:after="60"/>
        <w:rPr>
          <w:rFonts w:ascii="Times New Roman" w:hAnsi="Times New Roman"/>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bodu 90</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 xml:space="preserve">Oprava údajov projektu pozemkových úprav sa môže týkať celého pozemku, ale aj iba jednotlivého spoluvlastníckeho podielu. Z tohto dôvodu sa navrhuje úprava tohto ustanovenia. </w:t>
      </w:r>
    </w:p>
    <w:p w:rsidR="003F4519" w:rsidRPr="00F57E56" w:rsidRDefault="003F4519" w:rsidP="00157545">
      <w:pPr>
        <w:pStyle w:val="ZakOdsek"/>
        <w:keepLines/>
        <w:widowControl w:val="0"/>
        <w:spacing w:before="60" w:after="60"/>
        <w:rPr>
          <w:rFonts w:ascii="Times New Roman" w:hAnsi="Times New Roman"/>
        </w:rPr>
      </w:pPr>
    </w:p>
    <w:p w:rsidR="003F4519" w:rsidRPr="00F57E56" w:rsidRDefault="003F4519" w:rsidP="00157545">
      <w:pPr>
        <w:keepNext w:val="0"/>
        <w:keepLines/>
        <w:widowControl w:val="0"/>
        <w:spacing w:before="60" w:after="60"/>
        <w:rPr>
          <w:b/>
        </w:rPr>
      </w:pPr>
      <w:r w:rsidRPr="00F57E56">
        <w:rPr>
          <w:b/>
        </w:rPr>
        <w:t>K bodu 91</w:t>
      </w:r>
    </w:p>
    <w:p w:rsidR="003F4519" w:rsidRPr="00F57E56" w:rsidRDefault="003F4519" w:rsidP="00157545">
      <w:pPr>
        <w:pStyle w:val="ZakOdsek"/>
        <w:keepLines/>
        <w:widowControl w:val="0"/>
        <w:spacing w:before="60" w:after="60"/>
        <w:rPr>
          <w:rFonts w:ascii="Times New Roman" w:hAnsi="Times New Roman"/>
        </w:rPr>
      </w:pPr>
      <w:r w:rsidRPr="00F57E56">
        <w:rPr>
          <w:rFonts w:ascii="Times New Roman" w:hAnsi="Times New Roman"/>
        </w:rPr>
        <w:t xml:space="preserve"> </w:t>
      </w:r>
      <w:r w:rsidR="00157545">
        <w:rPr>
          <w:rFonts w:ascii="Times New Roman" w:hAnsi="Times New Roman"/>
        </w:rPr>
        <w:tab/>
      </w:r>
      <w:r w:rsidRPr="00F57E56">
        <w:rPr>
          <w:rFonts w:ascii="Times New Roman" w:hAnsi="Times New Roman"/>
        </w:rPr>
        <w:t>Ustanovenie umožňuje nariadiť opravu väčšieho množstva chybných údajov projektu pozemkových úprav zapísaného v katastri nehnuteľnosti formou nového konania jednoduchých pozemkových úprav.</w:t>
      </w:r>
    </w:p>
    <w:p w:rsidR="003F4519" w:rsidRPr="00F57E56" w:rsidRDefault="003F4519" w:rsidP="00157545">
      <w:pPr>
        <w:pStyle w:val="ZakOdsek"/>
        <w:keepLines/>
        <w:widowControl w:val="0"/>
        <w:spacing w:before="60" w:after="60"/>
        <w:rPr>
          <w:rFonts w:ascii="Times New Roman" w:hAnsi="Times New Roman"/>
          <w:b/>
        </w:rPr>
      </w:pPr>
    </w:p>
    <w:p w:rsidR="00A10CCA" w:rsidRDefault="00A10CCA">
      <w:pPr>
        <w:keepNext w:val="0"/>
        <w:spacing w:after="200" w:line="276" w:lineRule="auto"/>
        <w:jc w:val="left"/>
        <w:rPr>
          <w:rFonts w:eastAsia="MS Mincho"/>
          <w:b/>
        </w:rPr>
      </w:pPr>
      <w:r>
        <w:rPr>
          <w:b/>
        </w:rPr>
        <w:br w:type="page"/>
      </w: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lastRenderedPageBreak/>
        <w:t>K bodu 92</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 xml:space="preserve">V aplikačnej praxi dochádzalo k situáciám, kedy sa veľké množstvo účastníkov domáhalo doručovania znaleckých posudkov a rozhodnutí o ustanovení znalca do vlastných rúk, čo výrazne zaťažovalo konanie najmä z hľadiska hospodárnosti, ale aj z časového hľadiska. Z tohto dôvodu sa dopĺňa ustanovenie, že rozhodnutie o ustanovení znalca v konaní o pozemkových úpravách a znalecký posudok, sa doručujú verejnou vyhláškou. </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bodu 93</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 xml:space="preserve">Prechodné ustanovenia, ktoré ustanovuje dokedy sú určení štátni zamestnanci ministerstva, okresných úradov v sídle kraja a okresných úradov, ktorí plnia úlohy štátnej správy v oblasti pozemkových úprav povinní získať osobitný kvalifikačný predpoklad. Ďalej sa ustanovuje postup v prípade právoplatne neskončených konaní o pozemkových úpravách a postup pri zmene štátnej hranice.  </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bodu 94</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Splnomocňovacie ustanovenie na vydanie vyhlášky, ktorá upraví podrobnosti o osobitnom kvalifikačnom predpoklade na zabezpečenie úloh štátnej správy v oblasti pozemkových úprav, postupe na jeho získanie a skúške určených štátnych zamestnancov ministerstva, okresných úradov v sídle kraja a okresných úradov, ktorí plnia úlohy štátnej správy v oblasti pozemkových úprav.</w:t>
      </w:r>
    </w:p>
    <w:p w:rsidR="003F4519" w:rsidRPr="00F57E56" w:rsidRDefault="00157545" w:rsidP="00157545">
      <w:pPr>
        <w:pStyle w:val="ZakOdsek"/>
        <w:keepLines/>
        <w:widowControl w:val="0"/>
        <w:spacing w:before="60" w:after="60"/>
        <w:rPr>
          <w:rFonts w:ascii="Times New Roman" w:hAnsi="Times New Roman"/>
          <w:b/>
        </w:rPr>
      </w:pPr>
      <w:r>
        <w:rPr>
          <w:rFonts w:ascii="Times New Roman" w:hAnsi="Times New Roman"/>
          <w:b/>
        </w:rPr>
        <w:br/>
      </w:r>
      <w:r w:rsidR="003F4519" w:rsidRPr="00F57E56">
        <w:rPr>
          <w:rFonts w:ascii="Times New Roman" w:hAnsi="Times New Roman"/>
          <w:b/>
        </w:rPr>
        <w:t>K  čl. II</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keepNext w:val="0"/>
        <w:keepLines/>
        <w:widowControl w:val="0"/>
        <w:spacing w:before="60" w:after="60"/>
        <w:rPr>
          <w:b/>
        </w:rPr>
      </w:pPr>
      <w:r w:rsidRPr="00F57E56">
        <w:rPr>
          <w:b/>
        </w:rPr>
        <w:t xml:space="preserve">K bodu 1 </w:t>
      </w:r>
    </w:p>
    <w:p w:rsidR="003F4519" w:rsidRPr="00F57E56" w:rsidRDefault="003F4519" w:rsidP="00157545">
      <w:pPr>
        <w:keepNext w:val="0"/>
        <w:keepLines/>
        <w:widowControl w:val="0"/>
        <w:spacing w:before="60" w:after="60"/>
        <w:ind w:firstLine="708"/>
        <w:rPr>
          <w:lang w:eastAsia="en-US"/>
        </w:rPr>
      </w:pPr>
      <w:r w:rsidRPr="00F57E56">
        <w:rPr>
          <w:lang w:eastAsia="en-US"/>
        </w:rPr>
        <w:t xml:space="preserve">Navrhovaným ustanovením sa umožní vysporiadať celé nehnuteľností – iných stavieb, vrátane tzv. pridomových záhrad a pridomových dvorov, ktoré sú dlhodobo užívané vlastníkmi inej stavby. </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 xml:space="preserve">K bodom 2 a 3 </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Ustanovenie sa dopĺňa o skutočnosť, že pri ochrane viníc je potrebné osobitne chrániť vinice, zapísané vo vinohradníckom registri.</w:t>
      </w: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 xml:space="preserve">K bodu 4 </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Na základe analýzy sa stanovuje minimálna výmera pozemku, ktorý podlieha ochrane proti drobeniu po pozemkových úpravách. Bolo zistené, že až 2/3 poľnohospodárskych pozemkov po pozemkových úpravách majú výmeru menšiu alebo rovnú 3000 m2.</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čl. III</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 xml:space="preserve">K bodu 1 </w:t>
      </w:r>
    </w:p>
    <w:p w:rsidR="003F4519" w:rsidRPr="00F57E56" w:rsidRDefault="003F4519" w:rsidP="00157545">
      <w:pPr>
        <w:pStyle w:val="ZakOdsek"/>
        <w:keepLines/>
        <w:widowControl w:val="0"/>
        <w:spacing w:before="60" w:after="60"/>
        <w:rPr>
          <w:rFonts w:ascii="Times New Roman" w:hAnsi="Times New Roman"/>
        </w:rPr>
      </w:pPr>
      <w:r w:rsidRPr="00F57E56">
        <w:rPr>
          <w:rFonts w:ascii="Times New Roman" w:hAnsi="Times New Roman"/>
          <w:b/>
        </w:rPr>
        <w:tab/>
      </w:r>
      <w:r w:rsidRPr="00F57E56">
        <w:rPr>
          <w:rFonts w:ascii="Times New Roman" w:hAnsi="Times New Roman"/>
        </w:rPr>
        <w:t>Vzhľadom na aplikačnú prax sa dopĺňa ustanovenie, ktoré umožňuje okresnému úradu zverejniť predbežné údaje o obvyklej výške nájomného za predchádzajúci rok. V prípade nezrovnalostí v zverejnených údajoch môže nájomca požiadať príslušný okresný úrad o prešetrenie týchto údajov. Po prešetrení údajov okresný úrad postupuje podľa § 1 ods. 3.</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Next/>
        <w:widowControl w:val="0"/>
        <w:spacing w:before="60" w:after="60"/>
        <w:rPr>
          <w:rFonts w:ascii="Times New Roman" w:hAnsi="Times New Roman"/>
          <w:b/>
        </w:rPr>
      </w:pPr>
      <w:r w:rsidRPr="00F57E56">
        <w:rPr>
          <w:rFonts w:ascii="Times New Roman" w:hAnsi="Times New Roman"/>
          <w:b/>
        </w:rPr>
        <w:t xml:space="preserve">K bodom 2 a 3 </w:t>
      </w:r>
    </w:p>
    <w:p w:rsidR="003F4519" w:rsidRPr="00F57E56" w:rsidRDefault="003F4519" w:rsidP="00157545">
      <w:pPr>
        <w:pStyle w:val="ZakOdsek"/>
        <w:keepNext/>
        <w:widowControl w:val="0"/>
        <w:spacing w:before="60" w:after="60"/>
        <w:ind w:firstLine="708"/>
        <w:rPr>
          <w:rFonts w:ascii="Times New Roman" w:hAnsi="Times New Roman"/>
        </w:rPr>
      </w:pPr>
      <w:r w:rsidRPr="00F57E56">
        <w:rPr>
          <w:rFonts w:ascii="Times New Roman" w:hAnsi="Times New Roman"/>
        </w:rPr>
        <w:t xml:space="preserve">Ustanovenie sa dopĺňa o účastníkov konania o vzniku podnájomného vzťahu pri prevode alebo prechode vlastníctva k pozemkom, za ktoré bol vyčlenený podnájomný pozemok </w:t>
      </w:r>
      <w:r w:rsidRPr="00F57E56">
        <w:rPr>
          <w:rFonts w:ascii="Times New Roman" w:hAnsi="Times New Roman"/>
        </w:rPr>
        <w:lastRenderedPageBreak/>
        <w:t>a spôsob doručovania rozhodnutia týmto účastníkom, ktoré v doterajšej právnej úprave absentovalo.</w:t>
      </w:r>
    </w:p>
    <w:p w:rsidR="003F4519" w:rsidRPr="00F57E56" w:rsidRDefault="003F4519" w:rsidP="00157545">
      <w:pPr>
        <w:keepNext w:val="0"/>
        <w:keepLines/>
        <w:widowControl w:val="0"/>
        <w:spacing w:before="60" w:after="60"/>
        <w:rPr>
          <w:b/>
        </w:rPr>
      </w:pPr>
    </w:p>
    <w:p w:rsidR="003F4519" w:rsidRPr="00F57E56" w:rsidRDefault="003F4519" w:rsidP="00157545">
      <w:pPr>
        <w:widowControl w:val="0"/>
        <w:spacing w:before="60" w:after="60"/>
        <w:rPr>
          <w:b/>
        </w:rPr>
      </w:pPr>
      <w:r w:rsidRPr="00F57E56">
        <w:rPr>
          <w:b/>
        </w:rPr>
        <w:t>K bodu 4</w:t>
      </w:r>
    </w:p>
    <w:p w:rsidR="003F4519" w:rsidRPr="00F57E56" w:rsidRDefault="003F4519" w:rsidP="00157545">
      <w:pPr>
        <w:widowControl w:val="0"/>
        <w:spacing w:before="60" w:after="60"/>
        <w:ind w:firstLine="708"/>
      </w:pPr>
      <w:r w:rsidRPr="00F57E56">
        <w:t xml:space="preserve">Novela zákona upravuje procesný postup pri vzniku podnájomného vzťahu v prípadoch po skončení pozemkových úprav. Toto ustanovenia upravuje prípady, kedy by vlastník pozemku vstupom do užívania svojho pozemku, kde sa nájom skončil alebo má skončiť, narušil, sťažil alebo znemožnil racionálne obhospodarovanie susedných pozemkov. Novela zákona umožňuje tento stav riešiť tak, že  nájomca  navrhne vlastníkovi pozemku (budúcemu podnájomcovi) za tento jeho pozemok iný pozemok v doterajšom obhospodarovaní nájomcu (navrhovaný podnájomný pozemok), pričom sa ale vyžaduje súhlas spodného vlastníka (teda vlastníka, od ktorého ma nájomca pozemok prenajatý – vlastník navrhovaného podnájomného pozemku). Podobne ako je tomu v ustanoveniach § 12a a § 12c, uprednostňuje sa dohoda medzi nájomcom a vlastníkom pozemku (budúcim podnájomcom) o vzniku podnájomnej zmluvy.  Ak nedôjde k dohode do 60 dní od preukázania doručenia, nájomca môže požiadať okresný úrad o vydanie rozhodnutia o vzniku podnájomného vzťahu v prospech vlastníka pozemku (budúceho podnájomcu). Keďže ide o konanie v záujme doterajšieho nájomcu, znáša všetky náklady nájomca. </w:t>
      </w:r>
    </w:p>
    <w:p w:rsidR="003F4519" w:rsidRPr="00F57E56" w:rsidRDefault="003F4519" w:rsidP="00157545">
      <w:pPr>
        <w:widowControl w:val="0"/>
        <w:spacing w:before="60" w:after="60"/>
        <w:ind w:firstLine="708"/>
      </w:pPr>
      <w:r w:rsidRPr="00F57E56">
        <w:t xml:space="preserve">Zároveň sa v ustanovení špecifikujú práva a povinnosti nájomcu pri predložení žiadosti na okresný úrad, kompetencie okresného úradu pri vydaní rozhodnutia o vzniku podnájomného vzťahu a definujú sa aj účastníci konania.  </w:t>
      </w:r>
    </w:p>
    <w:p w:rsidR="003F4519" w:rsidRPr="00F57E56" w:rsidRDefault="003F4519" w:rsidP="00157545">
      <w:pPr>
        <w:pStyle w:val="ZakOdsek"/>
        <w:keepNext/>
        <w:widowControl w:val="0"/>
        <w:spacing w:before="60" w:after="60"/>
        <w:rPr>
          <w:rFonts w:ascii="Times New Roman" w:hAnsi="Times New Roman"/>
          <w:b/>
        </w:rPr>
      </w:pPr>
    </w:p>
    <w:p w:rsidR="003F4519" w:rsidRPr="00F57E56" w:rsidRDefault="003F4519" w:rsidP="00157545">
      <w:pPr>
        <w:pStyle w:val="ZakOdsek"/>
        <w:keepNext/>
        <w:widowControl w:val="0"/>
        <w:spacing w:before="60" w:after="60"/>
        <w:rPr>
          <w:rFonts w:ascii="Times New Roman" w:hAnsi="Times New Roman"/>
          <w:b/>
        </w:rPr>
      </w:pPr>
      <w:r w:rsidRPr="00F57E56">
        <w:rPr>
          <w:rFonts w:ascii="Times New Roman" w:hAnsi="Times New Roman"/>
          <w:b/>
        </w:rPr>
        <w:t>K bodu 5</w:t>
      </w:r>
    </w:p>
    <w:p w:rsidR="003F4519" w:rsidRPr="00F57E56" w:rsidRDefault="003F4519" w:rsidP="00157545">
      <w:pPr>
        <w:pStyle w:val="ZakOdsek"/>
        <w:keepNext/>
        <w:widowControl w:val="0"/>
        <w:spacing w:before="60" w:after="60"/>
        <w:ind w:firstLine="708"/>
        <w:rPr>
          <w:rFonts w:ascii="Times New Roman" w:hAnsi="Times New Roman"/>
        </w:rPr>
      </w:pPr>
      <w:r w:rsidRPr="00F57E56">
        <w:rPr>
          <w:rFonts w:ascii="Times New Roman" w:hAnsi="Times New Roman"/>
        </w:rPr>
        <w:t>Upravuje sa, na aký účel je nájomca povinný poskytnúť údaje a informácie z evidencie pozemkov Pôdohospodárskej platobnej agentúre. Takýmto účelom sú tzv. dvojité deklarácie a preukazovanie práva užívania k poľnohospodárskym pozemkom pri poskytovaní podpory podľa zákona č. 280/2017 Z. z.</w:t>
      </w:r>
    </w:p>
    <w:p w:rsidR="003F4519" w:rsidRPr="00F57E56" w:rsidRDefault="003F4519" w:rsidP="00157545">
      <w:pPr>
        <w:pStyle w:val="ZakOdsek"/>
        <w:keepNext/>
        <w:widowControl w:val="0"/>
        <w:spacing w:before="60" w:after="60"/>
        <w:ind w:firstLine="708"/>
        <w:rPr>
          <w:rFonts w:ascii="Times New Roman" w:hAnsi="Times New Roman"/>
        </w:rPr>
      </w:pPr>
    </w:p>
    <w:p w:rsidR="003F4519" w:rsidRPr="00F57E56" w:rsidRDefault="003F4519" w:rsidP="00157545">
      <w:pPr>
        <w:pStyle w:val="ZakOdsek"/>
        <w:keepLines/>
        <w:widowControl w:val="0"/>
        <w:spacing w:before="60" w:after="60"/>
        <w:rPr>
          <w:rFonts w:ascii="Times New Roman" w:hAnsi="Times New Roman"/>
          <w:b/>
        </w:rPr>
      </w:pPr>
      <w:r w:rsidRPr="00F57E56">
        <w:rPr>
          <w:rFonts w:ascii="Times New Roman" w:hAnsi="Times New Roman"/>
          <w:b/>
        </w:rPr>
        <w:t>K čl. IV</w:t>
      </w:r>
    </w:p>
    <w:p w:rsidR="003F4519" w:rsidRPr="00F57E56" w:rsidRDefault="003F4519" w:rsidP="00157545">
      <w:pPr>
        <w:pStyle w:val="ZakOdsek"/>
        <w:keepLines/>
        <w:widowControl w:val="0"/>
        <w:spacing w:before="60" w:after="60"/>
        <w:rPr>
          <w:rFonts w:ascii="Times New Roman" w:hAnsi="Times New Roman"/>
          <w:b/>
        </w:rPr>
      </w:pPr>
    </w:p>
    <w:p w:rsidR="003F4519" w:rsidRPr="00F57E56" w:rsidRDefault="003F4519" w:rsidP="00157545">
      <w:pPr>
        <w:pStyle w:val="ZakOdsek"/>
        <w:keepLines/>
        <w:widowControl w:val="0"/>
        <w:spacing w:before="60" w:after="60"/>
        <w:rPr>
          <w:rFonts w:ascii="Times New Roman" w:hAnsi="Times New Roman"/>
        </w:rPr>
      </w:pPr>
      <w:r w:rsidRPr="00F57E56">
        <w:rPr>
          <w:rFonts w:ascii="Times New Roman" w:hAnsi="Times New Roman"/>
          <w:b/>
        </w:rPr>
        <w:t>K bodom 1 až 3</w:t>
      </w:r>
      <w:r w:rsidRPr="00F57E56">
        <w:rPr>
          <w:rFonts w:ascii="Times New Roman" w:hAnsi="Times New Roman"/>
        </w:rPr>
        <w:t xml:space="preserve"> </w:t>
      </w:r>
    </w:p>
    <w:p w:rsidR="003F4519" w:rsidRPr="00F57E56" w:rsidRDefault="003F4519" w:rsidP="00157545">
      <w:pPr>
        <w:pStyle w:val="ZakOdsek"/>
        <w:keepLines/>
        <w:widowControl w:val="0"/>
        <w:spacing w:before="60" w:after="60"/>
        <w:rPr>
          <w:rFonts w:ascii="Times New Roman" w:hAnsi="Times New Roman"/>
        </w:rPr>
      </w:pPr>
      <w:r w:rsidRPr="00F57E56">
        <w:rPr>
          <w:rFonts w:ascii="Times New Roman" w:hAnsi="Times New Roman"/>
        </w:rPr>
        <w:t xml:space="preserve"> Legislatívno-technická úprava.</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 xml:space="preserve">Návrh zákona, ktorým sa mení a dopĺňa zákon č. 66/2009 Z. z. nadväzuje na čl. I návrhu zákona, ktorého obsahom sú zmeny zákona č. 330/1991 Zb.. </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 xml:space="preserve">V čl. I návrhu zákona sú špecifikované procesné a technické podmienky na  vykonanie jednoduchých pozemkových úprav z dôvodu majetkovoprávneho usporiadania pozemkov pod stavbami vo vlastníctve obcí a vyšších územných celkov. Vzhľadom na túto systémovú zmenu je potrebné upraviť tie ustanovenia zákona č. 66/2009 Z. z., na ktoré majú priamy vplyv zmeny zákona č. 330/1991 Zb. Z uvedeného dôvodu sa navrhuje upraviť znenie doterajšieho § 2 ods. 2 zákona č. 66/2009 Z. z, a taktiež vypustiť § 2 ods. 3 a celý § 3, ktoré upravujú pozemkové úpravy pri majetkovoprávnom usporiadaní pozemkov pod stavbami, ktoré prešli z vlastníctva štátu na obce a vyššie územné celky odlišne od všeobecnej úpravy v zákone č. 330/1991 Zb.   </w:t>
      </w:r>
    </w:p>
    <w:p w:rsidR="003F4519" w:rsidRPr="00F57E56" w:rsidRDefault="003F4519" w:rsidP="00157545">
      <w:pPr>
        <w:pStyle w:val="ZakOdsek"/>
        <w:keepLines/>
        <w:widowControl w:val="0"/>
        <w:spacing w:before="60" w:after="60"/>
        <w:ind w:firstLine="708"/>
        <w:rPr>
          <w:rFonts w:ascii="Times New Roman" w:hAnsi="Times New Roman"/>
        </w:rPr>
      </w:pPr>
      <w:r w:rsidRPr="00F57E56">
        <w:rPr>
          <w:rFonts w:ascii="Times New Roman" w:hAnsi="Times New Roman"/>
        </w:rPr>
        <w:t>Na základe navrhovanej zmeny oboch zákonov bude majetkovoprávne usporiadanie pozemkov pod stavbami územnej samosprávy formou pozemkových úprav upravovať len zákon č. 330/1991 Zb.</w:t>
      </w:r>
    </w:p>
    <w:p w:rsidR="003F4519" w:rsidRPr="00F57E56" w:rsidRDefault="003F4519" w:rsidP="00157545">
      <w:pPr>
        <w:pStyle w:val="ZakOdsek"/>
        <w:keepLines/>
        <w:widowControl w:val="0"/>
        <w:spacing w:before="60" w:after="60"/>
        <w:rPr>
          <w:rFonts w:ascii="Times New Roman" w:hAnsi="Times New Roman"/>
          <w:b/>
        </w:rPr>
      </w:pPr>
    </w:p>
    <w:p w:rsidR="00157545" w:rsidRDefault="00157545">
      <w:pPr>
        <w:keepNext w:val="0"/>
        <w:spacing w:after="200" w:line="276" w:lineRule="auto"/>
        <w:jc w:val="left"/>
        <w:rPr>
          <w:rFonts w:eastAsia="MS Mincho"/>
          <w:b/>
        </w:rPr>
      </w:pPr>
      <w:r>
        <w:rPr>
          <w:b/>
        </w:rPr>
        <w:br w:type="page"/>
      </w:r>
    </w:p>
    <w:p w:rsidR="003F4519" w:rsidRPr="00F57E56" w:rsidRDefault="003F4519" w:rsidP="00157545">
      <w:pPr>
        <w:pStyle w:val="ZakOdsek"/>
        <w:keepLines/>
        <w:widowControl w:val="0"/>
        <w:spacing w:before="60" w:after="60"/>
        <w:rPr>
          <w:rFonts w:ascii="Times New Roman" w:hAnsi="Times New Roman"/>
        </w:rPr>
      </w:pPr>
      <w:r w:rsidRPr="00F57E56">
        <w:rPr>
          <w:rFonts w:ascii="Times New Roman" w:hAnsi="Times New Roman"/>
          <w:b/>
        </w:rPr>
        <w:lastRenderedPageBreak/>
        <w:t>K čl. V</w:t>
      </w:r>
    </w:p>
    <w:p w:rsidR="003F4519" w:rsidRPr="00F57E56" w:rsidRDefault="003F4519" w:rsidP="00157545">
      <w:pPr>
        <w:keepNext w:val="0"/>
        <w:keepLines/>
        <w:widowControl w:val="0"/>
        <w:spacing w:before="60" w:after="60"/>
      </w:pPr>
    </w:p>
    <w:p w:rsidR="003F4519" w:rsidRPr="00F57E56" w:rsidRDefault="003F4519" w:rsidP="00157545">
      <w:pPr>
        <w:keepNext w:val="0"/>
        <w:keepLines/>
        <w:widowControl w:val="0"/>
        <w:spacing w:before="60" w:after="60"/>
        <w:ind w:firstLine="708"/>
      </w:pPr>
      <w:r w:rsidRPr="00F57E56">
        <w:t>Tento zákon nadobúda účinnosť 1. januára 2020.</w:t>
      </w:r>
    </w:p>
    <w:p w:rsidR="00D966E8" w:rsidRDefault="00D966E8" w:rsidP="00E253D9">
      <w:pPr>
        <w:pStyle w:val="ZakOdsek"/>
        <w:keepLines/>
        <w:widowControl w:val="0"/>
        <w:rPr>
          <w:rFonts w:ascii="Times New Roman" w:hAnsi="Times New Roman"/>
        </w:rPr>
      </w:pPr>
    </w:p>
    <w:p w:rsidR="009D342D" w:rsidRDefault="009D342D" w:rsidP="00E253D9">
      <w:pPr>
        <w:pStyle w:val="ZakOdsek"/>
        <w:keepLines/>
        <w:widowControl w:val="0"/>
        <w:rPr>
          <w:rFonts w:ascii="Times New Roman" w:hAnsi="Times New Roman"/>
        </w:rPr>
      </w:pPr>
    </w:p>
    <w:p w:rsidR="009D342D" w:rsidRDefault="00C47B18" w:rsidP="009D342D">
      <w:r>
        <w:t>Bratislava, 27</w:t>
      </w:r>
      <w:bookmarkStart w:id="0" w:name="_GoBack"/>
      <w:bookmarkEnd w:id="0"/>
      <w:r w:rsidR="009D342D" w:rsidRPr="00637BC7">
        <w:t xml:space="preserve">. </w:t>
      </w:r>
      <w:r w:rsidR="009D342D">
        <w:t xml:space="preserve">septembra </w:t>
      </w:r>
      <w:r w:rsidR="009D342D" w:rsidRPr="00637BC7">
        <w:t>2019</w:t>
      </w:r>
    </w:p>
    <w:p w:rsidR="00EA771E" w:rsidRDefault="00EA771E" w:rsidP="00E253D9">
      <w:pPr>
        <w:pStyle w:val="ZakOdsek"/>
        <w:keepLines/>
        <w:widowControl w:val="0"/>
        <w:rPr>
          <w:rFonts w:ascii="Times New Roman" w:hAnsi="Times New Roman"/>
        </w:rPr>
      </w:pPr>
    </w:p>
    <w:p w:rsidR="00157545" w:rsidRDefault="00157545" w:rsidP="00E253D9">
      <w:pPr>
        <w:pStyle w:val="ZakOdsek"/>
        <w:keepLines/>
        <w:widowControl w:val="0"/>
        <w:rPr>
          <w:rFonts w:ascii="Times New Roman" w:hAnsi="Times New Roman"/>
        </w:rPr>
      </w:pPr>
    </w:p>
    <w:p w:rsidR="00157545" w:rsidRDefault="00157545" w:rsidP="00E253D9">
      <w:pPr>
        <w:pStyle w:val="ZakOdsek"/>
        <w:keepLines/>
        <w:widowControl w:val="0"/>
        <w:rPr>
          <w:rFonts w:ascii="Times New Roman" w:hAnsi="Times New Roman"/>
        </w:rPr>
      </w:pPr>
    </w:p>
    <w:p w:rsidR="00157545" w:rsidRDefault="00157545" w:rsidP="00E253D9">
      <w:pPr>
        <w:pStyle w:val="ZakOdsek"/>
        <w:keepLines/>
        <w:widowControl w:val="0"/>
        <w:rPr>
          <w:rFonts w:ascii="Times New Roman" w:hAnsi="Times New Roman"/>
        </w:rPr>
      </w:pPr>
    </w:p>
    <w:p w:rsidR="00EA771E" w:rsidRDefault="00157545" w:rsidP="00EA771E">
      <w:pPr>
        <w:jc w:val="center"/>
        <w:rPr>
          <w:bCs/>
        </w:rPr>
      </w:pPr>
      <w:r>
        <w:rPr>
          <w:bCs/>
        </w:rPr>
        <w:t>P</w:t>
      </w:r>
      <w:r w:rsidR="00EA771E">
        <w:rPr>
          <w:bCs/>
        </w:rPr>
        <w:t xml:space="preserve">eter </w:t>
      </w:r>
      <w:proofErr w:type="spellStart"/>
      <w:r w:rsidR="00EA771E">
        <w:rPr>
          <w:bCs/>
        </w:rPr>
        <w:t>Pellegrini</w:t>
      </w:r>
      <w:proofErr w:type="spellEnd"/>
      <w:r w:rsidR="00EA771E">
        <w:rPr>
          <w:bCs/>
        </w:rPr>
        <w:t xml:space="preserve"> </w:t>
      </w:r>
      <w:r w:rsidR="00C227EE">
        <w:rPr>
          <w:bCs/>
        </w:rPr>
        <w:t xml:space="preserve">v. r. </w:t>
      </w:r>
    </w:p>
    <w:p w:rsidR="00EA771E" w:rsidRDefault="00EA771E" w:rsidP="00EA771E">
      <w:pPr>
        <w:jc w:val="center"/>
      </w:pPr>
      <w:r>
        <w:t>predseda vlády</w:t>
      </w:r>
    </w:p>
    <w:p w:rsidR="00EA771E" w:rsidRDefault="00EA771E" w:rsidP="00EA771E">
      <w:pPr>
        <w:jc w:val="center"/>
      </w:pPr>
      <w:r>
        <w:t>Slovenskej republiky</w:t>
      </w:r>
    </w:p>
    <w:p w:rsidR="00EA771E" w:rsidRDefault="00EA771E" w:rsidP="00EA771E"/>
    <w:p w:rsidR="00EA771E" w:rsidRDefault="00EA771E" w:rsidP="00EA771E"/>
    <w:p w:rsidR="00EA771E" w:rsidRDefault="00EA771E" w:rsidP="00EA771E"/>
    <w:p w:rsidR="00EA771E" w:rsidRDefault="00EA771E" w:rsidP="00EA771E"/>
    <w:p w:rsidR="00EA771E" w:rsidRDefault="00EA771E" w:rsidP="00EA771E"/>
    <w:p w:rsidR="00EA771E" w:rsidRDefault="00EA771E" w:rsidP="00EA771E">
      <w:pPr>
        <w:jc w:val="center"/>
        <w:rPr>
          <w:bCs/>
        </w:rPr>
      </w:pPr>
      <w:r>
        <w:rPr>
          <w:bCs/>
        </w:rPr>
        <w:t xml:space="preserve">Gabriela Matečná </w:t>
      </w:r>
      <w:r w:rsidR="00C227EE">
        <w:rPr>
          <w:bCs/>
        </w:rPr>
        <w:t xml:space="preserve">v. r. </w:t>
      </w:r>
    </w:p>
    <w:p w:rsidR="00EA771E" w:rsidRDefault="00EA771E" w:rsidP="00EA771E">
      <w:pPr>
        <w:jc w:val="center"/>
      </w:pPr>
      <w:r>
        <w:t xml:space="preserve">podpredsedníčka vlády </w:t>
      </w:r>
    </w:p>
    <w:p w:rsidR="00EA771E" w:rsidRDefault="00EA771E" w:rsidP="00EA771E">
      <w:pPr>
        <w:jc w:val="center"/>
      </w:pPr>
      <w:r>
        <w:t>a ministerka pôdohospodárstva</w:t>
      </w:r>
    </w:p>
    <w:p w:rsidR="00EA771E" w:rsidRDefault="00EA771E" w:rsidP="00EA771E">
      <w:pPr>
        <w:jc w:val="center"/>
      </w:pPr>
      <w:r>
        <w:t>a rozvoja vidieka Slovenskej republiky</w:t>
      </w:r>
    </w:p>
    <w:p w:rsidR="00EA771E" w:rsidRPr="00B715D0" w:rsidRDefault="00EA771E" w:rsidP="00E253D9">
      <w:pPr>
        <w:pStyle w:val="ZakOdsek"/>
        <w:keepLines/>
        <w:widowControl w:val="0"/>
        <w:rPr>
          <w:rFonts w:ascii="Times New Roman" w:hAnsi="Times New Roman"/>
        </w:rPr>
      </w:pPr>
    </w:p>
    <w:sectPr w:rsidR="00EA771E" w:rsidRPr="00B715D0" w:rsidSect="00E253D9">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B0" w:rsidRDefault="000023B0" w:rsidP="008C3BA4">
      <w:r>
        <w:separator/>
      </w:r>
    </w:p>
  </w:endnote>
  <w:endnote w:type="continuationSeparator" w:id="0">
    <w:p w:rsidR="000023B0" w:rsidRDefault="000023B0" w:rsidP="008C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17" w:rsidRDefault="008114BB" w:rsidP="00E27D15">
    <w:pPr>
      <w:pStyle w:val="Pta"/>
      <w:jc w:val="center"/>
    </w:pPr>
    <w:r>
      <w:fldChar w:fldCharType="begin"/>
    </w:r>
    <w:r>
      <w:instrText>PAGE   \* MERGEFORMAT</w:instrText>
    </w:r>
    <w:r>
      <w:fldChar w:fldCharType="separate"/>
    </w:r>
    <w:r w:rsidR="00C47B18">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B0" w:rsidRDefault="000023B0" w:rsidP="008C3BA4">
      <w:r>
        <w:separator/>
      </w:r>
    </w:p>
  </w:footnote>
  <w:footnote w:type="continuationSeparator" w:id="0">
    <w:p w:rsidR="000023B0" w:rsidRDefault="000023B0" w:rsidP="008C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0C61"/>
    <w:multiLevelType w:val="hybridMultilevel"/>
    <w:tmpl w:val="464AD338"/>
    <w:lvl w:ilvl="0" w:tplc="A7A26A94">
      <w:start w:val="1"/>
      <w:numFmt w:val="decimal"/>
      <w:lvlText w:val="(%1)"/>
      <w:lvlJc w:val="left"/>
      <w:pPr>
        <w:ind w:left="1786" w:hanging="360"/>
      </w:pPr>
      <w:rPr>
        <w:rFonts w:cs="Times New Roman" w:hint="default"/>
      </w:rPr>
    </w:lvl>
    <w:lvl w:ilvl="1" w:tplc="041B0019" w:tentative="1">
      <w:start w:val="1"/>
      <w:numFmt w:val="lowerLetter"/>
      <w:lvlText w:val="%2."/>
      <w:lvlJc w:val="left"/>
      <w:pPr>
        <w:ind w:left="2506" w:hanging="360"/>
      </w:pPr>
      <w:rPr>
        <w:rFonts w:cs="Times New Roman"/>
      </w:rPr>
    </w:lvl>
    <w:lvl w:ilvl="2" w:tplc="041B001B" w:tentative="1">
      <w:start w:val="1"/>
      <w:numFmt w:val="lowerRoman"/>
      <w:lvlText w:val="%3."/>
      <w:lvlJc w:val="right"/>
      <w:pPr>
        <w:ind w:left="3226" w:hanging="180"/>
      </w:pPr>
      <w:rPr>
        <w:rFonts w:cs="Times New Roman"/>
      </w:rPr>
    </w:lvl>
    <w:lvl w:ilvl="3" w:tplc="041B000F" w:tentative="1">
      <w:start w:val="1"/>
      <w:numFmt w:val="decimal"/>
      <w:lvlText w:val="%4."/>
      <w:lvlJc w:val="left"/>
      <w:pPr>
        <w:ind w:left="3946" w:hanging="360"/>
      </w:pPr>
      <w:rPr>
        <w:rFonts w:cs="Times New Roman"/>
      </w:rPr>
    </w:lvl>
    <w:lvl w:ilvl="4" w:tplc="041B0019" w:tentative="1">
      <w:start w:val="1"/>
      <w:numFmt w:val="lowerLetter"/>
      <w:lvlText w:val="%5."/>
      <w:lvlJc w:val="left"/>
      <w:pPr>
        <w:ind w:left="4666" w:hanging="360"/>
      </w:pPr>
      <w:rPr>
        <w:rFonts w:cs="Times New Roman"/>
      </w:rPr>
    </w:lvl>
    <w:lvl w:ilvl="5" w:tplc="041B001B" w:tentative="1">
      <w:start w:val="1"/>
      <w:numFmt w:val="lowerRoman"/>
      <w:lvlText w:val="%6."/>
      <w:lvlJc w:val="right"/>
      <w:pPr>
        <w:ind w:left="5386" w:hanging="180"/>
      </w:pPr>
      <w:rPr>
        <w:rFonts w:cs="Times New Roman"/>
      </w:rPr>
    </w:lvl>
    <w:lvl w:ilvl="6" w:tplc="041B000F" w:tentative="1">
      <w:start w:val="1"/>
      <w:numFmt w:val="decimal"/>
      <w:lvlText w:val="%7."/>
      <w:lvlJc w:val="left"/>
      <w:pPr>
        <w:ind w:left="6106" w:hanging="360"/>
      </w:pPr>
      <w:rPr>
        <w:rFonts w:cs="Times New Roman"/>
      </w:rPr>
    </w:lvl>
    <w:lvl w:ilvl="7" w:tplc="041B0019" w:tentative="1">
      <w:start w:val="1"/>
      <w:numFmt w:val="lowerLetter"/>
      <w:lvlText w:val="%8."/>
      <w:lvlJc w:val="left"/>
      <w:pPr>
        <w:ind w:left="6826" w:hanging="360"/>
      </w:pPr>
      <w:rPr>
        <w:rFonts w:cs="Times New Roman"/>
      </w:rPr>
    </w:lvl>
    <w:lvl w:ilvl="8" w:tplc="041B001B" w:tentative="1">
      <w:start w:val="1"/>
      <w:numFmt w:val="lowerRoman"/>
      <w:lvlText w:val="%9."/>
      <w:lvlJc w:val="right"/>
      <w:pPr>
        <w:ind w:left="7546" w:hanging="180"/>
      </w:pPr>
      <w:rPr>
        <w:rFonts w:cs="Times New Roman"/>
      </w:rPr>
    </w:lvl>
  </w:abstractNum>
  <w:abstractNum w:abstractNumId="1" w15:restartNumberingAfterBreak="0">
    <w:nsid w:val="699F4B39"/>
    <w:multiLevelType w:val="hybridMultilevel"/>
    <w:tmpl w:val="D2989006"/>
    <w:lvl w:ilvl="0" w:tplc="7C901EC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6AA51CA0"/>
    <w:multiLevelType w:val="hybridMultilevel"/>
    <w:tmpl w:val="D8E67ADE"/>
    <w:lvl w:ilvl="0" w:tplc="8350FB34">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49094F"/>
    <w:multiLevelType w:val="hybridMultilevel"/>
    <w:tmpl w:val="94D66FA6"/>
    <w:lvl w:ilvl="0" w:tplc="96E2D19A">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74070A32"/>
    <w:multiLevelType w:val="hybridMultilevel"/>
    <w:tmpl w:val="87B0EABA"/>
    <w:lvl w:ilvl="0" w:tplc="98B4D0C4">
      <w:start w:val="2"/>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6" w15:restartNumberingAfterBreak="0">
    <w:nsid w:val="7E9E43CA"/>
    <w:multiLevelType w:val="hybridMultilevel"/>
    <w:tmpl w:val="F60604C8"/>
    <w:lvl w:ilvl="0" w:tplc="CE6C9D74">
      <w:numFmt w:val="bullet"/>
      <w:lvlText w:val="-"/>
      <w:lvlJc w:val="left"/>
      <w:pPr>
        <w:ind w:left="1077" w:hanging="360"/>
      </w:pPr>
      <w:rPr>
        <w:rFonts w:ascii="Times New Roman" w:eastAsia="Times New Roman" w:hAnsi="Times New Roman" w:hint="default"/>
      </w:rPr>
    </w:lvl>
    <w:lvl w:ilvl="1" w:tplc="041B0003">
      <w:start w:val="1"/>
      <w:numFmt w:val="bullet"/>
      <w:lvlText w:val="o"/>
      <w:lvlJc w:val="left"/>
      <w:pPr>
        <w:ind w:left="1797" w:hanging="360"/>
      </w:pPr>
      <w:rPr>
        <w:rFonts w:ascii="Courier New" w:hAnsi="Courier New" w:hint="default"/>
      </w:rPr>
    </w:lvl>
    <w:lvl w:ilvl="2" w:tplc="041B0005">
      <w:start w:val="1"/>
      <w:numFmt w:val="bullet"/>
      <w:lvlText w:val=""/>
      <w:lvlJc w:val="left"/>
      <w:pPr>
        <w:ind w:left="2517" w:hanging="360"/>
      </w:pPr>
      <w:rPr>
        <w:rFonts w:ascii="Wingdings" w:hAnsi="Wingdings" w:hint="default"/>
      </w:rPr>
    </w:lvl>
    <w:lvl w:ilvl="3" w:tplc="041B0001">
      <w:start w:val="1"/>
      <w:numFmt w:val="bullet"/>
      <w:lvlText w:val=""/>
      <w:lvlJc w:val="left"/>
      <w:pPr>
        <w:ind w:left="3237" w:hanging="360"/>
      </w:pPr>
      <w:rPr>
        <w:rFonts w:ascii="Symbol" w:hAnsi="Symbol" w:hint="default"/>
      </w:rPr>
    </w:lvl>
    <w:lvl w:ilvl="4" w:tplc="041B0003">
      <w:start w:val="1"/>
      <w:numFmt w:val="bullet"/>
      <w:lvlText w:val="o"/>
      <w:lvlJc w:val="left"/>
      <w:pPr>
        <w:ind w:left="3957" w:hanging="360"/>
      </w:pPr>
      <w:rPr>
        <w:rFonts w:ascii="Courier New" w:hAnsi="Courier New" w:hint="default"/>
      </w:rPr>
    </w:lvl>
    <w:lvl w:ilvl="5" w:tplc="041B0005">
      <w:start w:val="1"/>
      <w:numFmt w:val="bullet"/>
      <w:lvlText w:val=""/>
      <w:lvlJc w:val="left"/>
      <w:pPr>
        <w:ind w:left="4677" w:hanging="360"/>
      </w:pPr>
      <w:rPr>
        <w:rFonts w:ascii="Wingdings" w:hAnsi="Wingdings" w:hint="default"/>
      </w:rPr>
    </w:lvl>
    <w:lvl w:ilvl="6" w:tplc="041B0001">
      <w:start w:val="1"/>
      <w:numFmt w:val="bullet"/>
      <w:lvlText w:val=""/>
      <w:lvlJc w:val="left"/>
      <w:pPr>
        <w:ind w:left="5397" w:hanging="360"/>
      </w:pPr>
      <w:rPr>
        <w:rFonts w:ascii="Symbol" w:hAnsi="Symbol" w:hint="default"/>
      </w:rPr>
    </w:lvl>
    <w:lvl w:ilvl="7" w:tplc="041B0003">
      <w:start w:val="1"/>
      <w:numFmt w:val="bullet"/>
      <w:lvlText w:val="o"/>
      <w:lvlJc w:val="left"/>
      <w:pPr>
        <w:ind w:left="6117" w:hanging="360"/>
      </w:pPr>
      <w:rPr>
        <w:rFonts w:ascii="Courier New" w:hAnsi="Courier New" w:hint="default"/>
      </w:rPr>
    </w:lvl>
    <w:lvl w:ilvl="8" w:tplc="041B0005">
      <w:start w:val="1"/>
      <w:numFmt w:val="bullet"/>
      <w:lvlText w:val=""/>
      <w:lvlJc w:val="left"/>
      <w:pPr>
        <w:ind w:left="6837"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81"/>
    <w:rsid w:val="000023B0"/>
    <w:rsid w:val="00007E1C"/>
    <w:rsid w:val="00012809"/>
    <w:rsid w:val="00042925"/>
    <w:rsid w:val="00042928"/>
    <w:rsid w:val="00052625"/>
    <w:rsid w:val="00060DDF"/>
    <w:rsid w:val="00083327"/>
    <w:rsid w:val="000865DA"/>
    <w:rsid w:val="00087EEA"/>
    <w:rsid w:val="000922CC"/>
    <w:rsid w:val="000C50CE"/>
    <w:rsid w:val="000C7B74"/>
    <w:rsid w:val="000D7E31"/>
    <w:rsid w:val="000E725A"/>
    <w:rsid w:val="000F16DA"/>
    <w:rsid w:val="000F6081"/>
    <w:rsid w:val="000F7DDB"/>
    <w:rsid w:val="00103B5E"/>
    <w:rsid w:val="00117A7E"/>
    <w:rsid w:val="00131C58"/>
    <w:rsid w:val="00134560"/>
    <w:rsid w:val="0014623C"/>
    <w:rsid w:val="00157545"/>
    <w:rsid w:val="001578F0"/>
    <w:rsid w:val="00163652"/>
    <w:rsid w:val="001728AE"/>
    <w:rsid w:val="001D2AB2"/>
    <w:rsid w:val="001E12BC"/>
    <w:rsid w:val="001F158A"/>
    <w:rsid w:val="0020149D"/>
    <w:rsid w:val="00205035"/>
    <w:rsid w:val="00207F67"/>
    <w:rsid w:val="00234D0F"/>
    <w:rsid w:val="00266A27"/>
    <w:rsid w:val="00276D71"/>
    <w:rsid w:val="002A2942"/>
    <w:rsid w:val="002A6069"/>
    <w:rsid w:val="002B0856"/>
    <w:rsid w:val="002D7222"/>
    <w:rsid w:val="002E75CC"/>
    <w:rsid w:val="002F0216"/>
    <w:rsid w:val="00307D25"/>
    <w:rsid w:val="00331BF5"/>
    <w:rsid w:val="0033459C"/>
    <w:rsid w:val="00346C20"/>
    <w:rsid w:val="003576DF"/>
    <w:rsid w:val="003C3B73"/>
    <w:rsid w:val="003F4519"/>
    <w:rsid w:val="004207C9"/>
    <w:rsid w:val="00445081"/>
    <w:rsid w:val="00455048"/>
    <w:rsid w:val="004641FB"/>
    <w:rsid w:val="00470F61"/>
    <w:rsid w:val="0047108C"/>
    <w:rsid w:val="004842F7"/>
    <w:rsid w:val="004B1006"/>
    <w:rsid w:val="004D37C4"/>
    <w:rsid w:val="004F079F"/>
    <w:rsid w:val="00503C13"/>
    <w:rsid w:val="0051444F"/>
    <w:rsid w:val="00515B8D"/>
    <w:rsid w:val="005160DA"/>
    <w:rsid w:val="0051686B"/>
    <w:rsid w:val="005529E6"/>
    <w:rsid w:val="0055525C"/>
    <w:rsid w:val="00585D7D"/>
    <w:rsid w:val="00597499"/>
    <w:rsid w:val="005A5006"/>
    <w:rsid w:val="005F6C8C"/>
    <w:rsid w:val="006147BA"/>
    <w:rsid w:val="00615550"/>
    <w:rsid w:val="00616155"/>
    <w:rsid w:val="00616F77"/>
    <w:rsid w:val="00620507"/>
    <w:rsid w:val="00631ECD"/>
    <w:rsid w:val="00637BC7"/>
    <w:rsid w:val="00640747"/>
    <w:rsid w:val="00652920"/>
    <w:rsid w:val="00657B4B"/>
    <w:rsid w:val="00665F28"/>
    <w:rsid w:val="0067003B"/>
    <w:rsid w:val="0067366C"/>
    <w:rsid w:val="00680EF8"/>
    <w:rsid w:val="006822DD"/>
    <w:rsid w:val="00690825"/>
    <w:rsid w:val="00691AE7"/>
    <w:rsid w:val="0069273B"/>
    <w:rsid w:val="006B0225"/>
    <w:rsid w:val="006B13C2"/>
    <w:rsid w:val="006B3828"/>
    <w:rsid w:val="006B54C3"/>
    <w:rsid w:val="006C6C08"/>
    <w:rsid w:val="007054D1"/>
    <w:rsid w:val="00707B13"/>
    <w:rsid w:val="007354C2"/>
    <w:rsid w:val="00741548"/>
    <w:rsid w:val="0074663F"/>
    <w:rsid w:val="0075599C"/>
    <w:rsid w:val="0077614C"/>
    <w:rsid w:val="007779A7"/>
    <w:rsid w:val="00782192"/>
    <w:rsid w:val="007842A3"/>
    <w:rsid w:val="00791C77"/>
    <w:rsid w:val="00791DC5"/>
    <w:rsid w:val="00793D4D"/>
    <w:rsid w:val="007C0619"/>
    <w:rsid w:val="007D2A98"/>
    <w:rsid w:val="007D5E37"/>
    <w:rsid w:val="007E16E4"/>
    <w:rsid w:val="007F08BA"/>
    <w:rsid w:val="008114BB"/>
    <w:rsid w:val="00824E3E"/>
    <w:rsid w:val="008561D2"/>
    <w:rsid w:val="00861113"/>
    <w:rsid w:val="008819AA"/>
    <w:rsid w:val="008966D3"/>
    <w:rsid w:val="008A3CA0"/>
    <w:rsid w:val="008C1C00"/>
    <w:rsid w:val="008C3BA4"/>
    <w:rsid w:val="008D00ED"/>
    <w:rsid w:val="008D6026"/>
    <w:rsid w:val="008F5211"/>
    <w:rsid w:val="00914BFE"/>
    <w:rsid w:val="00926FB9"/>
    <w:rsid w:val="00935817"/>
    <w:rsid w:val="00947315"/>
    <w:rsid w:val="00952CD8"/>
    <w:rsid w:val="00963E51"/>
    <w:rsid w:val="0097585E"/>
    <w:rsid w:val="00976ACE"/>
    <w:rsid w:val="00976CBD"/>
    <w:rsid w:val="00983F82"/>
    <w:rsid w:val="009929A5"/>
    <w:rsid w:val="009A617B"/>
    <w:rsid w:val="009B4D3D"/>
    <w:rsid w:val="009C053E"/>
    <w:rsid w:val="009C78C9"/>
    <w:rsid w:val="009D223A"/>
    <w:rsid w:val="009D3225"/>
    <w:rsid w:val="009D342D"/>
    <w:rsid w:val="009D7006"/>
    <w:rsid w:val="009E45DC"/>
    <w:rsid w:val="009E54EF"/>
    <w:rsid w:val="009F2AC7"/>
    <w:rsid w:val="009F65DF"/>
    <w:rsid w:val="00A0049E"/>
    <w:rsid w:val="00A10CCA"/>
    <w:rsid w:val="00A35DE5"/>
    <w:rsid w:val="00A362E5"/>
    <w:rsid w:val="00A505CF"/>
    <w:rsid w:val="00A53ABB"/>
    <w:rsid w:val="00A543F3"/>
    <w:rsid w:val="00A609C9"/>
    <w:rsid w:val="00A61F78"/>
    <w:rsid w:val="00A706B5"/>
    <w:rsid w:val="00A8423A"/>
    <w:rsid w:val="00A860D2"/>
    <w:rsid w:val="00AC2B14"/>
    <w:rsid w:val="00AD1B4F"/>
    <w:rsid w:val="00AF4DB7"/>
    <w:rsid w:val="00AF5BB3"/>
    <w:rsid w:val="00B06DCB"/>
    <w:rsid w:val="00B129A6"/>
    <w:rsid w:val="00B15B0D"/>
    <w:rsid w:val="00B258EF"/>
    <w:rsid w:val="00B30399"/>
    <w:rsid w:val="00B401F3"/>
    <w:rsid w:val="00B55B3C"/>
    <w:rsid w:val="00B715D0"/>
    <w:rsid w:val="00BA3811"/>
    <w:rsid w:val="00BA566B"/>
    <w:rsid w:val="00BA5679"/>
    <w:rsid w:val="00BE1D0E"/>
    <w:rsid w:val="00BF3525"/>
    <w:rsid w:val="00BF38BC"/>
    <w:rsid w:val="00BF6DA5"/>
    <w:rsid w:val="00C03B22"/>
    <w:rsid w:val="00C041F8"/>
    <w:rsid w:val="00C100F1"/>
    <w:rsid w:val="00C10CCA"/>
    <w:rsid w:val="00C12354"/>
    <w:rsid w:val="00C227EE"/>
    <w:rsid w:val="00C47B18"/>
    <w:rsid w:val="00C50AA9"/>
    <w:rsid w:val="00C56501"/>
    <w:rsid w:val="00C75A1D"/>
    <w:rsid w:val="00C8026E"/>
    <w:rsid w:val="00C9206C"/>
    <w:rsid w:val="00CA6A3A"/>
    <w:rsid w:val="00CD3984"/>
    <w:rsid w:val="00CD6B61"/>
    <w:rsid w:val="00CE20FF"/>
    <w:rsid w:val="00CE4DA5"/>
    <w:rsid w:val="00D061C6"/>
    <w:rsid w:val="00D245FE"/>
    <w:rsid w:val="00D357E8"/>
    <w:rsid w:val="00D545DD"/>
    <w:rsid w:val="00D66ECE"/>
    <w:rsid w:val="00D678D2"/>
    <w:rsid w:val="00D7478B"/>
    <w:rsid w:val="00D966E8"/>
    <w:rsid w:val="00DA01C1"/>
    <w:rsid w:val="00DA179E"/>
    <w:rsid w:val="00DA43C6"/>
    <w:rsid w:val="00DB1221"/>
    <w:rsid w:val="00DB570C"/>
    <w:rsid w:val="00DC0089"/>
    <w:rsid w:val="00E21F4C"/>
    <w:rsid w:val="00E2369C"/>
    <w:rsid w:val="00E23CB2"/>
    <w:rsid w:val="00E253D9"/>
    <w:rsid w:val="00E27D15"/>
    <w:rsid w:val="00E603FE"/>
    <w:rsid w:val="00E624D3"/>
    <w:rsid w:val="00E717D8"/>
    <w:rsid w:val="00E77605"/>
    <w:rsid w:val="00E779B2"/>
    <w:rsid w:val="00E82271"/>
    <w:rsid w:val="00E93C9C"/>
    <w:rsid w:val="00EA1CCC"/>
    <w:rsid w:val="00EA26F8"/>
    <w:rsid w:val="00EA6316"/>
    <w:rsid w:val="00EA771E"/>
    <w:rsid w:val="00EB28B1"/>
    <w:rsid w:val="00EB508F"/>
    <w:rsid w:val="00EC6738"/>
    <w:rsid w:val="00EE4553"/>
    <w:rsid w:val="00EE4B9E"/>
    <w:rsid w:val="00EF5512"/>
    <w:rsid w:val="00F05231"/>
    <w:rsid w:val="00F122F1"/>
    <w:rsid w:val="00F210BB"/>
    <w:rsid w:val="00F26C0E"/>
    <w:rsid w:val="00F309FE"/>
    <w:rsid w:val="00F34D90"/>
    <w:rsid w:val="00F57E56"/>
    <w:rsid w:val="00F6349A"/>
    <w:rsid w:val="00F95574"/>
    <w:rsid w:val="00FA2B47"/>
    <w:rsid w:val="00FA4CD5"/>
    <w:rsid w:val="00FA675D"/>
    <w:rsid w:val="00FB799D"/>
    <w:rsid w:val="00FD1D2A"/>
    <w:rsid w:val="00FF42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DB7A6"/>
  <w14:defaultImageDpi w14:val="0"/>
  <w15:docId w15:val="{738EF51C-B85A-4DD3-B4EC-1AA5D229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7E31"/>
    <w:pPr>
      <w:keepNext/>
      <w:spacing w:after="0" w:line="240" w:lineRule="auto"/>
      <w:jc w:val="both"/>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0D7E31"/>
    <w:pPr>
      <w:keepLines/>
      <w:spacing w:before="360" w:after="120"/>
      <w:jc w:val="center"/>
      <w:outlineLvl w:val="0"/>
    </w:pPr>
    <w:rPr>
      <w:rFonts w:cs="Arial"/>
      <w:b/>
      <w:bCs/>
      <w:szCs w:val="28"/>
      <w:lang w:eastAsia="en-US"/>
    </w:rPr>
  </w:style>
  <w:style w:type="paragraph" w:styleId="Nadpis3">
    <w:name w:val="heading 3"/>
    <w:basedOn w:val="Normlny"/>
    <w:next w:val="Normlny"/>
    <w:link w:val="Nadpis3Char"/>
    <w:uiPriority w:val="9"/>
    <w:unhideWhenUsed/>
    <w:qFormat/>
    <w:rsid w:val="000D7E31"/>
    <w:pPr>
      <w:keepLines/>
      <w:spacing w:before="120" w:after="120"/>
      <w:outlineLvl w:val="2"/>
    </w:pPr>
    <w:rPr>
      <w:rFonts w:cs="Arial"/>
      <w:b/>
      <w:bCs/>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D7E31"/>
    <w:rPr>
      <w:rFonts w:ascii="Times New Roman" w:hAnsi="Times New Roman" w:cs="Arial"/>
      <w:b/>
      <w:bCs/>
      <w:sz w:val="28"/>
      <w:szCs w:val="28"/>
      <w:lang w:val="x-none" w:eastAsia="x-none"/>
    </w:rPr>
  </w:style>
  <w:style w:type="character" w:customStyle="1" w:styleId="Nadpis3Char">
    <w:name w:val="Nadpis 3 Char"/>
    <w:basedOn w:val="Predvolenpsmoodseku"/>
    <w:link w:val="Nadpis3"/>
    <w:uiPriority w:val="9"/>
    <w:locked/>
    <w:rsid w:val="000D7E31"/>
    <w:rPr>
      <w:rFonts w:ascii="Times New Roman" w:hAnsi="Times New Roman" w:cs="Arial"/>
      <w:b/>
      <w:bCs/>
      <w:sz w:val="20"/>
      <w:szCs w:val="20"/>
      <w:lang w:val="x-none" w:eastAsia="x-none"/>
    </w:rPr>
  </w:style>
  <w:style w:type="character" w:customStyle="1" w:styleId="odsekChar">
    <w:name w:val="odsek Char"/>
    <w:link w:val="odsek"/>
    <w:locked/>
    <w:rsid w:val="000D7E31"/>
    <w:rPr>
      <w:sz w:val="24"/>
    </w:rPr>
  </w:style>
  <w:style w:type="paragraph" w:customStyle="1" w:styleId="odsek">
    <w:name w:val="odsek"/>
    <w:basedOn w:val="Normlny"/>
    <w:link w:val="odsekChar"/>
    <w:qFormat/>
    <w:rsid w:val="000D7E31"/>
    <w:pPr>
      <w:ind w:firstLine="709"/>
    </w:pPr>
    <w:rPr>
      <w:rFonts w:asciiTheme="minorHAnsi" w:hAnsiTheme="minorHAnsi"/>
      <w:lang w:eastAsia="en-US"/>
    </w:rPr>
  </w:style>
  <w:style w:type="paragraph" w:customStyle="1" w:styleId="CharCharCharCharCharChar">
    <w:name w:val="Char Char Char Char Char Char"/>
    <w:basedOn w:val="Normlny"/>
    <w:rsid w:val="00163652"/>
    <w:pPr>
      <w:keepNext w:val="0"/>
      <w:spacing w:after="160" w:line="240" w:lineRule="exact"/>
      <w:jc w:val="left"/>
    </w:pPr>
    <w:rPr>
      <w:rFonts w:ascii="Tahoma" w:hAnsi="Tahoma" w:cs="Tahoma"/>
      <w:sz w:val="20"/>
      <w:szCs w:val="20"/>
      <w:lang w:val="en-US" w:eastAsia="en-US"/>
    </w:rPr>
  </w:style>
  <w:style w:type="paragraph" w:styleId="Hlavika">
    <w:name w:val="header"/>
    <w:basedOn w:val="Normlny"/>
    <w:link w:val="HlavikaChar"/>
    <w:uiPriority w:val="99"/>
    <w:unhideWhenUsed/>
    <w:rsid w:val="008C3BA4"/>
    <w:pPr>
      <w:tabs>
        <w:tab w:val="center" w:pos="4536"/>
        <w:tab w:val="right" w:pos="9072"/>
      </w:tabs>
    </w:pPr>
  </w:style>
  <w:style w:type="character" w:customStyle="1" w:styleId="HlavikaChar">
    <w:name w:val="Hlavička Char"/>
    <w:basedOn w:val="Predvolenpsmoodseku"/>
    <w:link w:val="Hlavika"/>
    <w:uiPriority w:val="99"/>
    <w:locked/>
    <w:rsid w:val="008C3BA4"/>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8C3BA4"/>
    <w:pPr>
      <w:tabs>
        <w:tab w:val="center" w:pos="4536"/>
        <w:tab w:val="right" w:pos="9072"/>
      </w:tabs>
    </w:pPr>
  </w:style>
  <w:style w:type="character" w:customStyle="1" w:styleId="PtaChar">
    <w:name w:val="Päta Char"/>
    <w:basedOn w:val="Predvolenpsmoodseku"/>
    <w:link w:val="Pta"/>
    <w:uiPriority w:val="99"/>
    <w:locked/>
    <w:rsid w:val="008C3BA4"/>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D061C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061C6"/>
    <w:rPr>
      <w:rFonts w:ascii="Tahoma" w:hAnsi="Tahoma" w:cs="Tahoma"/>
      <w:sz w:val="16"/>
      <w:szCs w:val="16"/>
      <w:lang w:val="x-none" w:eastAsia="sk-SK"/>
    </w:rPr>
  </w:style>
  <w:style w:type="paragraph" w:customStyle="1" w:styleId="ZakOdsek">
    <w:name w:val="ZakOdsek"/>
    <w:basedOn w:val="Normlny"/>
    <w:link w:val="ZakOdsekChar"/>
    <w:rsid w:val="00012809"/>
    <w:pPr>
      <w:keepNext w:val="0"/>
      <w:spacing w:before="120"/>
    </w:pPr>
    <w:rPr>
      <w:rFonts w:asciiTheme="minorHAnsi" w:eastAsia="MS Mincho" w:hAnsiTheme="minorHAnsi"/>
    </w:rPr>
  </w:style>
  <w:style w:type="character" w:customStyle="1" w:styleId="ZakOdsekChar">
    <w:name w:val="ZakOdsek Char"/>
    <w:basedOn w:val="Predvolenpsmoodseku"/>
    <w:link w:val="ZakOdsek"/>
    <w:locked/>
    <w:rsid w:val="00012809"/>
    <w:rPr>
      <w:rFonts w:eastAsia="MS Mincho" w:cs="Times New Roman"/>
      <w:sz w:val="24"/>
      <w:szCs w:val="24"/>
      <w:lang w:val="x-none" w:eastAsia="sk-SK"/>
    </w:rPr>
  </w:style>
  <w:style w:type="paragraph" w:styleId="Normlnywebov">
    <w:name w:val="Normal (Web)"/>
    <w:basedOn w:val="Normlny"/>
    <w:uiPriority w:val="99"/>
    <w:unhideWhenUsed/>
    <w:rsid w:val="00515B8D"/>
    <w:pPr>
      <w:keepNext w:val="0"/>
      <w:spacing w:before="100" w:beforeAutospacing="1" w:after="100" w:afterAutospacing="1"/>
      <w:jc w:val="left"/>
    </w:pPr>
  </w:style>
  <w:style w:type="table" w:styleId="Mriekatabuky">
    <w:name w:val="Table Grid"/>
    <w:basedOn w:val="Normlnatabuka"/>
    <w:uiPriority w:val="59"/>
    <w:rsid w:val="003F45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F4519"/>
    <w:pPr>
      <w:keepNext w:val="0"/>
      <w:spacing w:after="200" w:line="276" w:lineRule="auto"/>
      <w:ind w:left="720"/>
      <w:contextualSpacing/>
      <w:jc w:val="left"/>
    </w:pPr>
    <w:rPr>
      <w:rFonts w:asciiTheme="minorHAnsi" w:hAnsiTheme="minorHAnsi"/>
      <w:sz w:val="22"/>
      <w:szCs w:val="22"/>
      <w:lang w:eastAsia="en-US"/>
    </w:rPr>
  </w:style>
  <w:style w:type="paragraph" w:customStyle="1" w:styleId="ZakOdrazka">
    <w:name w:val="ZakOdrazka"/>
    <w:basedOn w:val="Normlny"/>
    <w:link w:val="ZakOdrazkaChar"/>
    <w:rsid w:val="003F4519"/>
    <w:pPr>
      <w:keepNext w:val="0"/>
      <w:spacing w:before="60"/>
    </w:pPr>
    <w:rPr>
      <w:rFonts w:asciiTheme="minorHAnsi" w:eastAsia="MS Mincho" w:hAnsiTheme="minorHAnsi"/>
    </w:rPr>
  </w:style>
  <w:style w:type="character" w:customStyle="1" w:styleId="ZakOdrazkaChar">
    <w:name w:val="ZakOdrazka Char"/>
    <w:basedOn w:val="Predvolenpsmoodseku"/>
    <w:link w:val="ZakOdrazka"/>
    <w:locked/>
    <w:rsid w:val="003F4519"/>
    <w:rPr>
      <w:rFonts w:eastAsia="MS Mincho" w:cs="Times New Roman"/>
      <w:sz w:val="24"/>
      <w:szCs w:val="24"/>
      <w:lang w:val="x-none" w:eastAsia="sk-SK"/>
    </w:rPr>
  </w:style>
  <w:style w:type="character" w:styleId="Odkaznakomentr">
    <w:name w:val="annotation reference"/>
    <w:basedOn w:val="Predvolenpsmoodseku"/>
    <w:uiPriority w:val="99"/>
    <w:rsid w:val="003F4519"/>
    <w:rPr>
      <w:rFonts w:cs="Times New Roman"/>
      <w:sz w:val="16"/>
      <w:szCs w:val="16"/>
    </w:rPr>
  </w:style>
  <w:style w:type="paragraph" w:styleId="Textkomentra">
    <w:name w:val="annotation text"/>
    <w:basedOn w:val="Normlny"/>
    <w:link w:val="TextkomentraChar"/>
    <w:uiPriority w:val="99"/>
    <w:rsid w:val="003F4519"/>
    <w:rPr>
      <w:rFonts w:asciiTheme="minorHAnsi" w:hAnsiTheme="minorHAnsi"/>
      <w:sz w:val="20"/>
      <w:szCs w:val="20"/>
    </w:rPr>
  </w:style>
  <w:style w:type="character" w:customStyle="1" w:styleId="TextkomentraChar">
    <w:name w:val="Text komentára Char"/>
    <w:basedOn w:val="Predvolenpsmoodseku"/>
    <w:link w:val="Textkomentra"/>
    <w:uiPriority w:val="99"/>
    <w:locked/>
    <w:rsid w:val="003F4519"/>
    <w:rPr>
      <w:rFonts w:cs="Times New Roman"/>
      <w:sz w:val="20"/>
      <w:szCs w:val="20"/>
      <w:lang w:val="x-none" w:eastAsia="sk-SK"/>
    </w:rPr>
  </w:style>
  <w:style w:type="paragraph" w:styleId="Predmetkomentra">
    <w:name w:val="annotation subject"/>
    <w:basedOn w:val="Textkomentra"/>
    <w:next w:val="Textkomentra"/>
    <w:link w:val="PredmetkomentraChar"/>
    <w:uiPriority w:val="99"/>
    <w:rsid w:val="003F4519"/>
    <w:rPr>
      <w:b/>
      <w:bCs/>
    </w:rPr>
  </w:style>
  <w:style w:type="character" w:customStyle="1" w:styleId="PredmetkomentraChar">
    <w:name w:val="Predmet komentára Char"/>
    <w:basedOn w:val="TextkomentraChar"/>
    <w:link w:val="Predmetkomentra"/>
    <w:uiPriority w:val="99"/>
    <w:locked/>
    <w:rsid w:val="003F4519"/>
    <w:rPr>
      <w:rFonts w:cs="Times New Roman"/>
      <w:b/>
      <w:bCs/>
      <w:sz w:val="20"/>
      <w:szCs w:val="20"/>
      <w:lang w:val="x-none" w:eastAsia="sk-SK"/>
    </w:rPr>
  </w:style>
  <w:style w:type="character" w:styleId="Siln">
    <w:name w:val="Strong"/>
    <w:basedOn w:val="Predvolenpsmoodseku"/>
    <w:uiPriority w:val="22"/>
    <w:qFormat/>
    <w:rsid w:val="003F451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2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3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4553-9B71-4F75-ABFB-D7AF877B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8242</Words>
  <Characters>50037</Characters>
  <Application>Microsoft Office Word</Application>
  <DocSecurity>0</DocSecurity>
  <Lines>416</Lines>
  <Paragraphs>116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Matejka Pavol</dc:creator>
  <cp:keywords/>
  <dc:description/>
  <cp:lastModifiedBy>Benová Tímea</cp:lastModifiedBy>
  <cp:revision>6</cp:revision>
  <cp:lastPrinted>2019-05-21T05:51:00Z</cp:lastPrinted>
  <dcterms:created xsi:type="dcterms:W3CDTF">2019-09-25T05:48:00Z</dcterms:created>
  <dcterms:modified xsi:type="dcterms:W3CDTF">2019-09-26T07:43:00Z</dcterms:modified>
</cp:coreProperties>
</file>