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5BE" w:rsidRPr="00ED6FB0" w:rsidRDefault="003175BE" w:rsidP="00C45114">
      <w:pPr>
        <w:pStyle w:val="Normlnywebov"/>
        <w:spacing w:before="0" w:beforeAutospacing="0" w:after="0" w:afterAutospacing="0"/>
        <w:jc w:val="center"/>
        <w:rPr>
          <w:b/>
          <w:bCs/>
          <w:caps/>
          <w:spacing w:val="30"/>
        </w:rPr>
      </w:pPr>
      <w:r w:rsidRPr="00ED6FB0">
        <w:rPr>
          <w:b/>
          <w:bCs/>
          <w:caps/>
          <w:spacing w:val="30"/>
        </w:rPr>
        <w:t>Dôvodová správa</w:t>
      </w:r>
    </w:p>
    <w:p w:rsidR="009B4893" w:rsidRPr="00ED6FB0" w:rsidRDefault="009B4893" w:rsidP="00C45114">
      <w:pPr>
        <w:pStyle w:val="Normlnywebov"/>
        <w:spacing w:before="0" w:beforeAutospacing="0" w:after="0" w:afterAutospacing="0"/>
        <w:jc w:val="center"/>
      </w:pPr>
    </w:p>
    <w:p w:rsidR="00363498" w:rsidRPr="00ED6FB0" w:rsidRDefault="003175BE" w:rsidP="00C45114">
      <w:pPr>
        <w:pStyle w:val="Nadpis1"/>
        <w:numPr>
          <w:ilvl w:val="0"/>
          <w:numId w:val="4"/>
        </w:numPr>
        <w:ind w:left="426" w:hanging="426"/>
        <w:jc w:val="both"/>
        <w:rPr>
          <w:rFonts w:ascii="Times New Roman" w:hAnsi="Times New Roman"/>
          <w:sz w:val="24"/>
          <w:szCs w:val="24"/>
        </w:rPr>
      </w:pPr>
      <w:r w:rsidRPr="00ED6FB0">
        <w:rPr>
          <w:rFonts w:ascii="Times New Roman" w:hAnsi="Times New Roman"/>
          <w:sz w:val="24"/>
          <w:szCs w:val="24"/>
        </w:rPr>
        <w:t>Všeobecná časť</w:t>
      </w:r>
    </w:p>
    <w:p w:rsidR="00C45114" w:rsidRPr="00ED6FB0" w:rsidRDefault="00C45114" w:rsidP="00C45114"/>
    <w:p w:rsidR="003175BE" w:rsidRPr="00BA3AA9" w:rsidRDefault="0087045A" w:rsidP="00BA3AA9">
      <w:pPr>
        <w:ind w:firstLine="708"/>
        <w:jc w:val="both"/>
      </w:pPr>
      <w:r w:rsidRPr="00BA3AA9">
        <w:t xml:space="preserve">Návrh zákona, ktorým sa </w:t>
      </w:r>
      <w:r w:rsidR="00BA3AA9" w:rsidRPr="00BA3AA9">
        <w:t xml:space="preserve">ktorým sa mení zákon č. 461/2003 Z. z. o sociálnom poistení v znení neskorších predpisov </w:t>
      </w:r>
      <w:r w:rsidR="00463866" w:rsidRPr="00BA3AA9">
        <w:t>predklad</w:t>
      </w:r>
      <w:r w:rsidR="00FF59F4" w:rsidRPr="00BA3AA9">
        <w:t>ajú</w:t>
      </w:r>
      <w:r w:rsidR="003175BE" w:rsidRPr="00BA3AA9">
        <w:t xml:space="preserve"> </w:t>
      </w:r>
      <w:r w:rsidR="00FF59F4" w:rsidRPr="00BA3AA9">
        <w:t xml:space="preserve">na rokovanie Národnej rady Slovenskej republiky </w:t>
      </w:r>
      <w:r w:rsidR="00F522BA" w:rsidRPr="00BA3AA9">
        <w:t xml:space="preserve">poslanci </w:t>
      </w:r>
      <w:r w:rsidR="00F957AC" w:rsidRPr="00BA3AA9">
        <w:t xml:space="preserve">Vladimír Sloboda a Natália Blahová. </w:t>
      </w:r>
    </w:p>
    <w:p w:rsidR="005A7399" w:rsidRPr="00BA3AA9" w:rsidRDefault="005A7399" w:rsidP="00BA3AA9">
      <w:pPr>
        <w:ind w:firstLine="708"/>
      </w:pPr>
    </w:p>
    <w:p w:rsidR="00FC7CD4" w:rsidRPr="00F957AC" w:rsidRDefault="00FC7CD4" w:rsidP="00FC7CD4">
      <w:pPr>
        <w:ind w:firstLine="708"/>
        <w:jc w:val="both"/>
      </w:pPr>
      <w:r w:rsidRPr="00F957AC">
        <w:t xml:space="preserve">Primárne poruchy imunity (primárne imunodeficiencie) sú rôznorodou skupinou viac ako 200 ochorení, ktorých príčinou sú vrodené, geneticky podmienené poruchy jednej alebo viacerých zložiek imunity. Hoci sa jednotlivé poruchy imunity líšia, pre všetky sú charakteristické ťažké a opakované infekcie, spôsobujúce práceneschopnosť a častú hospitalizáciu. Zdravotné komplikácie vyvolané ochorením pacientom do značnej miery sťažujú až znemožňujú nájsť a udržať si prácu. Zároveň ide o ochorenia nevyliečiteľné, bez perspektívy zásadného zlepšenia zdravotného stavu pacienta. Súčasná lekárska veda dokáže do istej miery zmierniť ich príznaky, nedokáže však tieto príznaky odstrániť. </w:t>
      </w:r>
    </w:p>
    <w:p w:rsidR="00FC7CD4" w:rsidRPr="00F957AC" w:rsidRDefault="00FC7CD4" w:rsidP="00FC7CD4">
      <w:pPr>
        <w:jc w:val="both"/>
      </w:pPr>
    </w:p>
    <w:p w:rsidR="00FC7CD4" w:rsidRPr="00F957AC" w:rsidRDefault="00FC7CD4" w:rsidP="00FC7CD4">
      <w:pPr>
        <w:ind w:firstLine="708"/>
        <w:jc w:val="both"/>
      </w:pPr>
      <w:r w:rsidRPr="00F957AC">
        <w:t xml:space="preserve">Pacienti trpiaci primárnymi poruchami imunity sú invalidnými čo do významového obsahu tohto pojmu – ochorenie, ktorým trpia, dlhodobo znižuje ich schopnosť vykonávať zárobkovú činnosť v porovnaní so zdravým človekom. Vo väčšine prípadov však nie sú za invalidných uznaní v konaní vo veci priznania invalidného dôchodku, a to kvôli spôsobu, akým je vymedzená percentuálna miera poklesu schopnosti vykonávať zárobkovú činnosť pri imunodeficientných stavoch v zákone č. 461/2003 Z. z. o sociálnom poistení. Percentuálna miera poklesu schopnosti vykonávať zárobkovú činnosť pri imunodeficientných stavoch je v kapitole III, oddiel A prílohy č. </w:t>
      </w:r>
      <w:r w:rsidRPr="00462AD5">
        <w:t>4</w:t>
      </w:r>
      <w:r w:rsidRPr="00F957AC">
        <w:t xml:space="preserve"> zákona o sociálnom poistení vyjadrená nasledovne:</w:t>
      </w:r>
    </w:p>
    <w:p w:rsidR="00FC7CD4" w:rsidRPr="00F957AC" w:rsidRDefault="00FC7CD4" w:rsidP="00FC7CD4">
      <w:pPr>
        <w:jc w:val="both"/>
      </w:pPr>
    </w:p>
    <w:p w:rsidR="00FC7CD4" w:rsidRPr="00F957AC" w:rsidRDefault="00FC7CD4" w:rsidP="00FC7CD4">
      <w:pPr>
        <w:numPr>
          <w:ilvl w:val="0"/>
          <w:numId w:val="10"/>
        </w:numPr>
        <w:suppressAutoHyphens/>
        <w:ind w:left="720" w:hanging="360"/>
        <w:jc w:val="both"/>
        <w:rPr>
          <w:b/>
        </w:rPr>
      </w:pPr>
      <w:r w:rsidRPr="00F957AC">
        <w:t xml:space="preserve">Deficity protilátkovej imunity s postihnutím funkcie lymfocytov B, s častým výskytom mikrobiálnych infekcií (sinusitíd, pneumónií, zápalov močových ciest, adnexitíd a pod.), so zníženou výkonnosťou organizmu: </w:t>
      </w:r>
      <w:r w:rsidRPr="00F957AC">
        <w:rPr>
          <w:b/>
        </w:rPr>
        <w:t xml:space="preserve">20 - 30%. </w:t>
      </w:r>
    </w:p>
    <w:p w:rsidR="00FC7CD4" w:rsidRPr="00F957AC" w:rsidRDefault="00FC7CD4" w:rsidP="00FC7CD4">
      <w:pPr>
        <w:ind w:left="720"/>
        <w:jc w:val="both"/>
        <w:rPr>
          <w:b/>
        </w:rPr>
      </w:pPr>
    </w:p>
    <w:p w:rsidR="00FC7CD4" w:rsidRPr="00F957AC" w:rsidRDefault="00FC7CD4" w:rsidP="00FC7CD4">
      <w:pPr>
        <w:numPr>
          <w:ilvl w:val="0"/>
          <w:numId w:val="10"/>
        </w:numPr>
        <w:suppressAutoHyphens/>
        <w:ind w:left="720" w:hanging="360"/>
        <w:jc w:val="both"/>
        <w:rPr>
          <w:b/>
        </w:rPr>
      </w:pPr>
      <w:r w:rsidRPr="00F957AC">
        <w:t xml:space="preserve">Deficity imunity bunkového typu s defektom alebo znížením množstva T-lymfocytov a </w:t>
      </w:r>
      <w:r w:rsidRPr="00F957AC">
        <w:br/>
        <w:t xml:space="preserve">s výskytom plesňových a parazitárnych infekcií: </w:t>
      </w:r>
      <w:r w:rsidRPr="00F957AC">
        <w:rPr>
          <w:b/>
        </w:rPr>
        <w:t>20 - 30%.</w:t>
      </w:r>
    </w:p>
    <w:p w:rsidR="00FC7CD4" w:rsidRPr="00F957AC" w:rsidRDefault="00FC7CD4" w:rsidP="00FC7CD4">
      <w:pPr>
        <w:ind w:left="720"/>
        <w:jc w:val="both"/>
        <w:rPr>
          <w:b/>
        </w:rPr>
      </w:pPr>
    </w:p>
    <w:p w:rsidR="00FC7CD4" w:rsidRPr="00F957AC" w:rsidRDefault="00FC7CD4" w:rsidP="00FC7CD4">
      <w:pPr>
        <w:numPr>
          <w:ilvl w:val="0"/>
          <w:numId w:val="10"/>
        </w:numPr>
        <w:suppressAutoHyphens/>
        <w:ind w:left="720" w:hanging="360"/>
        <w:jc w:val="both"/>
        <w:rPr>
          <w:b/>
        </w:rPr>
      </w:pPr>
      <w:r w:rsidRPr="00F957AC">
        <w:t xml:space="preserve">Deficity imunity fagocytárneho systému s nedostatkom alebo absenciou fagocytujúcich buniek alebo poruchou jednotlivých fáz fagocytózy, s recidivujúcimi kožnými infekciami, pyogénnymi abscesmi, flegmonóznymi zápalmi aseptickými stavmi: </w:t>
      </w:r>
      <w:r w:rsidRPr="00F957AC">
        <w:rPr>
          <w:b/>
        </w:rPr>
        <w:t>20 - 30%.</w:t>
      </w:r>
    </w:p>
    <w:p w:rsidR="00FC7CD4" w:rsidRPr="00F957AC" w:rsidRDefault="00FC7CD4" w:rsidP="00FC7CD4">
      <w:pPr>
        <w:ind w:left="720"/>
        <w:jc w:val="both"/>
        <w:rPr>
          <w:b/>
        </w:rPr>
      </w:pPr>
    </w:p>
    <w:p w:rsidR="00FC7CD4" w:rsidRPr="00F957AC" w:rsidRDefault="00FC7CD4" w:rsidP="00FC7CD4">
      <w:pPr>
        <w:numPr>
          <w:ilvl w:val="0"/>
          <w:numId w:val="10"/>
        </w:numPr>
        <w:suppressAutoHyphens/>
        <w:ind w:left="720" w:hanging="360"/>
        <w:jc w:val="both"/>
        <w:rPr>
          <w:b/>
        </w:rPr>
      </w:pPr>
      <w:r w:rsidRPr="00F957AC">
        <w:t xml:space="preserve">Deficity imunity komplementového systému s absenciou, znížením alebo poruchou funkcie jednotlivých komplementových komponentov a podstatným poklesom celkovej výkonnosti organizmu: </w:t>
      </w:r>
      <w:r w:rsidRPr="00F957AC">
        <w:rPr>
          <w:b/>
        </w:rPr>
        <w:t>20 - 30%.</w:t>
      </w:r>
    </w:p>
    <w:p w:rsidR="00FC7CD4" w:rsidRPr="00F957AC" w:rsidRDefault="00FC7CD4" w:rsidP="00FC7CD4">
      <w:pPr>
        <w:ind w:left="720"/>
        <w:jc w:val="both"/>
        <w:rPr>
          <w:b/>
        </w:rPr>
      </w:pPr>
    </w:p>
    <w:p w:rsidR="00FC7CD4" w:rsidRPr="00F957AC" w:rsidRDefault="00FC7CD4" w:rsidP="00FC7CD4">
      <w:pPr>
        <w:numPr>
          <w:ilvl w:val="0"/>
          <w:numId w:val="10"/>
        </w:numPr>
        <w:suppressAutoHyphens/>
        <w:ind w:left="720" w:hanging="360"/>
        <w:jc w:val="both"/>
        <w:rPr>
          <w:b/>
        </w:rPr>
      </w:pPr>
      <w:r w:rsidRPr="00F957AC">
        <w:t xml:space="preserve">Kombinované poruchy imunity sprevádzané dlhotrvajúcimi alebo recidivujúcimi infekčnými prejavmi s podstatným znížením celkovej výkonnosti organizmu: </w:t>
      </w:r>
      <w:r w:rsidRPr="00F957AC">
        <w:rPr>
          <w:b/>
        </w:rPr>
        <w:t>20 - 30%.</w:t>
      </w:r>
    </w:p>
    <w:p w:rsidR="00FC7CD4" w:rsidRPr="00F957AC" w:rsidRDefault="00FC7CD4" w:rsidP="00FC7CD4">
      <w:pPr>
        <w:ind w:left="720"/>
        <w:jc w:val="both"/>
        <w:rPr>
          <w:b/>
        </w:rPr>
      </w:pPr>
    </w:p>
    <w:p w:rsidR="00FC7CD4" w:rsidRPr="00F957AC" w:rsidRDefault="00FC7CD4" w:rsidP="00FC7CD4">
      <w:pPr>
        <w:numPr>
          <w:ilvl w:val="0"/>
          <w:numId w:val="10"/>
        </w:numPr>
        <w:suppressAutoHyphens/>
        <w:ind w:left="720" w:hanging="360"/>
        <w:jc w:val="both"/>
        <w:rPr>
          <w:b/>
        </w:rPr>
      </w:pPr>
      <w:r w:rsidRPr="00F957AC">
        <w:t xml:space="preserve">Ťažké imunodeficitné stavy s rozsiahlymi a opakovanými alebo aktívnymi infekčnými komplikáciami vzdorujúcimi liečbe, s ťažkým obmedzením výkonnosti organizmu: </w:t>
      </w:r>
      <w:r w:rsidRPr="00F957AC">
        <w:rPr>
          <w:b/>
        </w:rPr>
        <w:t>70 - 80%.</w:t>
      </w:r>
      <w:r w:rsidRPr="00F957AC">
        <w:t xml:space="preserve"> </w:t>
      </w:r>
    </w:p>
    <w:p w:rsidR="00FC7CD4" w:rsidRPr="00F957AC" w:rsidRDefault="00FC7CD4" w:rsidP="00FC7CD4">
      <w:pPr>
        <w:jc w:val="both"/>
        <w:rPr>
          <w:b/>
        </w:rPr>
      </w:pPr>
    </w:p>
    <w:p w:rsidR="00FC7CD4" w:rsidRPr="00F957AC" w:rsidRDefault="00FC7CD4" w:rsidP="00FC7CD4">
      <w:pPr>
        <w:ind w:firstLine="708"/>
        <w:jc w:val="both"/>
      </w:pPr>
      <w:r w:rsidRPr="00F957AC">
        <w:lastRenderedPageBreak/>
        <w:t xml:space="preserve">Problémom takto definovanej miery poklesu vykonávať zárobkovú činnosť je, že nerozlišuje medzi jednotlivými stupňami závažnosti imunodeficientných stavov a rovnaký pokles, t. j. 20 – 30%, sa spája s ľahkými poruchami imunity, ktoré znižujú výkonnosť organizmu iba mierne, aj so stredne ťažkými poruchami imunity, ktoré znižujú výkonnosť organizmu podstatne. </w:t>
      </w:r>
      <w:r w:rsidRPr="00F957AC">
        <w:rPr>
          <w:b/>
        </w:rPr>
        <w:t>Dôsledkom je, že pacient trpiaci primárnou poruchou imunity spôsobujúcou dlhotrvajúce a opakované infekcie a podstatné zníženie celkovej výkonnosti organizmu, nemôže byť uznaný za invalidného.</w:t>
      </w:r>
      <w:r w:rsidRPr="00F957AC">
        <w:t xml:space="preserve"> Podstatné zníženie celkovej výkonnosti organizmu je však preto podstatným a celkovým, lebo podstatne znižuje všetky aspekty výkonnosti, teda aj výkonnosť pracovnú - spôsobilosť pracovať. Ochorenie spôsobujúce podstatné zníženie celkovej výkonnosti organizmu by malo byť ochorením spojeným s percentuálnou mierou poklesu vykonávať zárobkovú činnosť vyššou ako 40%. Pri iných ochoreniach uvedených v Prílohe č. 4 zákona o sociálnom poistení to tak aj je – napr. pri infekčných a parazitárnych ochoreniach uvedených v kapitole I. či chorobách krvi a krvotvorných orgánov uvedených v kapitole II. V iných kapitolách sa zas rozlišuje medzi ľahkým, stredným a ťažkým stupňom ochorenia, pričom už stredný stupeň je v mnohých prípadoch spojený s mierou poklesu vyššou ako 40%. </w:t>
      </w:r>
    </w:p>
    <w:p w:rsidR="00FC7CD4" w:rsidRPr="00F957AC" w:rsidRDefault="00FC7CD4" w:rsidP="00FC7CD4">
      <w:pPr>
        <w:jc w:val="both"/>
      </w:pPr>
    </w:p>
    <w:p w:rsidR="00FC7CD4" w:rsidRPr="00F957AC" w:rsidRDefault="00FC7CD4" w:rsidP="00FC7CD4">
      <w:pPr>
        <w:ind w:firstLine="708"/>
        <w:jc w:val="both"/>
      </w:pPr>
      <w:r w:rsidRPr="00F957AC">
        <w:t>Určitým príkladom želanej úpravy môže byť percentuálne vymedzenie miery funkčnej poruchy spojenej s poruchami imunity v zákone č. 447/2008 Z. z. o peňažných príspevkoch na kompenzáciu ťažkého zdravotného postihnutia</w:t>
      </w:r>
      <w:r w:rsidRPr="002733BB">
        <w:t>.</w:t>
      </w:r>
      <w:r w:rsidRPr="00F957AC">
        <w:t xml:space="preserve"> V Prílohe č. 3, kapitole II. zákona je miera funkčnej poruchy a stupeň zdravotného postihnutia pri poruchách imunitných mechanizmov odstupňovaná nasledovne:</w:t>
      </w:r>
    </w:p>
    <w:p w:rsidR="00FC7CD4" w:rsidRPr="00F957AC" w:rsidRDefault="00FC7CD4" w:rsidP="00FC7CD4">
      <w:pPr>
        <w:jc w:val="both"/>
      </w:pPr>
    </w:p>
    <w:p w:rsidR="00FC7CD4" w:rsidRPr="00F957AC" w:rsidRDefault="00FC7CD4" w:rsidP="00FC7CD4">
      <w:pPr>
        <w:numPr>
          <w:ilvl w:val="0"/>
          <w:numId w:val="11"/>
        </w:numPr>
        <w:suppressAutoHyphens/>
        <w:jc w:val="both"/>
      </w:pPr>
      <w:r w:rsidRPr="00F957AC">
        <w:t xml:space="preserve">imunodeficity s občasnými klinickými prejavmi s potrebou imunomodulačnej liečby: </w:t>
      </w:r>
      <w:r w:rsidRPr="00F957AC">
        <w:rPr>
          <w:b/>
        </w:rPr>
        <w:t>30%</w:t>
      </w:r>
    </w:p>
    <w:p w:rsidR="00FC7CD4" w:rsidRPr="00F957AC" w:rsidRDefault="00FC7CD4" w:rsidP="00FC7CD4">
      <w:pPr>
        <w:numPr>
          <w:ilvl w:val="0"/>
          <w:numId w:val="11"/>
        </w:numPr>
        <w:suppressAutoHyphens/>
        <w:jc w:val="both"/>
      </w:pPr>
      <w:r w:rsidRPr="00F957AC">
        <w:t xml:space="preserve">stredne ťažké imunodeficity s rozsiahlymi a opakovanými infekčnými komplikáciami, ťažko kompenzovateľné liečbou a vyvolávajúce stredne ťažké obmedzenie výkonnosti: </w:t>
      </w:r>
      <w:r w:rsidRPr="00F957AC">
        <w:rPr>
          <w:b/>
        </w:rPr>
        <w:t>50%</w:t>
      </w:r>
      <w:r w:rsidRPr="00F957AC">
        <w:t xml:space="preserve"> </w:t>
      </w:r>
    </w:p>
    <w:p w:rsidR="00FC7CD4" w:rsidRPr="00F957AC" w:rsidRDefault="00FC7CD4" w:rsidP="00FC7CD4">
      <w:pPr>
        <w:numPr>
          <w:ilvl w:val="0"/>
          <w:numId w:val="11"/>
        </w:numPr>
        <w:suppressAutoHyphens/>
        <w:jc w:val="both"/>
      </w:pPr>
      <w:r w:rsidRPr="00F957AC">
        <w:t xml:space="preserve">ťažké imunodeficity s rozsiahlymi a opakovanými infekčnými komplikáciami, rezistentné na liečbu a vyvolávajúce ťažké obmedzenie výkonnosti: </w:t>
      </w:r>
      <w:r w:rsidRPr="00F957AC">
        <w:rPr>
          <w:b/>
        </w:rPr>
        <w:t>60 – 80%</w:t>
      </w:r>
    </w:p>
    <w:p w:rsidR="00FC7CD4" w:rsidRPr="00F957AC" w:rsidRDefault="00FC7CD4" w:rsidP="00FC7CD4">
      <w:pPr>
        <w:numPr>
          <w:ilvl w:val="0"/>
          <w:numId w:val="11"/>
        </w:numPr>
        <w:suppressAutoHyphens/>
        <w:jc w:val="both"/>
      </w:pPr>
      <w:r w:rsidRPr="00F957AC">
        <w:t xml:space="preserve">ťažké imunodeficity s rozsiahlymi a opakovanými infekčnými komplikáciami, rezistentné na liečbu a vyvolávajúce úplné obmedzenie výkonnosti: </w:t>
      </w:r>
      <w:r w:rsidRPr="00F957AC">
        <w:rPr>
          <w:b/>
        </w:rPr>
        <w:t>90%.</w:t>
      </w:r>
    </w:p>
    <w:p w:rsidR="00FC7CD4" w:rsidRDefault="00FC7CD4" w:rsidP="00FC7CD4">
      <w:pPr>
        <w:rPr>
          <w:color w:val="FF0000"/>
        </w:rPr>
      </w:pPr>
    </w:p>
    <w:p w:rsidR="00A77DD7" w:rsidRPr="00BA3AA9" w:rsidRDefault="00A77DD7" w:rsidP="00A77DD7">
      <w:pPr>
        <w:ind w:firstLine="708"/>
        <w:jc w:val="both"/>
      </w:pPr>
      <w:r w:rsidRPr="00BA3AA9">
        <w:t xml:space="preserve">Návrh zákona je v súlade s  ustanoveniami Ústavy Slovenskej republiky, inými ústavnými zákonmi a zákonmi, ako aj s medzinárodnými zmluvami a inými medzinárodnými dokumentmi, ktorými je Slovenská republika viazaná, a s právom Európskej únie. </w:t>
      </w:r>
    </w:p>
    <w:p w:rsidR="00A77DD7" w:rsidRPr="00BA3AA9" w:rsidRDefault="00A77DD7" w:rsidP="00A77DD7">
      <w:pPr>
        <w:ind w:firstLine="709"/>
        <w:jc w:val="both"/>
      </w:pPr>
    </w:p>
    <w:p w:rsidR="00A77DD7" w:rsidRPr="00A77DD7" w:rsidRDefault="00B2466D" w:rsidP="00A77DD7">
      <w:pPr>
        <w:ind w:firstLine="709"/>
        <w:jc w:val="both"/>
        <w:rPr>
          <w:color w:val="FF0000"/>
        </w:rPr>
      </w:pPr>
      <w:r>
        <w:t>Návrh zákona bude mať negatívny vplyv na verejné financie. Návrh zá</w:t>
      </w:r>
      <w:r w:rsidR="00A77DD7" w:rsidRPr="00BA3AA9">
        <w:t>kona nebude mať vplyv</w:t>
      </w:r>
      <w:r>
        <w:t xml:space="preserve"> na</w:t>
      </w:r>
      <w:r w:rsidR="00A77DD7" w:rsidRPr="00BA3AA9">
        <w:t xml:space="preserve"> podnikateľské prostredie, životné prostredie, informatizáciu spoločnosti</w:t>
      </w:r>
      <w:r w:rsidR="00BA3AA9" w:rsidRPr="00BA3AA9">
        <w:t xml:space="preserve"> a</w:t>
      </w:r>
      <w:r w:rsidR="00A77DD7" w:rsidRPr="00BA3AA9">
        <w:t xml:space="preserve"> nebude mať ani vplyv na manželstvo, rodičovstvo a</w:t>
      </w:r>
      <w:r w:rsidR="00BA3AA9" w:rsidRPr="00BA3AA9">
        <w:t> </w:t>
      </w:r>
      <w:r w:rsidR="00A77DD7" w:rsidRPr="00BA3AA9">
        <w:t>rodinu</w:t>
      </w:r>
      <w:r w:rsidR="00BA3AA9" w:rsidRPr="00BA3AA9">
        <w:t>. Návrh zákona bude mať pozitívne sociálne vplyvy</w:t>
      </w:r>
      <w:r w:rsidR="00A77DD7" w:rsidRPr="00BA3AA9">
        <w:t>.</w:t>
      </w:r>
      <w:r w:rsidR="00A77DD7">
        <w:t xml:space="preserve">  </w:t>
      </w:r>
    </w:p>
    <w:p w:rsidR="00A77DD7" w:rsidRPr="00A77DD7" w:rsidRDefault="00A77DD7" w:rsidP="00FC7CD4">
      <w:pPr>
        <w:rPr>
          <w:color w:val="FF0000"/>
        </w:rPr>
      </w:pPr>
    </w:p>
    <w:p w:rsidR="00C00401" w:rsidRDefault="00C00401"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A21CAC" w:rsidRPr="00462AD5" w:rsidRDefault="0060535F" w:rsidP="008954D1">
      <w:pPr>
        <w:ind w:firstLine="708"/>
        <w:jc w:val="both"/>
        <w:rPr>
          <w:b/>
        </w:rPr>
      </w:pPr>
      <w:r w:rsidRPr="00ED6FB0">
        <w:rPr>
          <w:b/>
        </w:rPr>
        <w:lastRenderedPageBreak/>
        <w:t>B. Osobitná časť</w:t>
      </w:r>
    </w:p>
    <w:p w:rsidR="00A21CAC" w:rsidRPr="00462AD5" w:rsidRDefault="00A21CAC" w:rsidP="00C45114">
      <w:pPr>
        <w:jc w:val="both"/>
        <w:rPr>
          <w:b/>
        </w:rPr>
      </w:pPr>
    </w:p>
    <w:p w:rsidR="0060535F" w:rsidRPr="00462AD5" w:rsidRDefault="0060535F" w:rsidP="008954D1">
      <w:pPr>
        <w:ind w:firstLine="708"/>
        <w:jc w:val="both"/>
        <w:rPr>
          <w:b/>
        </w:rPr>
      </w:pPr>
      <w:r w:rsidRPr="00462AD5">
        <w:rPr>
          <w:b/>
        </w:rPr>
        <w:t>K Čl. I</w:t>
      </w:r>
    </w:p>
    <w:p w:rsidR="00C45114" w:rsidRPr="00462AD5" w:rsidRDefault="00C45114" w:rsidP="00C45114">
      <w:pPr>
        <w:jc w:val="both"/>
        <w:rPr>
          <w:b/>
        </w:rPr>
      </w:pPr>
    </w:p>
    <w:p w:rsidR="00C00401" w:rsidRPr="00462AD5" w:rsidRDefault="00C00401" w:rsidP="00C00401">
      <w:pPr>
        <w:ind w:firstLine="708"/>
        <w:jc w:val="both"/>
        <w:rPr>
          <w:b/>
        </w:rPr>
      </w:pPr>
      <w:r w:rsidRPr="00462AD5">
        <w:rPr>
          <w:b/>
        </w:rPr>
        <w:t xml:space="preserve">K bodu 1 </w:t>
      </w:r>
    </w:p>
    <w:p w:rsidR="00C00401" w:rsidRPr="00462AD5" w:rsidRDefault="00C00401" w:rsidP="00C00401">
      <w:pPr>
        <w:ind w:firstLine="708"/>
        <w:jc w:val="both"/>
      </w:pPr>
    </w:p>
    <w:p w:rsidR="002733BB" w:rsidRPr="002733BB" w:rsidRDefault="002733BB" w:rsidP="002733BB">
      <w:pPr>
        <w:ind w:firstLine="708"/>
        <w:jc w:val="both"/>
      </w:pPr>
      <w:r w:rsidRPr="00462AD5">
        <w:t>Navrhuje sa upraviť percentuálny podiel určenia miery poklesu schopnosti zárobkovej činnosti, a to pre deficity imunity komplementového systému s absenciou, znížením alebo poruchou funkcie jednotlivých komplementových komponentov a podstatným poklesom celkovej výkonnosti organizmu</w:t>
      </w:r>
      <w:r>
        <w:t xml:space="preserve"> a to z doterajších 20%-30</w:t>
      </w:r>
      <w:r w:rsidRPr="002733BB">
        <w:t>% na 4</w:t>
      </w:r>
      <w:r w:rsidR="00901F84">
        <w:t>5</w:t>
      </w:r>
      <w:bookmarkStart w:id="0" w:name="_GoBack"/>
      <w:bookmarkEnd w:id="0"/>
      <w:r w:rsidRPr="002733BB">
        <w:t>% - 50%.</w:t>
      </w:r>
    </w:p>
    <w:p w:rsidR="002733BB" w:rsidRPr="00462AD5" w:rsidRDefault="002733BB" w:rsidP="00C00401">
      <w:pPr>
        <w:jc w:val="both"/>
        <w:rPr>
          <w:b/>
        </w:rPr>
      </w:pPr>
    </w:p>
    <w:p w:rsidR="00C00401" w:rsidRPr="00462AD5" w:rsidRDefault="00C00401" w:rsidP="00C00401">
      <w:pPr>
        <w:ind w:firstLine="708"/>
        <w:jc w:val="both"/>
        <w:rPr>
          <w:b/>
        </w:rPr>
      </w:pPr>
      <w:r w:rsidRPr="00462AD5">
        <w:rPr>
          <w:b/>
        </w:rPr>
        <w:t>K bodu 2</w:t>
      </w:r>
    </w:p>
    <w:p w:rsidR="00C00401" w:rsidRPr="00462AD5" w:rsidRDefault="00C00401" w:rsidP="00C00401">
      <w:pPr>
        <w:jc w:val="both"/>
      </w:pPr>
    </w:p>
    <w:p w:rsidR="00C00401" w:rsidRDefault="002733BB" w:rsidP="002733BB">
      <w:pPr>
        <w:ind w:firstLine="708"/>
        <w:jc w:val="both"/>
      </w:pPr>
      <w:r w:rsidRPr="00462AD5">
        <w:t>Navrhuje sa upraviť percentuálny podiel určenia miery poklesu schopnosti zárobkovej činnosti,</w:t>
      </w:r>
      <w:r>
        <w:t xml:space="preserve"> a to pre kombinované poruchy imunity sprevádzané dlhotrvajúcimi alebo recidivujúcimi infekčnými prejavmi s podstatným znížením celkovej výkonnosti organizmu a to z doterajších 20%-30% </w:t>
      </w:r>
      <w:r w:rsidRPr="002733BB">
        <w:t>na 60% - 80%.</w:t>
      </w:r>
    </w:p>
    <w:p w:rsidR="002733BB" w:rsidRPr="002733BB" w:rsidRDefault="002733BB" w:rsidP="002733BB">
      <w:pPr>
        <w:ind w:firstLine="708"/>
        <w:jc w:val="both"/>
        <w:rPr>
          <w:b/>
        </w:rPr>
      </w:pPr>
    </w:p>
    <w:p w:rsidR="00C00401" w:rsidRPr="002733BB" w:rsidRDefault="00C00401" w:rsidP="00C00401">
      <w:pPr>
        <w:ind w:firstLine="708"/>
        <w:jc w:val="both"/>
        <w:rPr>
          <w:b/>
        </w:rPr>
      </w:pPr>
      <w:r w:rsidRPr="002733BB">
        <w:rPr>
          <w:b/>
        </w:rPr>
        <w:t>K bodu 3</w:t>
      </w:r>
    </w:p>
    <w:p w:rsidR="00C00401" w:rsidRPr="00462AD5" w:rsidRDefault="00C00401" w:rsidP="00C00401">
      <w:pPr>
        <w:jc w:val="both"/>
      </w:pPr>
    </w:p>
    <w:p w:rsidR="00C00401" w:rsidRPr="00462AD5" w:rsidRDefault="00C00401" w:rsidP="00C00401">
      <w:pPr>
        <w:ind w:firstLine="708"/>
        <w:jc w:val="both"/>
      </w:pPr>
      <w:r w:rsidRPr="00462AD5">
        <w:t>Navrhuje sa upraviť percentuálny podiel určenia miery poklesu schopnosti zárobkovej činnosti, a to pre </w:t>
      </w:r>
      <w:r w:rsidR="00E4344F" w:rsidRPr="00462AD5">
        <w:t xml:space="preserve">ťažké imunodeficitné stavy s rozsiahlymi a opakovanými </w:t>
      </w:r>
      <w:r w:rsidR="00462AD5" w:rsidRPr="00462AD5">
        <w:t xml:space="preserve">alebo aktívnymi infekčnými komplikáciami vzdorujúcimi liečbe, s ťažkým obmedzením výkonnosti organizmu </w:t>
      </w:r>
      <w:r w:rsidR="00462AD5">
        <w:t>a to z doterajších 70%-80% na 80% - 90%</w:t>
      </w:r>
      <w:r w:rsidRPr="00462AD5">
        <w:t>.</w:t>
      </w:r>
    </w:p>
    <w:p w:rsidR="00933ACA" w:rsidRPr="00ED6FB0" w:rsidRDefault="00933ACA" w:rsidP="00933ACA">
      <w:pPr>
        <w:pStyle w:val="Zkladntext"/>
        <w:spacing w:before="0" w:after="0"/>
        <w:rPr>
          <w:bCs/>
        </w:rPr>
      </w:pPr>
    </w:p>
    <w:p w:rsidR="00933ACA" w:rsidRPr="00ED6FB0" w:rsidRDefault="00933ACA" w:rsidP="008954D1">
      <w:pPr>
        <w:pStyle w:val="Zkladntext"/>
        <w:keepNext/>
        <w:spacing w:before="0" w:after="0"/>
        <w:ind w:firstLine="708"/>
        <w:rPr>
          <w:b/>
        </w:rPr>
      </w:pPr>
      <w:r w:rsidRPr="00ED6FB0">
        <w:rPr>
          <w:b/>
        </w:rPr>
        <w:t>K Čl. II</w:t>
      </w:r>
    </w:p>
    <w:p w:rsidR="00933ACA" w:rsidRPr="00ED6FB0" w:rsidRDefault="00933ACA" w:rsidP="00933ACA">
      <w:pPr>
        <w:pStyle w:val="Zkladntext"/>
        <w:keepNext/>
        <w:spacing w:before="0" w:after="0"/>
        <w:rPr>
          <w:bCs/>
          <w:u w:val="single"/>
        </w:rPr>
      </w:pPr>
    </w:p>
    <w:p w:rsidR="00170A0E" w:rsidRDefault="008C67E9" w:rsidP="008954D1">
      <w:pPr>
        <w:pStyle w:val="Zkladntext"/>
        <w:spacing w:before="0" w:after="0"/>
        <w:ind w:firstLine="708"/>
        <w:rPr>
          <w:bCs/>
        </w:rPr>
      </w:pPr>
      <w:r w:rsidRPr="00ED6FB0">
        <w:rPr>
          <w:bCs/>
        </w:rPr>
        <w:t xml:space="preserve">Účinnosť </w:t>
      </w:r>
      <w:r w:rsidR="00C70FCD" w:rsidRPr="00ED6FB0">
        <w:rPr>
          <w:bCs/>
        </w:rPr>
        <w:t xml:space="preserve">predkladaného </w:t>
      </w:r>
      <w:r w:rsidRPr="00ED6FB0">
        <w:rPr>
          <w:bCs/>
        </w:rPr>
        <w:t xml:space="preserve">zákona sa navrhuje </w:t>
      </w:r>
      <w:r w:rsidR="00883866" w:rsidRPr="00ED6FB0">
        <w:rPr>
          <w:bCs/>
        </w:rPr>
        <w:t xml:space="preserve">na </w:t>
      </w:r>
      <w:r w:rsidRPr="00ED6FB0">
        <w:rPr>
          <w:bCs/>
        </w:rPr>
        <w:t xml:space="preserve">1. </w:t>
      </w:r>
      <w:r w:rsidR="000676D7">
        <w:rPr>
          <w:bCs/>
        </w:rPr>
        <w:t>januára</w:t>
      </w:r>
      <w:r w:rsidR="000676D7" w:rsidRPr="00ED6FB0">
        <w:rPr>
          <w:bCs/>
        </w:rPr>
        <w:t xml:space="preserve"> </w:t>
      </w:r>
      <w:r w:rsidRPr="00ED6FB0">
        <w:rPr>
          <w:bCs/>
        </w:rPr>
        <w:t>20</w:t>
      </w:r>
      <w:r w:rsidR="00FD02F8">
        <w:rPr>
          <w:bCs/>
        </w:rPr>
        <w:t>20</w:t>
      </w:r>
      <w:r w:rsidRPr="00ED6FB0">
        <w:rPr>
          <w:bCs/>
        </w:rPr>
        <w:t>.</w:t>
      </w:r>
      <w:r w:rsidR="00DE3F77" w:rsidRPr="00ED6FB0">
        <w:rPr>
          <w:bCs/>
        </w:rPr>
        <w:t xml:space="preserve"> </w:t>
      </w:r>
    </w:p>
    <w:p w:rsidR="00C00401" w:rsidRDefault="00C00401" w:rsidP="008954D1">
      <w:pPr>
        <w:pStyle w:val="Zkladntext"/>
        <w:spacing w:before="0" w:after="0"/>
        <w:ind w:firstLine="708"/>
        <w:rPr>
          <w:bCs/>
        </w:rPr>
      </w:pPr>
    </w:p>
    <w:p w:rsidR="00C00401" w:rsidRDefault="00C00401" w:rsidP="00C00401">
      <w:pPr>
        <w:jc w:val="both"/>
      </w:pPr>
    </w:p>
    <w:p w:rsidR="00C00401" w:rsidRPr="00C00401" w:rsidRDefault="00C00401" w:rsidP="00C00401">
      <w:pPr>
        <w:jc w:val="both"/>
        <w:rPr>
          <w:color w:val="FF0000"/>
        </w:rPr>
      </w:pPr>
    </w:p>
    <w:p w:rsidR="00C00401" w:rsidRPr="00C00401" w:rsidRDefault="00C00401" w:rsidP="00C00401">
      <w:pPr>
        <w:rPr>
          <w:color w:val="FF0000"/>
        </w:rPr>
      </w:pPr>
    </w:p>
    <w:p w:rsidR="00C00401" w:rsidRPr="00C00401" w:rsidRDefault="00C00401" w:rsidP="008954D1">
      <w:pPr>
        <w:pStyle w:val="Zkladntext"/>
        <w:spacing w:before="0" w:after="0"/>
        <w:ind w:firstLine="708"/>
        <w:rPr>
          <w:b/>
          <w:bCs/>
          <w:caps/>
          <w:color w:val="FF0000"/>
          <w:spacing w:val="30"/>
        </w:rPr>
      </w:pPr>
    </w:p>
    <w:sectPr w:rsidR="00C00401" w:rsidRPr="00C00401" w:rsidSect="003175B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1B9" w:rsidRDefault="00E561B9" w:rsidP="00266BC7">
      <w:r>
        <w:separator/>
      </w:r>
    </w:p>
  </w:endnote>
  <w:endnote w:type="continuationSeparator" w:id="0">
    <w:p w:rsidR="00E561B9" w:rsidRDefault="00E561B9" w:rsidP="00266BC7">
      <w:r>
        <w:continuationSeparator/>
      </w:r>
    </w:p>
  </w:endnote>
  <w:endnote w:type="continuationNotice" w:id="1">
    <w:p w:rsidR="00E561B9" w:rsidRDefault="00E56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936" w:rsidRDefault="00677936">
    <w:pPr>
      <w:pStyle w:val="Pta"/>
      <w:jc w:val="right"/>
    </w:pPr>
  </w:p>
  <w:p w:rsidR="00677936" w:rsidRDefault="0067793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1B9" w:rsidRDefault="00E561B9" w:rsidP="00266BC7">
      <w:r>
        <w:separator/>
      </w:r>
    </w:p>
  </w:footnote>
  <w:footnote w:type="continuationSeparator" w:id="0">
    <w:p w:rsidR="00E561B9" w:rsidRDefault="00E561B9" w:rsidP="00266BC7">
      <w:r>
        <w:continuationSeparator/>
      </w:r>
    </w:p>
  </w:footnote>
  <w:footnote w:type="continuationNotice" w:id="1">
    <w:p w:rsidR="00E561B9" w:rsidRDefault="00E561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4"/>
    <w:lvl w:ilvl="0">
      <w:start w:val="1"/>
      <w:numFmt w:val="upperRoman"/>
      <w:lvlText w:val="%1."/>
      <w:lvlJc w:val="left"/>
      <w:pPr>
        <w:tabs>
          <w:tab w:val="num" w:pos="0"/>
        </w:tabs>
        <w:ind w:left="360" w:hanging="720"/>
      </w:pPr>
      <w:rPr>
        <w:rFonts w:ascii="Calibri" w:hAnsi="Calibri" w:cs="Calibri" w:hint="default"/>
        <w:b w:val="0"/>
        <w:lang w:val="sk-SK"/>
      </w:rPr>
    </w:lvl>
  </w:abstractNum>
  <w:abstractNum w:abstractNumId="1" w15:restartNumberingAfterBreak="0">
    <w:nsid w:val="00000003"/>
    <w:multiLevelType w:val="singleLevel"/>
    <w:tmpl w:val="00000003"/>
    <w:name w:val="WW8Num6"/>
    <w:lvl w:ilvl="0">
      <w:start w:val="1"/>
      <w:numFmt w:val="lowerLetter"/>
      <w:lvlText w:val="%1)"/>
      <w:lvlJc w:val="left"/>
      <w:pPr>
        <w:tabs>
          <w:tab w:val="num" w:pos="0"/>
        </w:tabs>
        <w:ind w:left="720" w:hanging="360"/>
      </w:pPr>
      <w:rPr>
        <w:rFonts w:ascii="Calibri" w:hAnsi="Calibri" w:cs="Calibri" w:hint="default"/>
        <w:b w:val="0"/>
        <w:lang w:val="sk-SK"/>
      </w:rPr>
    </w:lvl>
  </w:abstractNum>
  <w:abstractNum w:abstractNumId="2" w15:restartNumberingAfterBreak="0">
    <w:nsid w:val="034C1FE1"/>
    <w:multiLevelType w:val="hybridMultilevel"/>
    <w:tmpl w:val="75304BB6"/>
    <w:lvl w:ilvl="0" w:tplc="E7A08134">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EB45CF"/>
    <w:multiLevelType w:val="hybridMultilevel"/>
    <w:tmpl w:val="D8584D50"/>
    <w:lvl w:ilvl="0" w:tplc="6B3AEC4E">
      <w:start w:val="1"/>
      <w:numFmt w:val="decimal"/>
      <w:lvlText w:val="(%1)"/>
      <w:lvlJc w:val="left"/>
      <w:pPr>
        <w:ind w:left="1211" w:hanging="360"/>
      </w:pPr>
      <w:rPr>
        <w:rFonts w:cs="Times New Roman" w:hint="default"/>
        <w:b w:val="0"/>
      </w:rPr>
    </w:lvl>
    <w:lvl w:ilvl="1" w:tplc="041B0019" w:tentative="1">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4" w15:restartNumberingAfterBreak="0">
    <w:nsid w:val="15B623C5"/>
    <w:multiLevelType w:val="hybridMultilevel"/>
    <w:tmpl w:val="B92093FC"/>
    <w:lvl w:ilvl="0" w:tplc="CC963A6C">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5" w15:restartNumberingAfterBreak="0">
    <w:nsid w:val="2B1D2BB3"/>
    <w:multiLevelType w:val="hybridMultilevel"/>
    <w:tmpl w:val="715EBC10"/>
    <w:lvl w:ilvl="0" w:tplc="2B4A2BEC">
      <w:start w:val="1"/>
      <w:numFmt w:val="decimal"/>
      <w:lvlText w:val="%1."/>
      <w:lvlJc w:val="left"/>
      <w:pPr>
        <w:ind w:left="1068" w:hanging="360"/>
      </w:pPr>
      <w:rPr>
        <w:rFonts w:ascii="Book Antiqua" w:eastAsia="Times New Roman" w:hAnsi="Book Antiqua" w:cs="Times New Roman"/>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 w15:restartNumberingAfterBreak="0">
    <w:nsid w:val="31CD478A"/>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8" w15:restartNumberingAfterBreak="0">
    <w:nsid w:val="5A8D1BD9"/>
    <w:multiLevelType w:val="hybridMultilevel"/>
    <w:tmpl w:val="EEC464E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43F7688"/>
    <w:multiLevelType w:val="hybridMultilevel"/>
    <w:tmpl w:val="1EAE709A"/>
    <w:lvl w:ilvl="0" w:tplc="89143630">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0" w15:restartNumberingAfterBreak="0">
    <w:nsid w:val="79730733"/>
    <w:multiLevelType w:val="hybridMultilevel"/>
    <w:tmpl w:val="A6EC251C"/>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5"/>
  </w:num>
  <w:num w:numId="4">
    <w:abstractNumId w:val="10"/>
  </w:num>
  <w:num w:numId="5">
    <w:abstractNumId w:val="9"/>
  </w:num>
  <w:num w:numId="6">
    <w:abstractNumId w:val="4"/>
  </w:num>
  <w:num w:numId="7">
    <w:abstractNumId w:val="7"/>
  </w:num>
  <w:num w:numId="8">
    <w:abstractNumId w:val="3"/>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BE"/>
    <w:rsid w:val="000167AB"/>
    <w:rsid w:val="0001783A"/>
    <w:rsid w:val="000229FC"/>
    <w:rsid w:val="000242D8"/>
    <w:rsid w:val="00032833"/>
    <w:rsid w:val="0003619E"/>
    <w:rsid w:val="000532A5"/>
    <w:rsid w:val="00054693"/>
    <w:rsid w:val="00063A0B"/>
    <w:rsid w:val="00064CF3"/>
    <w:rsid w:val="000676D7"/>
    <w:rsid w:val="00077CB3"/>
    <w:rsid w:val="00084FC8"/>
    <w:rsid w:val="000911E9"/>
    <w:rsid w:val="000A6410"/>
    <w:rsid w:val="000B554E"/>
    <w:rsid w:val="000D3314"/>
    <w:rsid w:val="00101B0F"/>
    <w:rsid w:val="001044A9"/>
    <w:rsid w:val="00123988"/>
    <w:rsid w:val="00140628"/>
    <w:rsid w:val="00153622"/>
    <w:rsid w:val="00157F7F"/>
    <w:rsid w:val="00170A0E"/>
    <w:rsid w:val="00171CB5"/>
    <w:rsid w:val="00175B7F"/>
    <w:rsid w:val="0017655C"/>
    <w:rsid w:val="0018356E"/>
    <w:rsid w:val="001A21E4"/>
    <w:rsid w:val="001B41BD"/>
    <w:rsid w:val="001C22C9"/>
    <w:rsid w:val="001C4C36"/>
    <w:rsid w:val="001D4C15"/>
    <w:rsid w:val="001D5062"/>
    <w:rsid w:val="001F00B2"/>
    <w:rsid w:val="001F26A8"/>
    <w:rsid w:val="001F6C29"/>
    <w:rsid w:val="001F7ECF"/>
    <w:rsid w:val="00201740"/>
    <w:rsid w:val="00203D44"/>
    <w:rsid w:val="00206BC8"/>
    <w:rsid w:val="00215D46"/>
    <w:rsid w:val="002354D2"/>
    <w:rsid w:val="00260B31"/>
    <w:rsid w:val="00261973"/>
    <w:rsid w:val="00266BC7"/>
    <w:rsid w:val="0027321F"/>
    <w:rsid w:val="002733BB"/>
    <w:rsid w:val="002842A2"/>
    <w:rsid w:val="00286619"/>
    <w:rsid w:val="002867B7"/>
    <w:rsid w:val="002B6657"/>
    <w:rsid w:val="002D02D2"/>
    <w:rsid w:val="002D0E64"/>
    <w:rsid w:val="002E266C"/>
    <w:rsid w:val="00302E8C"/>
    <w:rsid w:val="003040AE"/>
    <w:rsid w:val="00310AC6"/>
    <w:rsid w:val="003175BE"/>
    <w:rsid w:val="00337B8F"/>
    <w:rsid w:val="003434D3"/>
    <w:rsid w:val="00343BC6"/>
    <w:rsid w:val="003442F2"/>
    <w:rsid w:val="003456D6"/>
    <w:rsid w:val="00353F2A"/>
    <w:rsid w:val="00363498"/>
    <w:rsid w:val="00365127"/>
    <w:rsid w:val="00372961"/>
    <w:rsid w:val="00376F30"/>
    <w:rsid w:val="00381BBC"/>
    <w:rsid w:val="00391830"/>
    <w:rsid w:val="0039236F"/>
    <w:rsid w:val="003A10BB"/>
    <w:rsid w:val="003C5495"/>
    <w:rsid w:val="003D19A2"/>
    <w:rsid w:val="003D364C"/>
    <w:rsid w:val="00406514"/>
    <w:rsid w:val="0041703F"/>
    <w:rsid w:val="00424139"/>
    <w:rsid w:val="00427596"/>
    <w:rsid w:val="00437AF7"/>
    <w:rsid w:val="00446EA4"/>
    <w:rsid w:val="0045395E"/>
    <w:rsid w:val="00457BEC"/>
    <w:rsid w:val="00457C61"/>
    <w:rsid w:val="00462AD5"/>
    <w:rsid w:val="00463866"/>
    <w:rsid w:val="00465B53"/>
    <w:rsid w:val="00477D01"/>
    <w:rsid w:val="00480FE0"/>
    <w:rsid w:val="004838F9"/>
    <w:rsid w:val="0048522B"/>
    <w:rsid w:val="004963E0"/>
    <w:rsid w:val="004C1E72"/>
    <w:rsid w:val="004D05AC"/>
    <w:rsid w:val="004D2CD3"/>
    <w:rsid w:val="004E79B1"/>
    <w:rsid w:val="005002B1"/>
    <w:rsid w:val="00502794"/>
    <w:rsid w:val="00526F89"/>
    <w:rsid w:val="00540149"/>
    <w:rsid w:val="00551EB1"/>
    <w:rsid w:val="00554077"/>
    <w:rsid w:val="00557261"/>
    <w:rsid w:val="00564C1D"/>
    <w:rsid w:val="00566DBD"/>
    <w:rsid w:val="00567EC6"/>
    <w:rsid w:val="0057365F"/>
    <w:rsid w:val="00574E14"/>
    <w:rsid w:val="00576905"/>
    <w:rsid w:val="00590FD4"/>
    <w:rsid w:val="00591DDD"/>
    <w:rsid w:val="005A287C"/>
    <w:rsid w:val="005A3E5A"/>
    <w:rsid w:val="005A7399"/>
    <w:rsid w:val="005B0C25"/>
    <w:rsid w:val="005C02C3"/>
    <w:rsid w:val="005C4E02"/>
    <w:rsid w:val="005C7A4C"/>
    <w:rsid w:val="005E1B68"/>
    <w:rsid w:val="005F14CB"/>
    <w:rsid w:val="005F1DD3"/>
    <w:rsid w:val="005F6F10"/>
    <w:rsid w:val="0060535F"/>
    <w:rsid w:val="006123FB"/>
    <w:rsid w:val="00614310"/>
    <w:rsid w:val="006171A0"/>
    <w:rsid w:val="00622338"/>
    <w:rsid w:val="00623C2E"/>
    <w:rsid w:val="00625B6C"/>
    <w:rsid w:val="006416C5"/>
    <w:rsid w:val="006423A5"/>
    <w:rsid w:val="0065746D"/>
    <w:rsid w:val="00677936"/>
    <w:rsid w:val="00682AA7"/>
    <w:rsid w:val="006A30A0"/>
    <w:rsid w:val="006A6B6A"/>
    <w:rsid w:val="006B2FEF"/>
    <w:rsid w:val="006C2648"/>
    <w:rsid w:val="006D17E8"/>
    <w:rsid w:val="006D3885"/>
    <w:rsid w:val="006D65D6"/>
    <w:rsid w:val="00720C12"/>
    <w:rsid w:val="007359DE"/>
    <w:rsid w:val="00736BF5"/>
    <w:rsid w:val="007469F2"/>
    <w:rsid w:val="00767047"/>
    <w:rsid w:val="00772C93"/>
    <w:rsid w:val="00776EBC"/>
    <w:rsid w:val="00782D66"/>
    <w:rsid w:val="007861E0"/>
    <w:rsid w:val="007A1A60"/>
    <w:rsid w:val="007B7997"/>
    <w:rsid w:val="007B7EEC"/>
    <w:rsid w:val="007C4A7C"/>
    <w:rsid w:val="007C75EB"/>
    <w:rsid w:val="007E7F59"/>
    <w:rsid w:val="007F1866"/>
    <w:rsid w:val="00815B74"/>
    <w:rsid w:val="00816F3B"/>
    <w:rsid w:val="00817990"/>
    <w:rsid w:val="008206E0"/>
    <w:rsid w:val="00825B5D"/>
    <w:rsid w:val="00825CF7"/>
    <w:rsid w:val="00826879"/>
    <w:rsid w:val="00834094"/>
    <w:rsid w:val="00835FF8"/>
    <w:rsid w:val="008442D4"/>
    <w:rsid w:val="00844C27"/>
    <w:rsid w:val="00850072"/>
    <w:rsid w:val="00854681"/>
    <w:rsid w:val="0087045A"/>
    <w:rsid w:val="00872535"/>
    <w:rsid w:val="00880E6B"/>
    <w:rsid w:val="00883866"/>
    <w:rsid w:val="008862D2"/>
    <w:rsid w:val="008903BA"/>
    <w:rsid w:val="0089411F"/>
    <w:rsid w:val="008954D1"/>
    <w:rsid w:val="008A536A"/>
    <w:rsid w:val="008B6E9B"/>
    <w:rsid w:val="008C6163"/>
    <w:rsid w:val="008C67E9"/>
    <w:rsid w:val="008F6850"/>
    <w:rsid w:val="00901F84"/>
    <w:rsid w:val="00912327"/>
    <w:rsid w:val="00932C01"/>
    <w:rsid w:val="00933ACA"/>
    <w:rsid w:val="00936729"/>
    <w:rsid w:val="0096074E"/>
    <w:rsid w:val="00961ED6"/>
    <w:rsid w:val="00965BBC"/>
    <w:rsid w:val="00993743"/>
    <w:rsid w:val="009941AA"/>
    <w:rsid w:val="009A4263"/>
    <w:rsid w:val="009A7347"/>
    <w:rsid w:val="009B0E47"/>
    <w:rsid w:val="009B4893"/>
    <w:rsid w:val="009C41A8"/>
    <w:rsid w:val="009D6FCA"/>
    <w:rsid w:val="009E053A"/>
    <w:rsid w:val="009F1AE2"/>
    <w:rsid w:val="009F292F"/>
    <w:rsid w:val="009F43CE"/>
    <w:rsid w:val="00A21CAC"/>
    <w:rsid w:val="00A23AD0"/>
    <w:rsid w:val="00A26469"/>
    <w:rsid w:val="00A37520"/>
    <w:rsid w:val="00A41C44"/>
    <w:rsid w:val="00A5682A"/>
    <w:rsid w:val="00A66DD8"/>
    <w:rsid w:val="00A75E68"/>
    <w:rsid w:val="00A77DD7"/>
    <w:rsid w:val="00A843A8"/>
    <w:rsid w:val="00A85A27"/>
    <w:rsid w:val="00AB349F"/>
    <w:rsid w:val="00AB45BA"/>
    <w:rsid w:val="00AC0FA2"/>
    <w:rsid w:val="00AC46DA"/>
    <w:rsid w:val="00AE0119"/>
    <w:rsid w:val="00AE2F9E"/>
    <w:rsid w:val="00AF32AA"/>
    <w:rsid w:val="00B04C7F"/>
    <w:rsid w:val="00B20292"/>
    <w:rsid w:val="00B2466D"/>
    <w:rsid w:val="00B2622F"/>
    <w:rsid w:val="00B36F5F"/>
    <w:rsid w:val="00B56A03"/>
    <w:rsid w:val="00B638E5"/>
    <w:rsid w:val="00B73974"/>
    <w:rsid w:val="00B77909"/>
    <w:rsid w:val="00B80536"/>
    <w:rsid w:val="00B82E79"/>
    <w:rsid w:val="00BA3AA9"/>
    <w:rsid w:val="00BA6BDA"/>
    <w:rsid w:val="00BE3305"/>
    <w:rsid w:val="00BF0EAF"/>
    <w:rsid w:val="00BF2191"/>
    <w:rsid w:val="00BF5FE0"/>
    <w:rsid w:val="00C00401"/>
    <w:rsid w:val="00C0120A"/>
    <w:rsid w:val="00C12D10"/>
    <w:rsid w:val="00C13D09"/>
    <w:rsid w:val="00C15A35"/>
    <w:rsid w:val="00C270BA"/>
    <w:rsid w:val="00C45114"/>
    <w:rsid w:val="00C46AAA"/>
    <w:rsid w:val="00C54C2F"/>
    <w:rsid w:val="00C57CE0"/>
    <w:rsid w:val="00C70FCD"/>
    <w:rsid w:val="00C73B39"/>
    <w:rsid w:val="00C80768"/>
    <w:rsid w:val="00C81634"/>
    <w:rsid w:val="00C86C8A"/>
    <w:rsid w:val="00C90CCD"/>
    <w:rsid w:val="00C947BA"/>
    <w:rsid w:val="00CC6147"/>
    <w:rsid w:val="00CD034D"/>
    <w:rsid w:val="00CE28B9"/>
    <w:rsid w:val="00CE69A4"/>
    <w:rsid w:val="00CF4335"/>
    <w:rsid w:val="00CF54EF"/>
    <w:rsid w:val="00D0085C"/>
    <w:rsid w:val="00D05599"/>
    <w:rsid w:val="00D41F56"/>
    <w:rsid w:val="00D424BC"/>
    <w:rsid w:val="00D4711C"/>
    <w:rsid w:val="00D5754D"/>
    <w:rsid w:val="00D63180"/>
    <w:rsid w:val="00D707E7"/>
    <w:rsid w:val="00D72FB1"/>
    <w:rsid w:val="00D9019C"/>
    <w:rsid w:val="00DA7947"/>
    <w:rsid w:val="00DB56F9"/>
    <w:rsid w:val="00DC79A8"/>
    <w:rsid w:val="00DD7FF2"/>
    <w:rsid w:val="00DE3F77"/>
    <w:rsid w:val="00DF216F"/>
    <w:rsid w:val="00DF5E6A"/>
    <w:rsid w:val="00DF62D4"/>
    <w:rsid w:val="00E00CAD"/>
    <w:rsid w:val="00E01D1B"/>
    <w:rsid w:val="00E11A26"/>
    <w:rsid w:val="00E13E44"/>
    <w:rsid w:val="00E175CB"/>
    <w:rsid w:val="00E20165"/>
    <w:rsid w:val="00E20854"/>
    <w:rsid w:val="00E242E7"/>
    <w:rsid w:val="00E27536"/>
    <w:rsid w:val="00E333CB"/>
    <w:rsid w:val="00E3516B"/>
    <w:rsid w:val="00E4344F"/>
    <w:rsid w:val="00E561B9"/>
    <w:rsid w:val="00E57B4D"/>
    <w:rsid w:val="00E61EA6"/>
    <w:rsid w:val="00E85935"/>
    <w:rsid w:val="00E85959"/>
    <w:rsid w:val="00E92966"/>
    <w:rsid w:val="00E97A92"/>
    <w:rsid w:val="00EA0EF7"/>
    <w:rsid w:val="00EA69BC"/>
    <w:rsid w:val="00EA75FC"/>
    <w:rsid w:val="00EC1681"/>
    <w:rsid w:val="00EC3351"/>
    <w:rsid w:val="00ED6FB0"/>
    <w:rsid w:val="00EF4768"/>
    <w:rsid w:val="00EF576C"/>
    <w:rsid w:val="00EF69AF"/>
    <w:rsid w:val="00F04E09"/>
    <w:rsid w:val="00F13A21"/>
    <w:rsid w:val="00F17BA8"/>
    <w:rsid w:val="00F22D52"/>
    <w:rsid w:val="00F2762E"/>
    <w:rsid w:val="00F305A4"/>
    <w:rsid w:val="00F522BA"/>
    <w:rsid w:val="00F73420"/>
    <w:rsid w:val="00F75198"/>
    <w:rsid w:val="00F86291"/>
    <w:rsid w:val="00F94CC2"/>
    <w:rsid w:val="00F957AC"/>
    <w:rsid w:val="00FC6490"/>
    <w:rsid w:val="00FC7CD4"/>
    <w:rsid w:val="00FD02F8"/>
    <w:rsid w:val="00FE5019"/>
    <w:rsid w:val="00FF59F4"/>
    <w:rsid w:val="00FF5BCA"/>
    <w:rsid w:val="00FF71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550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3175BE"/>
    <w:rPr>
      <w:rFonts w:ascii="Times New Roman" w:hAnsi="Times New Roman" w:cs="Times New Roman"/>
      <w:sz w:val="24"/>
      <w:szCs w:val="24"/>
    </w:rPr>
  </w:style>
  <w:style w:type="paragraph" w:styleId="Nadpis1">
    <w:name w:val="heading 1"/>
    <w:basedOn w:val="Normlny"/>
    <w:next w:val="Normlny"/>
    <w:link w:val="Nadpis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3175BE"/>
    <w:rPr>
      <w:rFonts w:ascii="Cambria" w:hAnsi="Cambria" w:cs="Times New Roman"/>
      <w:b/>
      <w:kern w:val="32"/>
      <w:sz w:val="32"/>
      <w:lang w:val="x-none" w:eastAsia="sk-SK"/>
    </w:rPr>
  </w:style>
  <w:style w:type="paragraph" w:styleId="Normlnywebov">
    <w:name w:val="Normal (Web)"/>
    <w:basedOn w:val="Normlny"/>
    <w:uiPriority w:val="99"/>
    <w:rsid w:val="003175BE"/>
    <w:pPr>
      <w:spacing w:before="100" w:beforeAutospacing="1" w:after="100" w:afterAutospacing="1"/>
    </w:pPr>
  </w:style>
  <w:style w:type="character" w:styleId="Hypertextovprepojenie">
    <w:name w:val="Hyperlink"/>
    <w:basedOn w:val="Predvolenpsmoodseku"/>
    <w:uiPriority w:val="99"/>
    <w:unhideWhenUsed/>
    <w:rsid w:val="00363498"/>
    <w:rPr>
      <w:rFonts w:cs="Times New Roman"/>
      <w:color w:val="0000FF"/>
      <w:u w:val="single"/>
    </w:rPr>
  </w:style>
  <w:style w:type="character" w:styleId="PouitHypertextovPrepojenie">
    <w:name w:val="FollowedHyperlink"/>
    <w:basedOn w:val="Predvolenpsmoodseku"/>
    <w:uiPriority w:val="99"/>
    <w:semiHidden/>
    <w:unhideWhenUsed/>
    <w:rsid w:val="004C1E72"/>
    <w:rPr>
      <w:rFonts w:cs="Times New Roman"/>
      <w:color w:val="800080"/>
      <w:u w:val="single"/>
    </w:rPr>
  </w:style>
  <w:style w:type="character" w:customStyle="1" w:styleId="apple-converted-space">
    <w:name w:val="apple-converted-space"/>
    <w:rsid w:val="00AE2F9E"/>
  </w:style>
  <w:style w:type="paragraph" w:styleId="Zkladntext">
    <w:name w:val="Body Text"/>
    <w:basedOn w:val="Normlny"/>
    <w:link w:val="ZkladntextChar"/>
    <w:uiPriority w:val="99"/>
    <w:rsid w:val="00B638E5"/>
    <w:pPr>
      <w:autoSpaceDE w:val="0"/>
      <w:autoSpaceDN w:val="0"/>
      <w:spacing w:before="120" w:after="120"/>
      <w:jc w:val="both"/>
    </w:pPr>
  </w:style>
  <w:style w:type="character" w:customStyle="1" w:styleId="ZkladntextChar">
    <w:name w:val="Základný text Char"/>
    <w:basedOn w:val="Predvolenpsmoodseku"/>
    <w:link w:val="Zkladntext"/>
    <w:uiPriority w:val="99"/>
    <w:locked/>
    <w:rsid w:val="00B638E5"/>
    <w:rPr>
      <w:rFonts w:ascii="Times New Roman" w:hAnsi="Times New Roman" w:cs="Times New Roman"/>
      <w:sz w:val="24"/>
    </w:rPr>
  </w:style>
  <w:style w:type="paragraph" w:styleId="Textpoznmkypodiarou">
    <w:name w:val="footnote text"/>
    <w:basedOn w:val="Normlny"/>
    <w:link w:val="TextpoznmkypodiarouChar"/>
    <w:uiPriority w:val="99"/>
    <w:semiHidden/>
    <w:unhideWhenUsed/>
    <w:rsid w:val="00266BC7"/>
    <w:pPr>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locked/>
    <w:rsid w:val="00266BC7"/>
    <w:rPr>
      <w:rFonts w:ascii="Times New Roman" w:hAnsi="Times New Roman" w:cs="Times New Roman"/>
    </w:rPr>
  </w:style>
  <w:style w:type="character" w:styleId="Odkaznapoznmkupodiarou">
    <w:name w:val="footnote reference"/>
    <w:basedOn w:val="Predvolenpsmoodseku"/>
    <w:uiPriority w:val="99"/>
    <w:semiHidden/>
    <w:unhideWhenUsed/>
    <w:rsid w:val="00266BC7"/>
    <w:rPr>
      <w:rFonts w:cs="Times New Roman"/>
      <w:vertAlign w:val="superscript"/>
    </w:rPr>
  </w:style>
  <w:style w:type="paragraph" w:styleId="Hlavika">
    <w:name w:val="header"/>
    <w:basedOn w:val="Normlny"/>
    <w:link w:val="HlavikaChar"/>
    <w:uiPriority w:val="99"/>
    <w:unhideWhenUsed/>
    <w:rsid w:val="001D5062"/>
    <w:pPr>
      <w:tabs>
        <w:tab w:val="center" w:pos="4536"/>
        <w:tab w:val="right" w:pos="9072"/>
      </w:tabs>
    </w:pPr>
  </w:style>
  <w:style w:type="character" w:customStyle="1" w:styleId="HlavikaChar">
    <w:name w:val="Hlavička Char"/>
    <w:basedOn w:val="Predvolenpsmoodseku"/>
    <w:link w:val="Hlavika"/>
    <w:uiPriority w:val="99"/>
    <w:locked/>
    <w:rsid w:val="001D5062"/>
    <w:rPr>
      <w:rFonts w:ascii="Times New Roman" w:hAnsi="Times New Roman" w:cs="Times New Roman"/>
      <w:sz w:val="24"/>
    </w:rPr>
  </w:style>
  <w:style w:type="paragraph" w:styleId="Pta">
    <w:name w:val="footer"/>
    <w:basedOn w:val="Normlny"/>
    <w:link w:val="PtaChar"/>
    <w:uiPriority w:val="99"/>
    <w:unhideWhenUsed/>
    <w:rsid w:val="001D5062"/>
    <w:pPr>
      <w:tabs>
        <w:tab w:val="center" w:pos="4536"/>
        <w:tab w:val="right" w:pos="9072"/>
      </w:tabs>
    </w:pPr>
  </w:style>
  <w:style w:type="character" w:customStyle="1" w:styleId="PtaChar">
    <w:name w:val="Päta Char"/>
    <w:basedOn w:val="Predvolenpsmoodseku"/>
    <w:link w:val="Pta"/>
    <w:uiPriority w:val="99"/>
    <w:locked/>
    <w:rsid w:val="001D5062"/>
    <w:rPr>
      <w:rFonts w:ascii="Times New Roman" w:hAnsi="Times New Roman" w:cs="Times New Roman"/>
      <w:sz w:val="24"/>
    </w:rPr>
  </w:style>
  <w:style w:type="paragraph" w:customStyle="1" w:styleId="bodytext">
    <w:name w:val="bodytext"/>
    <w:basedOn w:val="Normlny"/>
    <w:rsid w:val="004838F9"/>
    <w:pPr>
      <w:spacing w:before="100" w:beforeAutospacing="1" w:after="100" w:afterAutospacing="1"/>
    </w:pPr>
  </w:style>
  <w:style w:type="paragraph" w:customStyle="1" w:styleId="Default">
    <w:name w:val="Default"/>
    <w:rsid w:val="00032833"/>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y"/>
    <w:link w:val="TextbublinyChar"/>
    <w:uiPriority w:val="99"/>
    <w:rsid w:val="00ED6FB0"/>
    <w:rPr>
      <w:rFonts w:ascii="Segoe UI" w:hAnsi="Segoe UI" w:cs="Segoe UI"/>
      <w:sz w:val="18"/>
      <w:szCs w:val="18"/>
    </w:rPr>
  </w:style>
  <w:style w:type="character" w:customStyle="1" w:styleId="TextbublinyChar">
    <w:name w:val="Text bubliny Char"/>
    <w:basedOn w:val="Predvolenpsmoodseku"/>
    <w:link w:val="Textbubliny"/>
    <w:uiPriority w:val="99"/>
    <w:locked/>
    <w:rsid w:val="00ED6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851985">
      <w:marLeft w:val="0"/>
      <w:marRight w:val="0"/>
      <w:marTop w:val="0"/>
      <w:marBottom w:val="0"/>
      <w:divBdr>
        <w:top w:val="none" w:sz="0" w:space="0" w:color="auto"/>
        <w:left w:val="none" w:sz="0" w:space="0" w:color="auto"/>
        <w:bottom w:val="none" w:sz="0" w:space="0" w:color="auto"/>
        <w:right w:val="none" w:sz="0" w:space="0" w:color="auto"/>
      </w:divBdr>
      <w:divsChild>
        <w:div w:id="318851974">
          <w:marLeft w:val="0"/>
          <w:marRight w:val="0"/>
          <w:marTop w:val="0"/>
          <w:marBottom w:val="0"/>
          <w:divBdr>
            <w:top w:val="none" w:sz="0" w:space="0" w:color="auto"/>
            <w:left w:val="none" w:sz="0" w:space="0" w:color="auto"/>
            <w:bottom w:val="none" w:sz="0" w:space="0" w:color="auto"/>
            <w:right w:val="none" w:sz="0" w:space="0" w:color="auto"/>
          </w:divBdr>
        </w:div>
        <w:div w:id="318851977">
          <w:marLeft w:val="0"/>
          <w:marRight w:val="0"/>
          <w:marTop w:val="0"/>
          <w:marBottom w:val="0"/>
          <w:divBdr>
            <w:top w:val="none" w:sz="0" w:space="0" w:color="auto"/>
            <w:left w:val="none" w:sz="0" w:space="0" w:color="auto"/>
            <w:bottom w:val="none" w:sz="0" w:space="0" w:color="auto"/>
            <w:right w:val="none" w:sz="0" w:space="0" w:color="auto"/>
          </w:divBdr>
        </w:div>
        <w:div w:id="318851978">
          <w:marLeft w:val="0"/>
          <w:marRight w:val="0"/>
          <w:marTop w:val="0"/>
          <w:marBottom w:val="0"/>
          <w:divBdr>
            <w:top w:val="none" w:sz="0" w:space="0" w:color="auto"/>
            <w:left w:val="none" w:sz="0" w:space="0" w:color="auto"/>
            <w:bottom w:val="none" w:sz="0" w:space="0" w:color="auto"/>
            <w:right w:val="none" w:sz="0" w:space="0" w:color="auto"/>
          </w:divBdr>
        </w:div>
        <w:div w:id="318851979">
          <w:marLeft w:val="0"/>
          <w:marRight w:val="0"/>
          <w:marTop w:val="0"/>
          <w:marBottom w:val="0"/>
          <w:divBdr>
            <w:top w:val="none" w:sz="0" w:space="0" w:color="auto"/>
            <w:left w:val="none" w:sz="0" w:space="0" w:color="auto"/>
            <w:bottom w:val="none" w:sz="0" w:space="0" w:color="auto"/>
            <w:right w:val="none" w:sz="0" w:space="0" w:color="auto"/>
          </w:divBdr>
        </w:div>
        <w:div w:id="318851980">
          <w:marLeft w:val="0"/>
          <w:marRight w:val="0"/>
          <w:marTop w:val="0"/>
          <w:marBottom w:val="0"/>
          <w:divBdr>
            <w:top w:val="none" w:sz="0" w:space="0" w:color="auto"/>
            <w:left w:val="none" w:sz="0" w:space="0" w:color="auto"/>
            <w:bottom w:val="none" w:sz="0" w:space="0" w:color="auto"/>
            <w:right w:val="none" w:sz="0" w:space="0" w:color="auto"/>
          </w:divBdr>
        </w:div>
        <w:div w:id="318851982">
          <w:marLeft w:val="0"/>
          <w:marRight w:val="0"/>
          <w:marTop w:val="0"/>
          <w:marBottom w:val="0"/>
          <w:divBdr>
            <w:top w:val="none" w:sz="0" w:space="0" w:color="auto"/>
            <w:left w:val="none" w:sz="0" w:space="0" w:color="auto"/>
            <w:bottom w:val="none" w:sz="0" w:space="0" w:color="auto"/>
            <w:right w:val="none" w:sz="0" w:space="0" w:color="auto"/>
          </w:divBdr>
        </w:div>
        <w:div w:id="318851983">
          <w:marLeft w:val="0"/>
          <w:marRight w:val="0"/>
          <w:marTop w:val="0"/>
          <w:marBottom w:val="0"/>
          <w:divBdr>
            <w:top w:val="none" w:sz="0" w:space="0" w:color="auto"/>
            <w:left w:val="none" w:sz="0" w:space="0" w:color="auto"/>
            <w:bottom w:val="none" w:sz="0" w:space="0" w:color="auto"/>
            <w:right w:val="none" w:sz="0" w:space="0" w:color="auto"/>
          </w:divBdr>
        </w:div>
        <w:div w:id="318851984">
          <w:marLeft w:val="0"/>
          <w:marRight w:val="0"/>
          <w:marTop w:val="0"/>
          <w:marBottom w:val="0"/>
          <w:divBdr>
            <w:top w:val="none" w:sz="0" w:space="0" w:color="auto"/>
            <w:left w:val="none" w:sz="0" w:space="0" w:color="auto"/>
            <w:bottom w:val="none" w:sz="0" w:space="0" w:color="auto"/>
            <w:right w:val="none" w:sz="0" w:space="0" w:color="auto"/>
          </w:divBdr>
        </w:div>
        <w:div w:id="318851986">
          <w:marLeft w:val="0"/>
          <w:marRight w:val="0"/>
          <w:marTop w:val="0"/>
          <w:marBottom w:val="0"/>
          <w:divBdr>
            <w:top w:val="none" w:sz="0" w:space="0" w:color="auto"/>
            <w:left w:val="none" w:sz="0" w:space="0" w:color="auto"/>
            <w:bottom w:val="none" w:sz="0" w:space="0" w:color="auto"/>
            <w:right w:val="none" w:sz="0" w:space="0" w:color="auto"/>
          </w:divBdr>
        </w:div>
        <w:div w:id="318851987">
          <w:marLeft w:val="0"/>
          <w:marRight w:val="0"/>
          <w:marTop w:val="0"/>
          <w:marBottom w:val="0"/>
          <w:divBdr>
            <w:top w:val="none" w:sz="0" w:space="0" w:color="auto"/>
            <w:left w:val="none" w:sz="0" w:space="0" w:color="auto"/>
            <w:bottom w:val="none" w:sz="0" w:space="0" w:color="auto"/>
            <w:right w:val="none" w:sz="0" w:space="0" w:color="auto"/>
          </w:divBdr>
        </w:div>
        <w:div w:id="318851988">
          <w:marLeft w:val="0"/>
          <w:marRight w:val="0"/>
          <w:marTop w:val="0"/>
          <w:marBottom w:val="0"/>
          <w:divBdr>
            <w:top w:val="none" w:sz="0" w:space="0" w:color="auto"/>
            <w:left w:val="none" w:sz="0" w:space="0" w:color="auto"/>
            <w:bottom w:val="none" w:sz="0" w:space="0" w:color="auto"/>
            <w:right w:val="none" w:sz="0" w:space="0" w:color="auto"/>
          </w:divBdr>
        </w:div>
        <w:div w:id="318851989">
          <w:marLeft w:val="0"/>
          <w:marRight w:val="0"/>
          <w:marTop w:val="0"/>
          <w:marBottom w:val="0"/>
          <w:divBdr>
            <w:top w:val="none" w:sz="0" w:space="0" w:color="auto"/>
            <w:left w:val="none" w:sz="0" w:space="0" w:color="auto"/>
            <w:bottom w:val="none" w:sz="0" w:space="0" w:color="auto"/>
            <w:right w:val="none" w:sz="0" w:space="0" w:color="auto"/>
          </w:divBdr>
        </w:div>
        <w:div w:id="318851991">
          <w:marLeft w:val="0"/>
          <w:marRight w:val="0"/>
          <w:marTop w:val="0"/>
          <w:marBottom w:val="0"/>
          <w:divBdr>
            <w:top w:val="none" w:sz="0" w:space="0" w:color="auto"/>
            <w:left w:val="none" w:sz="0" w:space="0" w:color="auto"/>
            <w:bottom w:val="none" w:sz="0" w:space="0" w:color="auto"/>
            <w:right w:val="none" w:sz="0" w:space="0" w:color="auto"/>
          </w:divBdr>
        </w:div>
        <w:div w:id="318851992">
          <w:marLeft w:val="0"/>
          <w:marRight w:val="0"/>
          <w:marTop w:val="0"/>
          <w:marBottom w:val="0"/>
          <w:divBdr>
            <w:top w:val="none" w:sz="0" w:space="0" w:color="auto"/>
            <w:left w:val="none" w:sz="0" w:space="0" w:color="auto"/>
            <w:bottom w:val="none" w:sz="0" w:space="0" w:color="auto"/>
            <w:right w:val="none" w:sz="0" w:space="0" w:color="auto"/>
          </w:divBdr>
        </w:div>
        <w:div w:id="318851993">
          <w:marLeft w:val="0"/>
          <w:marRight w:val="0"/>
          <w:marTop w:val="0"/>
          <w:marBottom w:val="0"/>
          <w:divBdr>
            <w:top w:val="none" w:sz="0" w:space="0" w:color="auto"/>
            <w:left w:val="none" w:sz="0" w:space="0" w:color="auto"/>
            <w:bottom w:val="none" w:sz="0" w:space="0" w:color="auto"/>
            <w:right w:val="none" w:sz="0" w:space="0" w:color="auto"/>
          </w:divBdr>
        </w:div>
        <w:div w:id="318851994">
          <w:marLeft w:val="0"/>
          <w:marRight w:val="0"/>
          <w:marTop w:val="0"/>
          <w:marBottom w:val="0"/>
          <w:divBdr>
            <w:top w:val="none" w:sz="0" w:space="0" w:color="auto"/>
            <w:left w:val="none" w:sz="0" w:space="0" w:color="auto"/>
            <w:bottom w:val="none" w:sz="0" w:space="0" w:color="auto"/>
            <w:right w:val="none" w:sz="0" w:space="0" w:color="auto"/>
          </w:divBdr>
        </w:div>
        <w:div w:id="318851996">
          <w:marLeft w:val="0"/>
          <w:marRight w:val="0"/>
          <w:marTop w:val="0"/>
          <w:marBottom w:val="0"/>
          <w:divBdr>
            <w:top w:val="none" w:sz="0" w:space="0" w:color="auto"/>
            <w:left w:val="none" w:sz="0" w:space="0" w:color="auto"/>
            <w:bottom w:val="none" w:sz="0" w:space="0" w:color="auto"/>
            <w:right w:val="none" w:sz="0" w:space="0" w:color="auto"/>
          </w:divBdr>
        </w:div>
        <w:div w:id="318851997">
          <w:marLeft w:val="0"/>
          <w:marRight w:val="0"/>
          <w:marTop w:val="0"/>
          <w:marBottom w:val="0"/>
          <w:divBdr>
            <w:top w:val="none" w:sz="0" w:space="0" w:color="auto"/>
            <w:left w:val="none" w:sz="0" w:space="0" w:color="auto"/>
            <w:bottom w:val="none" w:sz="0" w:space="0" w:color="auto"/>
            <w:right w:val="none" w:sz="0" w:space="0" w:color="auto"/>
          </w:divBdr>
        </w:div>
      </w:divsChild>
    </w:div>
    <w:div w:id="318851990">
      <w:marLeft w:val="0"/>
      <w:marRight w:val="0"/>
      <w:marTop w:val="0"/>
      <w:marBottom w:val="0"/>
      <w:divBdr>
        <w:top w:val="none" w:sz="0" w:space="0" w:color="auto"/>
        <w:left w:val="none" w:sz="0" w:space="0" w:color="auto"/>
        <w:bottom w:val="none" w:sz="0" w:space="0" w:color="auto"/>
        <w:right w:val="none" w:sz="0" w:space="0" w:color="auto"/>
      </w:divBdr>
      <w:divsChild>
        <w:div w:id="318851975">
          <w:marLeft w:val="0"/>
          <w:marRight w:val="0"/>
          <w:marTop w:val="0"/>
          <w:marBottom w:val="0"/>
          <w:divBdr>
            <w:top w:val="none" w:sz="0" w:space="0" w:color="auto"/>
            <w:left w:val="none" w:sz="0" w:space="0" w:color="auto"/>
            <w:bottom w:val="none" w:sz="0" w:space="0" w:color="auto"/>
            <w:right w:val="none" w:sz="0" w:space="0" w:color="auto"/>
          </w:divBdr>
        </w:div>
        <w:div w:id="318851976">
          <w:marLeft w:val="0"/>
          <w:marRight w:val="0"/>
          <w:marTop w:val="0"/>
          <w:marBottom w:val="0"/>
          <w:divBdr>
            <w:top w:val="none" w:sz="0" w:space="0" w:color="auto"/>
            <w:left w:val="none" w:sz="0" w:space="0" w:color="auto"/>
            <w:bottom w:val="none" w:sz="0" w:space="0" w:color="auto"/>
            <w:right w:val="none" w:sz="0" w:space="0" w:color="auto"/>
          </w:divBdr>
        </w:div>
        <w:div w:id="318851981">
          <w:marLeft w:val="0"/>
          <w:marRight w:val="0"/>
          <w:marTop w:val="0"/>
          <w:marBottom w:val="0"/>
          <w:divBdr>
            <w:top w:val="none" w:sz="0" w:space="0" w:color="auto"/>
            <w:left w:val="none" w:sz="0" w:space="0" w:color="auto"/>
            <w:bottom w:val="none" w:sz="0" w:space="0" w:color="auto"/>
            <w:right w:val="none" w:sz="0" w:space="0" w:color="auto"/>
          </w:divBdr>
        </w:div>
      </w:divsChild>
    </w:div>
    <w:div w:id="318851995">
      <w:marLeft w:val="0"/>
      <w:marRight w:val="0"/>
      <w:marTop w:val="0"/>
      <w:marBottom w:val="0"/>
      <w:divBdr>
        <w:top w:val="none" w:sz="0" w:space="0" w:color="auto"/>
        <w:left w:val="none" w:sz="0" w:space="0" w:color="auto"/>
        <w:bottom w:val="none" w:sz="0" w:space="0" w:color="auto"/>
        <w:right w:val="none" w:sz="0" w:space="0" w:color="auto"/>
      </w:divBdr>
    </w:div>
    <w:div w:id="318851998">
      <w:marLeft w:val="0"/>
      <w:marRight w:val="0"/>
      <w:marTop w:val="0"/>
      <w:marBottom w:val="0"/>
      <w:divBdr>
        <w:top w:val="none" w:sz="0" w:space="0" w:color="auto"/>
        <w:left w:val="none" w:sz="0" w:space="0" w:color="auto"/>
        <w:bottom w:val="none" w:sz="0" w:space="0" w:color="auto"/>
        <w:right w:val="none" w:sz="0" w:space="0" w:color="auto"/>
      </w:divBdr>
    </w:div>
    <w:div w:id="318852010">
      <w:marLeft w:val="0"/>
      <w:marRight w:val="0"/>
      <w:marTop w:val="0"/>
      <w:marBottom w:val="0"/>
      <w:divBdr>
        <w:top w:val="none" w:sz="0" w:space="0" w:color="auto"/>
        <w:left w:val="none" w:sz="0" w:space="0" w:color="auto"/>
        <w:bottom w:val="none" w:sz="0" w:space="0" w:color="auto"/>
        <w:right w:val="none" w:sz="0" w:space="0" w:color="auto"/>
      </w:divBdr>
      <w:divsChild>
        <w:div w:id="318851999">
          <w:marLeft w:val="0"/>
          <w:marRight w:val="0"/>
          <w:marTop w:val="0"/>
          <w:marBottom w:val="0"/>
          <w:divBdr>
            <w:top w:val="none" w:sz="0" w:space="0" w:color="auto"/>
            <w:left w:val="none" w:sz="0" w:space="0" w:color="auto"/>
            <w:bottom w:val="none" w:sz="0" w:space="0" w:color="auto"/>
            <w:right w:val="none" w:sz="0" w:space="0" w:color="auto"/>
          </w:divBdr>
        </w:div>
        <w:div w:id="318852002">
          <w:marLeft w:val="0"/>
          <w:marRight w:val="0"/>
          <w:marTop w:val="0"/>
          <w:marBottom w:val="0"/>
          <w:divBdr>
            <w:top w:val="none" w:sz="0" w:space="0" w:color="auto"/>
            <w:left w:val="none" w:sz="0" w:space="0" w:color="auto"/>
            <w:bottom w:val="none" w:sz="0" w:space="0" w:color="auto"/>
            <w:right w:val="none" w:sz="0" w:space="0" w:color="auto"/>
          </w:divBdr>
        </w:div>
        <w:div w:id="318852003">
          <w:marLeft w:val="0"/>
          <w:marRight w:val="0"/>
          <w:marTop w:val="0"/>
          <w:marBottom w:val="0"/>
          <w:divBdr>
            <w:top w:val="none" w:sz="0" w:space="0" w:color="auto"/>
            <w:left w:val="none" w:sz="0" w:space="0" w:color="auto"/>
            <w:bottom w:val="none" w:sz="0" w:space="0" w:color="auto"/>
            <w:right w:val="none" w:sz="0" w:space="0" w:color="auto"/>
          </w:divBdr>
        </w:div>
        <w:div w:id="318852004">
          <w:marLeft w:val="0"/>
          <w:marRight w:val="0"/>
          <w:marTop w:val="0"/>
          <w:marBottom w:val="0"/>
          <w:divBdr>
            <w:top w:val="none" w:sz="0" w:space="0" w:color="auto"/>
            <w:left w:val="none" w:sz="0" w:space="0" w:color="auto"/>
            <w:bottom w:val="none" w:sz="0" w:space="0" w:color="auto"/>
            <w:right w:val="none" w:sz="0" w:space="0" w:color="auto"/>
          </w:divBdr>
        </w:div>
        <w:div w:id="318852005">
          <w:marLeft w:val="0"/>
          <w:marRight w:val="0"/>
          <w:marTop w:val="0"/>
          <w:marBottom w:val="0"/>
          <w:divBdr>
            <w:top w:val="none" w:sz="0" w:space="0" w:color="auto"/>
            <w:left w:val="none" w:sz="0" w:space="0" w:color="auto"/>
            <w:bottom w:val="none" w:sz="0" w:space="0" w:color="auto"/>
            <w:right w:val="none" w:sz="0" w:space="0" w:color="auto"/>
          </w:divBdr>
        </w:div>
        <w:div w:id="318852007">
          <w:marLeft w:val="0"/>
          <w:marRight w:val="0"/>
          <w:marTop w:val="0"/>
          <w:marBottom w:val="0"/>
          <w:divBdr>
            <w:top w:val="none" w:sz="0" w:space="0" w:color="auto"/>
            <w:left w:val="none" w:sz="0" w:space="0" w:color="auto"/>
            <w:bottom w:val="none" w:sz="0" w:space="0" w:color="auto"/>
            <w:right w:val="none" w:sz="0" w:space="0" w:color="auto"/>
          </w:divBdr>
        </w:div>
        <w:div w:id="318852008">
          <w:marLeft w:val="0"/>
          <w:marRight w:val="0"/>
          <w:marTop w:val="0"/>
          <w:marBottom w:val="0"/>
          <w:divBdr>
            <w:top w:val="none" w:sz="0" w:space="0" w:color="auto"/>
            <w:left w:val="none" w:sz="0" w:space="0" w:color="auto"/>
            <w:bottom w:val="none" w:sz="0" w:space="0" w:color="auto"/>
            <w:right w:val="none" w:sz="0" w:space="0" w:color="auto"/>
          </w:divBdr>
        </w:div>
        <w:div w:id="318852009">
          <w:marLeft w:val="0"/>
          <w:marRight w:val="0"/>
          <w:marTop w:val="0"/>
          <w:marBottom w:val="0"/>
          <w:divBdr>
            <w:top w:val="none" w:sz="0" w:space="0" w:color="auto"/>
            <w:left w:val="none" w:sz="0" w:space="0" w:color="auto"/>
            <w:bottom w:val="none" w:sz="0" w:space="0" w:color="auto"/>
            <w:right w:val="none" w:sz="0" w:space="0" w:color="auto"/>
          </w:divBdr>
        </w:div>
        <w:div w:id="318852011">
          <w:marLeft w:val="0"/>
          <w:marRight w:val="0"/>
          <w:marTop w:val="0"/>
          <w:marBottom w:val="0"/>
          <w:divBdr>
            <w:top w:val="none" w:sz="0" w:space="0" w:color="auto"/>
            <w:left w:val="none" w:sz="0" w:space="0" w:color="auto"/>
            <w:bottom w:val="none" w:sz="0" w:space="0" w:color="auto"/>
            <w:right w:val="none" w:sz="0" w:space="0" w:color="auto"/>
          </w:divBdr>
        </w:div>
        <w:div w:id="318852012">
          <w:marLeft w:val="0"/>
          <w:marRight w:val="0"/>
          <w:marTop w:val="0"/>
          <w:marBottom w:val="0"/>
          <w:divBdr>
            <w:top w:val="none" w:sz="0" w:space="0" w:color="auto"/>
            <w:left w:val="none" w:sz="0" w:space="0" w:color="auto"/>
            <w:bottom w:val="none" w:sz="0" w:space="0" w:color="auto"/>
            <w:right w:val="none" w:sz="0" w:space="0" w:color="auto"/>
          </w:divBdr>
        </w:div>
        <w:div w:id="318852013">
          <w:marLeft w:val="0"/>
          <w:marRight w:val="0"/>
          <w:marTop w:val="0"/>
          <w:marBottom w:val="0"/>
          <w:divBdr>
            <w:top w:val="none" w:sz="0" w:space="0" w:color="auto"/>
            <w:left w:val="none" w:sz="0" w:space="0" w:color="auto"/>
            <w:bottom w:val="none" w:sz="0" w:space="0" w:color="auto"/>
            <w:right w:val="none" w:sz="0" w:space="0" w:color="auto"/>
          </w:divBdr>
        </w:div>
        <w:div w:id="318852014">
          <w:marLeft w:val="0"/>
          <w:marRight w:val="0"/>
          <w:marTop w:val="0"/>
          <w:marBottom w:val="0"/>
          <w:divBdr>
            <w:top w:val="none" w:sz="0" w:space="0" w:color="auto"/>
            <w:left w:val="none" w:sz="0" w:space="0" w:color="auto"/>
            <w:bottom w:val="none" w:sz="0" w:space="0" w:color="auto"/>
            <w:right w:val="none" w:sz="0" w:space="0" w:color="auto"/>
          </w:divBdr>
        </w:div>
        <w:div w:id="318852016">
          <w:marLeft w:val="0"/>
          <w:marRight w:val="0"/>
          <w:marTop w:val="0"/>
          <w:marBottom w:val="0"/>
          <w:divBdr>
            <w:top w:val="none" w:sz="0" w:space="0" w:color="auto"/>
            <w:left w:val="none" w:sz="0" w:space="0" w:color="auto"/>
            <w:bottom w:val="none" w:sz="0" w:space="0" w:color="auto"/>
            <w:right w:val="none" w:sz="0" w:space="0" w:color="auto"/>
          </w:divBdr>
        </w:div>
        <w:div w:id="318852017">
          <w:marLeft w:val="0"/>
          <w:marRight w:val="0"/>
          <w:marTop w:val="0"/>
          <w:marBottom w:val="0"/>
          <w:divBdr>
            <w:top w:val="none" w:sz="0" w:space="0" w:color="auto"/>
            <w:left w:val="none" w:sz="0" w:space="0" w:color="auto"/>
            <w:bottom w:val="none" w:sz="0" w:space="0" w:color="auto"/>
            <w:right w:val="none" w:sz="0" w:space="0" w:color="auto"/>
          </w:divBdr>
        </w:div>
        <w:div w:id="318852018">
          <w:marLeft w:val="0"/>
          <w:marRight w:val="0"/>
          <w:marTop w:val="0"/>
          <w:marBottom w:val="0"/>
          <w:divBdr>
            <w:top w:val="none" w:sz="0" w:space="0" w:color="auto"/>
            <w:left w:val="none" w:sz="0" w:space="0" w:color="auto"/>
            <w:bottom w:val="none" w:sz="0" w:space="0" w:color="auto"/>
            <w:right w:val="none" w:sz="0" w:space="0" w:color="auto"/>
          </w:divBdr>
        </w:div>
        <w:div w:id="318852019">
          <w:marLeft w:val="0"/>
          <w:marRight w:val="0"/>
          <w:marTop w:val="0"/>
          <w:marBottom w:val="0"/>
          <w:divBdr>
            <w:top w:val="none" w:sz="0" w:space="0" w:color="auto"/>
            <w:left w:val="none" w:sz="0" w:space="0" w:color="auto"/>
            <w:bottom w:val="none" w:sz="0" w:space="0" w:color="auto"/>
            <w:right w:val="none" w:sz="0" w:space="0" w:color="auto"/>
          </w:divBdr>
        </w:div>
        <w:div w:id="318852021">
          <w:marLeft w:val="0"/>
          <w:marRight w:val="0"/>
          <w:marTop w:val="0"/>
          <w:marBottom w:val="0"/>
          <w:divBdr>
            <w:top w:val="none" w:sz="0" w:space="0" w:color="auto"/>
            <w:left w:val="none" w:sz="0" w:space="0" w:color="auto"/>
            <w:bottom w:val="none" w:sz="0" w:space="0" w:color="auto"/>
            <w:right w:val="none" w:sz="0" w:space="0" w:color="auto"/>
          </w:divBdr>
        </w:div>
        <w:div w:id="318852022">
          <w:marLeft w:val="0"/>
          <w:marRight w:val="0"/>
          <w:marTop w:val="0"/>
          <w:marBottom w:val="0"/>
          <w:divBdr>
            <w:top w:val="none" w:sz="0" w:space="0" w:color="auto"/>
            <w:left w:val="none" w:sz="0" w:space="0" w:color="auto"/>
            <w:bottom w:val="none" w:sz="0" w:space="0" w:color="auto"/>
            <w:right w:val="none" w:sz="0" w:space="0" w:color="auto"/>
          </w:divBdr>
        </w:div>
      </w:divsChild>
    </w:div>
    <w:div w:id="318852015">
      <w:marLeft w:val="0"/>
      <w:marRight w:val="0"/>
      <w:marTop w:val="0"/>
      <w:marBottom w:val="0"/>
      <w:divBdr>
        <w:top w:val="none" w:sz="0" w:space="0" w:color="auto"/>
        <w:left w:val="none" w:sz="0" w:space="0" w:color="auto"/>
        <w:bottom w:val="none" w:sz="0" w:space="0" w:color="auto"/>
        <w:right w:val="none" w:sz="0" w:space="0" w:color="auto"/>
      </w:divBdr>
      <w:divsChild>
        <w:div w:id="318852000">
          <w:marLeft w:val="0"/>
          <w:marRight w:val="0"/>
          <w:marTop w:val="0"/>
          <w:marBottom w:val="0"/>
          <w:divBdr>
            <w:top w:val="none" w:sz="0" w:space="0" w:color="auto"/>
            <w:left w:val="none" w:sz="0" w:space="0" w:color="auto"/>
            <w:bottom w:val="none" w:sz="0" w:space="0" w:color="auto"/>
            <w:right w:val="none" w:sz="0" w:space="0" w:color="auto"/>
          </w:divBdr>
        </w:div>
        <w:div w:id="318852001">
          <w:marLeft w:val="0"/>
          <w:marRight w:val="0"/>
          <w:marTop w:val="0"/>
          <w:marBottom w:val="0"/>
          <w:divBdr>
            <w:top w:val="none" w:sz="0" w:space="0" w:color="auto"/>
            <w:left w:val="none" w:sz="0" w:space="0" w:color="auto"/>
            <w:bottom w:val="none" w:sz="0" w:space="0" w:color="auto"/>
            <w:right w:val="none" w:sz="0" w:space="0" w:color="auto"/>
          </w:divBdr>
        </w:div>
        <w:div w:id="318852006">
          <w:marLeft w:val="0"/>
          <w:marRight w:val="0"/>
          <w:marTop w:val="0"/>
          <w:marBottom w:val="0"/>
          <w:divBdr>
            <w:top w:val="none" w:sz="0" w:space="0" w:color="auto"/>
            <w:left w:val="none" w:sz="0" w:space="0" w:color="auto"/>
            <w:bottom w:val="none" w:sz="0" w:space="0" w:color="auto"/>
            <w:right w:val="none" w:sz="0" w:space="0" w:color="auto"/>
          </w:divBdr>
        </w:div>
      </w:divsChild>
    </w:div>
    <w:div w:id="318852020">
      <w:marLeft w:val="0"/>
      <w:marRight w:val="0"/>
      <w:marTop w:val="0"/>
      <w:marBottom w:val="0"/>
      <w:divBdr>
        <w:top w:val="none" w:sz="0" w:space="0" w:color="auto"/>
        <w:left w:val="none" w:sz="0" w:space="0" w:color="auto"/>
        <w:bottom w:val="none" w:sz="0" w:space="0" w:color="auto"/>
        <w:right w:val="none" w:sz="0" w:space="0" w:color="auto"/>
      </w:divBdr>
    </w:div>
    <w:div w:id="89909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36BD8-B3E9-4C21-A21F-6830C2722506}">
  <ds:schemaRefs>
    <ds:schemaRef ds:uri="http://schemas.openxmlformats.org/officeDocument/2006/bibliography"/>
  </ds:schemaRefs>
</ds:datastoreItem>
</file>

<file path=customXml/itemProps2.xml><?xml version="1.0" encoding="utf-8"?>
<ds:datastoreItem xmlns:ds="http://schemas.openxmlformats.org/officeDocument/2006/customXml" ds:itemID="{482E24FF-41C2-418B-83B3-58A26C62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5604</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2019-09-21T15:02:00Z</dcterms:created>
  <dcterms:modified xsi:type="dcterms:W3CDTF">2019-09-26T12:52:00Z</dcterms:modified>
</cp:coreProperties>
</file>