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A45" w:rsidRPr="00E51659" w:rsidRDefault="00034A45" w:rsidP="00034A45">
      <w:pPr>
        <w:widowControl w:val="0"/>
        <w:spacing w:after="0"/>
        <w:jc w:val="center"/>
        <w:rPr>
          <w:b/>
          <w:bCs/>
          <w:sz w:val="28"/>
          <w:szCs w:val="28"/>
        </w:rPr>
      </w:pPr>
      <w:bookmarkStart w:id="0" w:name="_GoBack"/>
      <w:bookmarkEnd w:id="0"/>
      <w:r w:rsidRPr="00E51659">
        <w:rPr>
          <w:b/>
          <w:bCs/>
          <w:sz w:val="28"/>
          <w:szCs w:val="28"/>
        </w:rPr>
        <w:t>N Á R O D N Á    R A D A   S L O V E N S K E J    R E P U B L I K Y</w:t>
      </w:r>
    </w:p>
    <w:p w:rsidR="00034A45" w:rsidRPr="00E51659" w:rsidRDefault="00034A45" w:rsidP="00034A45">
      <w:pPr>
        <w:widowControl w:val="0"/>
        <w:pBdr>
          <w:bottom w:val="single" w:sz="6" w:space="1" w:color="auto"/>
        </w:pBdr>
        <w:spacing w:after="0"/>
        <w:jc w:val="center"/>
        <w:rPr>
          <w:b/>
          <w:bCs/>
          <w:sz w:val="28"/>
          <w:szCs w:val="28"/>
        </w:rPr>
      </w:pPr>
      <w:r w:rsidRPr="00E51659">
        <w:rPr>
          <w:b/>
          <w:bCs/>
          <w:sz w:val="28"/>
          <w:szCs w:val="28"/>
        </w:rPr>
        <w:t>VII. volebné obdobie</w:t>
      </w:r>
    </w:p>
    <w:p w:rsidR="00034A45" w:rsidRDefault="00034A45" w:rsidP="006702AB">
      <w:pPr>
        <w:pStyle w:val="Bezriadkovania"/>
        <w:jc w:val="center"/>
        <w:rPr>
          <w:b/>
        </w:rPr>
      </w:pPr>
    </w:p>
    <w:p w:rsidR="00034A45" w:rsidRDefault="00034A45" w:rsidP="006702AB">
      <w:pPr>
        <w:pStyle w:val="Bezriadkovania"/>
        <w:jc w:val="center"/>
        <w:rPr>
          <w:b/>
        </w:rPr>
      </w:pPr>
    </w:p>
    <w:p w:rsidR="00045CD4" w:rsidRDefault="00045CD4" w:rsidP="006702AB">
      <w:pPr>
        <w:pStyle w:val="Bezriadkovania"/>
        <w:jc w:val="center"/>
        <w:rPr>
          <w:b/>
        </w:rPr>
      </w:pPr>
      <w:r w:rsidRPr="00045CD4">
        <w:rPr>
          <w:b/>
        </w:rPr>
        <w:t>Návrh</w:t>
      </w:r>
    </w:p>
    <w:p w:rsidR="00045CD4" w:rsidRDefault="00045CD4" w:rsidP="00045CD4">
      <w:pPr>
        <w:pStyle w:val="Bezriadkovania"/>
        <w:jc w:val="center"/>
        <w:rPr>
          <w:b/>
        </w:rPr>
      </w:pPr>
    </w:p>
    <w:p w:rsidR="00045CD4" w:rsidRDefault="00045CD4" w:rsidP="00045CD4">
      <w:pPr>
        <w:pStyle w:val="Bezriadkovania"/>
        <w:jc w:val="center"/>
        <w:rPr>
          <w:b/>
        </w:rPr>
      </w:pPr>
      <w:r>
        <w:rPr>
          <w:b/>
        </w:rPr>
        <w:t>ZÁKON</w:t>
      </w:r>
    </w:p>
    <w:p w:rsidR="00045CD4" w:rsidRDefault="00045CD4" w:rsidP="00045CD4">
      <w:pPr>
        <w:pStyle w:val="Bezriadkovania"/>
        <w:jc w:val="center"/>
        <w:rPr>
          <w:b/>
        </w:rPr>
      </w:pPr>
    </w:p>
    <w:p w:rsidR="00045CD4" w:rsidRDefault="006702AB" w:rsidP="00045CD4">
      <w:pPr>
        <w:pStyle w:val="Bezriadkovania"/>
        <w:jc w:val="center"/>
      </w:pPr>
      <w:r>
        <w:t>z .... 2019</w:t>
      </w:r>
      <w:r w:rsidR="00045CD4">
        <w:t>,</w:t>
      </w:r>
    </w:p>
    <w:p w:rsidR="00045CD4" w:rsidRDefault="00045CD4" w:rsidP="00045CD4">
      <w:pPr>
        <w:pStyle w:val="Bezriadkovania"/>
        <w:jc w:val="center"/>
      </w:pPr>
    </w:p>
    <w:p w:rsidR="00045CD4" w:rsidRPr="00762E32" w:rsidRDefault="00045CD4" w:rsidP="00045CD4">
      <w:pPr>
        <w:pStyle w:val="Bezriadkovania"/>
        <w:jc w:val="center"/>
      </w:pPr>
      <w:r w:rsidRPr="00762E32">
        <w:t xml:space="preserve">ktorým sa </w:t>
      </w:r>
      <w:r w:rsidR="00B66A27" w:rsidRPr="00762E32">
        <w:t xml:space="preserve">mení a </w:t>
      </w:r>
      <w:r w:rsidRPr="00762E32">
        <w:t>dopĺňa zákon č. 434/2010 Z. z. o poskytovaní dotácií v pôsobnosti Ministerstva kultúry Slovenskej republiky v znení neskorších predpisov</w:t>
      </w:r>
    </w:p>
    <w:p w:rsidR="00045CD4" w:rsidRDefault="00045CD4" w:rsidP="00045CD4">
      <w:pPr>
        <w:pStyle w:val="Bezriadkovania"/>
      </w:pPr>
    </w:p>
    <w:p w:rsidR="00045CD4" w:rsidRPr="00E51659" w:rsidRDefault="00045CD4" w:rsidP="00045CD4">
      <w:pPr>
        <w:pStyle w:val="Bezriadkovania"/>
        <w:rPr>
          <w:szCs w:val="24"/>
        </w:rPr>
      </w:pPr>
      <w:r w:rsidRPr="00E51659">
        <w:rPr>
          <w:szCs w:val="24"/>
        </w:rPr>
        <w:t xml:space="preserve">Národná rada Slovenskej republiky sa uzniesla na tomto zákone: </w:t>
      </w:r>
    </w:p>
    <w:p w:rsidR="00045CD4" w:rsidRPr="00E51659" w:rsidRDefault="00045CD4" w:rsidP="00045CD4">
      <w:pPr>
        <w:pStyle w:val="Bezriadkovania"/>
        <w:rPr>
          <w:bCs/>
          <w:szCs w:val="24"/>
        </w:rPr>
      </w:pPr>
    </w:p>
    <w:p w:rsidR="00045CD4" w:rsidRDefault="00045CD4" w:rsidP="00045CD4">
      <w:pPr>
        <w:pStyle w:val="Bezriadkovania"/>
        <w:jc w:val="center"/>
        <w:rPr>
          <w:b/>
          <w:bCs/>
        </w:rPr>
      </w:pPr>
      <w:r w:rsidRPr="00045CD4">
        <w:rPr>
          <w:b/>
          <w:bCs/>
        </w:rPr>
        <w:t>Čl. I</w:t>
      </w:r>
    </w:p>
    <w:p w:rsidR="00045CD4" w:rsidRDefault="00045CD4" w:rsidP="00045CD4">
      <w:pPr>
        <w:pStyle w:val="Bezriadkovania"/>
        <w:jc w:val="center"/>
        <w:rPr>
          <w:b/>
          <w:bCs/>
        </w:rPr>
      </w:pPr>
    </w:p>
    <w:p w:rsidR="00045CD4" w:rsidRDefault="00045CD4" w:rsidP="00045CD4">
      <w:pPr>
        <w:pStyle w:val="Bezriadkovania"/>
        <w:jc w:val="both"/>
      </w:pPr>
      <w:r w:rsidRPr="00045CD4">
        <w:rPr>
          <w:bCs/>
        </w:rPr>
        <w:t>Zákon č.</w:t>
      </w:r>
      <w:r>
        <w:rPr>
          <w:bCs/>
        </w:rPr>
        <w:t xml:space="preserve"> 434/2010 Z. z. </w:t>
      </w:r>
      <w:r w:rsidRPr="00045CD4">
        <w:rPr>
          <w:bCs/>
        </w:rPr>
        <w:t>o poskytovaní dotácií v pôsobnosti Ministerstva kultúry Slovenskej republiky</w:t>
      </w:r>
      <w:r>
        <w:rPr>
          <w:bCs/>
        </w:rPr>
        <w:t xml:space="preserve"> v znení zákona č. </w:t>
      </w:r>
      <w:r w:rsidRPr="00045CD4">
        <w:t>79/2013 Z.</w:t>
      </w:r>
      <w:r>
        <w:t xml:space="preserve"> </w:t>
      </w:r>
      <w:r w:rsidRPr="00045CD4">
        <w:t>z.</w:t>
      </w:r>
      <w:r>
        <w:t>, zákona č.</w:t>
      </w:r>
      <w:r>
        <w:rPr>
          <w:bCs/>
        </w:rPr>
        <w:t xml:space="preserve"> </w:t>
      </w:r>
      <w:r w:rsidRPr="00045CD4">
        <w:t>284/2014 Z.</w:t>
      </w:r>
      <w:r>
        <w:t xml:space="preserve"> </w:t>
      </w:r>
      <w:r w:rsidRPr="00045CD4">
        <w:t>z.</w:t>
      </w:r>
      <w:r>
        <w:t>, zákona č.</w:t>
      </w:r>
      <w:r>
        <w:rPr>
          <w:bCs/>
        </w:rPr>
        <w:t xml:space="preserve"> </w:t>
      </w:r>
      <w:r w:rsidRPr="00045CD4">
        <w:t>354/2015 Z.</w:t>
      </w:r>
      <w:r>
        <w:t xml:space="preserve"> </w:t>
      </w:r>
      <w:r w:rsidRPr="00045CD4">
        <w:t>z.</w:t>
      </w:r>
      <w:r>
        <w:t xml:space="preserve">, zákona č. </w:t>
      </w:r>
      <w:r w:rsidRPr="00045CD4">
        <w:t>91/2016 Z.</w:t>
      </w:r>
      <w:r>
        <w:t xml:space="preserve"> </w:t>
      </w:r>
      <w:r w:rsidRPr="00045CD4">
        <w:t>z.</w:t>
      </w:r>
      <w:r>
        <w:t xml:space="preserve">, zákona č. </w:t>
      </w:r>
      <w:r w:rsidRPr="00045CD4">
        <w:t>243/2017 Z.</w:t>
      </w:r>
      <w:r>
        <w:t xml:space="preserve"> </w:t>
      </w:r>
      <w:r w:rsidRPr="00045CD4">
        <w:t>z.</w:t>
      </w:r>
      <w:r w:rsidR="00B66A27">
        <w:rPr>
          <w:bCs/>
        </w:rPr>
        <w:t>,</w:t>
      </w:r>
      <w:r>
        <w:rPr>
          <w:bCs/>
        </w:rPr>
        <w:t xml:space="preserve"> zákona č. </w:t>
      </w:r>
      <w:r w:rsidRPr="00045CD4">
        <w:t>177/2018 Z.</w:t>
      </w:r>
      <w:r>
        <w:t xml:space="preserve"> </w:t>
      </w:r>
      <w:r w:rsidRPr="00045CD4">
        <w:t>z.</w:t>
      </w:r>
      <w:r w:rsidR="00762E32">
        <w:t xml:space="preserve"> a zákona č. 322</w:t>
      </w:r>
      <w:r w:rsidR="00B66A27">
        <w:t>/2018 Z. z.</w:t>
      </w:r>
      <w:r>
        <w:t xml:space="preserve"> sa </w:t>
      </w:r>
      <w:r w:rsidR="00B66A27">
        <w:t xml:space="preserve">mení a </w:t>
      </w:r>
      <w:r>
        <w:t>dopĺňa takto:</w:t>
      </w:r>
    </w:p>
    <w:p w:rsidR="00045CD4" w:rsidRDefault="00045CD4" w:rsidP="00045CD4">
      <w:pPr>
        <w:pStyle w:val="Bezriadkovania"/>
        <w:jc w:val="both"/>
      </w:pPr>
    </w:p>
    <w:p w:rsidR="00BA5FE4" w:rsidRDefault="00045CD4" w:rsidP="00045CD4">
      <w:pPr>
        <w:pStyle w:val="Bezriadkovania"/>
        <w:numPr>
          <w:ilvl w:val="0"/>
          <w:numId w:val="2"/>
        </w:numPr>
        <w:ind w:left="284" w:hanging="284"/>
        <w:jc w:val="both"/>
      </w:pPr>
      <w:r>
        <w:t xml:space="preserve">V </w:t>
      </w:r>
      <w:r w:rsidR="007B195E">
        <w:t>§ 2 sa odsek 1 dopĺňa písmenami</w:t>
      </w:r>
      <w:r w:rsidR="00B66A27">
        <w:t xml:space="preserve"> e</w:t>
      </w:r>
      <w:r>
        <w:t>)</w:t>
      </w:r>
      <w:r w:rsidR="007B195E">
        <w:t xml:space="preserve"> a f), ktoré zn</w:t>
      </w:r>
      <w:r>
        <w:t>e</w:t>
      </w:r>
      <w:r w:rsidR="007B195E">
        <w:t>jú:</w:t>
      </w:r>
    </w:p>
    <w:p w:rsidR="007B195E" w:rsidRDefault="007B195E" w:rsidP="007B195E">
      <w:pPr>
        <w:pStyle w:val="Bezriadkovania"/>
        <w:ind w:left="284"/>
        <w:jc w:val="both"/>
      </w:pPr>
    </w:p>
    <w:p w:rsidR="007B195E" w:rsidRDefault="00B66A27" w:rsidP="00B66A27">
      <w:pPr>
        <w:pStyle w:val="Bezriadkovania"/>
        <w:ind w:firstLine="284"/>
        <w:jc w:val="both"/>
      </w:pPr>
      <w:r>
        <w:t>„e</w:t>
      </w:r>
      <w:r w:rsidR="00045CD4">
        <w:t>)</w:t>
      </w:r>
      <w:r w:rsidR="00BA5FE4">
        <w:t xml:space="preserve"> podpora</w:t>
      </w:r>
      <w:r>
        <w:t xml:space="preserve"> miestnej a regionálnej kultúry</w:t>
      </w:r>
      <w:r w:rsidR="007B195E">
        <w:t>,</w:t>
      </w:r>
    </w:p>
    <w:p w:rsidR="00BA5FE4" w:rsidRDefault="007B195E" w:rsidP="00B66A27">
      <w:pPr>
        <w:pStyle w:val="Bezriadkovania"/>
        <w:ind w:firstLine="284"/>
        <w:jc w:val="both"/>
      </w:pPr>
      <w:r>
        <w:t>f) obnova knižníc a knižničného fondu</w:t>
      </w:r>
      <w:r w:rsidR="00BA5FE4">
        <w:t xml:space="preserve">.“. </w:t>
      </w:r>
    </w:p>
    <w:p w:rsidR="00B66A27" w:rsidRDefault="00B66A27" w:rsidP="00045CD4">
      <w:pPr>
        <w:pStyle w:val="Bezriadkovania"/>
        <w:jc w:val="both"/>
      </w:pPr>
    </w:p>
    <w:p w:rsidR="007B195E" w:rsidRDefault="007B195E" w:rsidP="007B195E">
      <w:pPr>
        <w:pStyle w:val="Bezriadkovania"/>
        <w:numPr>
          <w:ilvl w:val="0"/>
          <w:numId w:val="2"/>
        </w:numPr>
        <w:ind w:left="284" w:hanging="284"/>
        <w:jc w:val="both"/>
      </w:pPr>
      <w:r>
        <w:t>V § 2 sa za odsek 1 vkladá nový odsek 2, ktorý znie:</w:t>
      </w:r>
    </w:p>
    <w:p w:rsidR="007B195E" w:rsidRDefault="007B195E" w:rsidP="007B195E">
      <w:pPr>
        <w:pStyle w:val="Bezriadkovania"/>
        <w:ind w:left="284"/>
        <w:jc w:val="both"/>
      </w:pPr>
    </w:p>
    <w:p w:rsidR="007B195E" w:rsidRDefault="007B195E" w:rsidP="007B195E">
      <w:pPr>
        <w:pStyle w:val="Bezriadkovania"/>
        <w:ind w:left="284"/>
        <w:jc w:val="both"/>
      </w:pPr>
      <w:r>
        <w:t>,,(2</w:t>
      </w:r>
      <w:r w:rsidRPr="007B195E">
        <w:t>)</w:t>
      </w:r>
      <w:r w:rsidRPr="007B195E">
        <w:tab/>
        <w:t>Na sprístupňovanie kultúrnych hodnôt žiakom základných škôl a stredných škôl a pedagogickým zamestnancom základných škôl a stredných škôl sa využívajú kultúrne poukazy. Kultúrny poukaz vydáva ministerstvo kultúry pre konkrétneho žiaka základnej školy, konkrétneho žiaka strednej školy, konkrétneho pedagogického zamestnanca základnej školy alebo konkrétneho pedagogického zamestnanca strednej školy a predstavuje ročný príspevok zo štátneho rozpočtu na sprístupnenie kultúrnych hodnôt pre tohto žiaka alebo pedagogického zamestnanca.</w:t>
      </w:r>
      <w:r>
        <w:t>“.</w:t>
      </w:r>
    </w:p>
    <w:p w:rsidR="007B195E" w:rsidRDefault="007B195E" w:rsidP="007B195E">
      <w:pPr>
        <w:pStyle w:val="Bezriadkovania"/>
        <w:ind w:left="284"/>
        <w:jc w:val="both"/>
      </w:pPr>
    </w:p>
    <w:p w:rsidR="007B195E" w:rsidRDefault="007B195E" w:rsidP="007B195E">
      <w:pPr>
        <w:pStyle w:val="Bezriadkovania"/>
        <w:ind w:left="284"/>
        <w:jc w:val="both"/>
      </w:pPr>
      <w:r>
        <w:t>Doterajšie odseky 2 až 4 sa označujú ako odseky 3 až 5.</w:t>
      </w:r>
    </w:p>
    <w:p w:rsidR="007B195E" w:rsidRDefault="007B195E" w:rsidP="007B195E">
      <w:pPr>
        <w:pStyle w:val="Bezriadkovania"/>
        <w:ind w:left="284"/>
        <w:jc w:val="both"/>
      </w:pPr>
    </w:p>
    <w:p w:rsidR="00B66A27" w:rsidRDefault="00D82DC2" w:rsidP="00B66A27">
      <w:pPr>
        <w:pStyle w:val="Bezriadkovania"/>
        <w:numPr>
          <w:ilvl w:val="0"/>
          <w:numId w:val="2"/>
        </w:numPr>
        <w:ind w:left="284" w:hanging="284"/>
        <w:jc w:val="both"/>
      </w:pPr>
      <w:r>
        <w:t>V § 3 sa za odsek 6</w:t>
      </w:r>
      <w:r w:rsidR="00B66A27">
        <w:t xml:space="preserve"> vkladá nový o</w:t>
      </w:r>
      <w:r>
        <w:t>dsek 7</w:t>
      </w:r>
      <w:r w:rsidR="00B66A27">
        <w:t xml:space="preserve">, ktorý znie: </w:t>
      </w:r>
    </w:p>
    <w:p w:rsidR="00B66A27" w:rsidRDefault="00B66A27" w:rsidP="00B66A27">
      <w:pPr>
        <w:pStyle w:val="Bezriadkovania"/>
        <w:ind w:left="284"/>
        <w:jc w:val="both"/>
      </w:pPr>
    </w:p>
    <w:p w:rsidR="00DB2321" w:rsidRDefault="00DB2321" w:rsidP="00DB2321">
      <w:pPr>
        <w:pStyle w:val="Bezriadkovania"/>
        <w:ind w:left="284"/>
        <w:jc w:val="both"/>
      </w:pPr>
      <w:r>
        <w:t xml:space="preserve">„(7) </w:t>
      </w:r>
      <w:r>
        <w:rPr>
          <w:szCs w:val="24"/>
        </w:rPr>
        <w:t>Dotáciu na podporu miestnej a regionálnej kultúry možno poskytnúť žiadateľovi podľa odseku l písm. a) a c) až e). Dotáciu na podporu miestnej a regionálnej kultúry možno poskytnúť aj umeleckému súboru, folklórnemu súboru, speváckemu súboru, hudobnému súboru alebo tanečnému súboru, skupine alebo telesu</w:t>
      </w:r>
      <w:r w:rsidR="00F11BA3">
        <w:rPr>
          <w:szCs w:val="24"/>
        </w:rPr>
        <w:t>, ktoré nie sú právnickými osobami,</w:t>
      </w:r>
      <w:r>
        <w:rPr>
          <w:szCs w:val="24"/>
        </w:rPr>
        <w:t xml:space="preserve"> prostredníctvom žiadateľa podľa odsek</w:t>
      </w:r>
      <w:r w:rsidR="00F11BA3">
        <w:rPr>
          <w:szCs w:val="24"/>
        </w:rPr>
        <w:t>u 1 písm. a).</w:t>
      </w:r>
      <w:r w:rsidR="00D87DF3">
        <w:rPr>
          <w:szCs w:val="24"/>
        </w:rPr>
        <w:t>“.</w:t>
      </w:r>
    </w:p>
    <w:p w:rsidR="00B66A27" w:rsidRDefault="00B66A27" w:rsidP="00B66A27">
      <w:pPr>
        <w:pStyle w:val="Bezriadkovania"/>
        <w:ind w:left="284"/>
        <w:jc w:val="both"/>
      </w:pPr>
    </w:p>
    <w:p w:rsidR="007B195E" w:rsidRDefault="00D82DC2" w:rsidP="007B195E">
      <w:pPr>
        <w:pStyle w:val="Bezriadkovania"/>
        <w:ind w:left="284"/>
        <w:jc w:val="both"/>
      </w:pPr>
      <w:r>
        <w:t>Doterajšie odseky 7</w:t>
      </w:r>
      <w:r w:rsidR="00B66A27">
        <w:t xml:space="preserve"> a </w:t>
      </w:r>
      <w:r>
        <w:t>8</w:t>
      </w:r>
      <w:r w:rsidR="00B66A27">
        <w:t xml:space="preserve"> sa označujú ako odseky </w:t>
      </w:r>
      <w:r>
        <w:t>8</w:t>
      </w:r>
      <w:r w:rsidR="00B66A27">
        <w:t xml:space="preserve"> a </w:t>
      </w:r>
      <w:r>
        <w:t>9</w:t>
      </w:r>
      <w:r w:rsidR="007B195E">
        <w:t>.</w:t>
      </w:r>
    </w:p>
    <w:p w:rsidR="0038536D" w:rsidRDefault="0038536D" w:rsidP="00B66A27">
      <w:pPr>
        <w:pStyle w:val="Bezriadkovania"/>
        <w:ind w:left="284"/>
        <w:jc w:val="both"/>
      </w:pPr>
    </w:p>
    <w:p w:rsidR="007B195E" w:rsidRDefault="007B195E" w:rsidP="0038536D">
      <w:pPr>
        <w:pStyle w:val="Bezriadkovania"/>
        <w:numPr>
          <w:ilvl w:val="0"/>
          <w:numId w:val="2"/>
        </w:numPr>
        <w:ind w:left="284" w:hanging="284"/>
        <w:jc w:val="both"/>
      </w:pPr>
      <w:r>
        <w:t xml:space="preserve">V § 4 odsek 2 znie: </w:t>
      </w:r>
    </w:p>
    <w:p w:rsidR="007B195E" w:rsidRDefault="007B195E" w:rsidP="007B195E">
      <w:pPr>
        <w:pStyle w:val="Bezriadkovania"/>
        <w:ind w:left="284"/>
        <w:jc w:val="both"/>
      </w:pPr>
      <w:r>
        <w:lastRenderedPageBreak/>
        <w:t>,,(2) Okrem potvrdení a vyhlásení podľa osobitného predpsiu</w:t>
      </w:r>
      <w:r>
        <w:rPr>
          <w:vertAlign w:val="superscript"/>
        </w:rPr>
        <w:t>17)</w:t>
      </w:r>
      <w:r>
        <w:t xml:space="preserve"> žiadateľ k žiadosti priloží prílohy, ktoré sú uvedené vo výzve.“.</w:t>
      </w:r>
    </w:p>
    <w:p w:rsidR="007B195E" w:rsidRPr="007B195E" w:rsidRDefault="007B195E" w:rsidP="007B195E">
      <w:pPr>
        <w:pStyle w:val="Bezriadkovania"/>
        <w:ind w:left="284"/>
        <w:jc w:val="both"/>
      </w:pPr>
    </w:p>
    <w:p w:rsidR="0038536D" w:rsidRDefault="0038536D" w:rsidP="008B1882">
      <w:pPr>
        <w:pStyle w:val="Bezriadkovania"/>
        <w:numPr>
          <w:ilvl w:val="0"/>
          <w:numId w:val="2"/>
        </w:numPr>
        <w:ind w:left="284" w:hanging="284"/>
        <w:jc w:val="both"/>
      </w:pPr>
      <w:r>
        <w:t xml:space="preserve">V § 6 ods. 1 písm. c) </w:t>
      </w:r>
      <w:r w:rsidR="008B1882">
        <w:t>sa vypúšťajú slová ,,spravidla dva mesiace pred termínom uzávierky predkladania žiadostí“.</w:t>
      </w:r>
    </w:p>
    <w:p w:rsidR="00BA5FE4" w:rsidRDefault="00BA5FE4" w:rsidP="00045CD4">
      <w:pPr>
        <w:pStyle w:val="Bezriadkovania"/>
        <w:jc w:val="both"/>
      </w:pPr>
    </w:p>
    <w:p w:rsidR="00045CD4" w:rsidRDefault="00BA5FE4" w:rsidP="00BA5FE4">
      <w:pPr>
        <w:pStyle w:val="Bezriadkovania"/>
        <w:jc w:val="center"/>
        <w:rPr>
          <w:b/>
        </w:rPr>
      </w:pPr>
      <w:r w:rsidRPr="00BA5FE4">
        <w:rPr>
          <w:b/>
        </w:rPr>
        <w:t>Čl. II</w:t>
      </w:r>
    </w:p>
    <w:p w:rsidR="00BA5FE4" w:rsidRDefault="00BA5FE4" w:rsidP="00BA5FE4">
      <w:pPr>
        <w:pStyle w:val="Bezriadkovania"/>
        <w:jc w:val="center"/>
        <w:rPr>
          <w:b/>
        </w:rPr>
      </w:pPr>
    </w:p>
    <w:p w:rsidR="00BA5FE4" w:rsidRPr="00BA5FE4" w:rsidRDefault="00BA5FE4" w:rsidP="00BA5FE4">
      <w:pPr>
        <w:pStyle w:val="Bezriadkovania"/>
        <w:jc w:val="both"/>
        <w:rPr>
          <w:bCs/>
        </w:rPr>
      </w:pPr>
      <w:r w:rsidRPr="00BA5FE4">
        <w:t xml:space="preserve">Tento zákon nadobúda účinnosť </w:t>
      </w:r>
      <w:r w:rsidR="002048A1">
        <w:t xml:space="preserve">1. </w:t>
      </w:r>
      <w:r w:rsidR="008B1882" w:rsidRPr="008B1882">
        <w:t>januára</w:t>
      </w:r>
      <w:r w:rsidR="00762E32" w:rsidRPr="008B1882">
        <w:t xml:space="preserve"> 2020</w:t>
      </w:r>
      <w:r w:rsidRPr="008B1882">
        <w:t>.</w:t>
      </w:r>
      <w:r w:rsidRPr="00BA5FE4">
        <w:t xml:space="preserve"> </w:t>
      </w:r>
    </w:p>
    <w:p w:rsidR="00045CD4" w:rsidRPr="00045CD4" w:rsidRDefault="00045CD4" w:rsidP="00045CD4">
      <w:pPr>
        <w:pStyle w:val="Bezriadkovania"/>
        <w:jc w:val="both"/>
        <w:rPr>
          <w:bCs/>
        </w:rPr>
      </w:pPr>
      <w:r w:rsidRPr="00045CD4">
        <w:rPr>
          <w:bCs/>
        </w:rPr>
        <w:t xml:space="preserve"> </w:t>
      </w:r>
    </w:p>
    <w:p w:rsidR="00045CD4" w:rsidRPr="00045CD4" w:rsidRDefault="00045CD4" w:rsidP="00045CD4">
      <w:pPr>
        <w:pStyle w:val="Bezriadkovania"/>
        <w:jc w:val="both"/>
        <w:rPr>
          <w:b/>
        </w:rPr>
      </w:pPr>
    </w:p>
    <w:p w:rsidR="00045CD4" w:rsidRPr="00045CD4" w:rsidRDefault="00045CD4" w:rsidP="00045CD4">
      <w:pPr>
        <w:jc w:val="center"/>
        <w:rPr>
          <w:b/>
        </w:rPr>
      </w:pPr>
    </w:p>
    <w:sectPr w:rsidR="00045CD4" w:rsidRPr="00045C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93E5E"/>
    <w:multiLevelType w:val="hybridMultilevel"/>
    <w:tmpl w:val="9E128C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pStyle w:val="Nadpis3Podloha"/>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pPr>
      <w:rPr>
        <w:rFonts w:cs="Times New Roman" w:hint="default"/>
      </w:rPr>
    </w:lvl>
    <w:lvl w:ilvl="5">
      <w:start w:val="1"/>
      <w:numFmt w:val="lowerLetter"/>
      <w:pStyle w:val="Nadpis6"/>
      <w:lvlText w:val="(%6)"/>
      <w:lvlJc w:val="left"/>
      <w:pPr>
        <w:tabs>
          <w:tab w:val="num" w:pos="3960"/>
        </w:tabs>
        <w:ind w:left="3600"/>
      </w:pPr>
      <w:rPr>
        <w:rFonts w:cs="Times New Roman" w:hint="default"/>
      </w:rPr>
    </w:lvl>
    <w:lvl w:ilvl="6">
      <w:start w:val="1"/>
      <w:numFmt w:val="lowerRoman"/>
      <w:pStyle w:val="Nadpis7"/>
      <w:lvlText w:val="(%7)"/>
      <w:lvlJc w:val="left"/>
      <w:pPr>
        <w:tabs>
          <w:tab w:val="num" w:pos="4680"/>
        </w:tabs>
        <w:ind w:left="4320"/>
      </w:pPr>
      <w:rPr>
        <w:rFonts w:cs="Times New Roman" w:hint="default"/>
      </w:rPr>
    </w:lvl>
    <w:lvl w:ilvl="7">
      <w:start w:val="1"/>
      <w:numFmt w:val="lowerLetter"/>
      <w:pStyle w:val="Nadpis8"/>
      <w:lvlText w:val="(%8)"/>
      <w:lvlJc w:val="left"/>
      <w:pPr>
        <w:tabs>
          <w:tab w:val="num" w:pos="5400"/>
        </w:tabs>
        <w:ind w:left="5040"/>
      </w:pPr>
      <w:rPr>
        <w:rFonts w:cs="Times New Roman" w:hint="default"/>
      </w:rPr>
    </w:lvl>
    <w:lvl w:ilvl="8">
      <w:start w:val="1"/>
      <w:numFmt w:val="lowerRoman"/>
      <w:pStyle w:val="Nadpis9"/>
      <w:lvlText w:val="(%9)"/>
      <w:lvlJc w:val="left"/>
      <w:pPr>
        <w:tabs>
          <w:tab w:val="num"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D4"/>
    <w:rsid w:val="000210E8"/>
    <w:rsid w:val="00034A45"/>
    <w:rsid w:val="00045CD4"/>
    <w:rsid w:val="001979FA"/>
    <w:rsid w:val="001A687B"/>
    <w:rsid w:val="002048A1"/>
    <w:rsid w:val="00233A10"/>
    <w:rsid w:val="0038536D"/>
    <w:rsid w:val="006702AB"/>
    <w:rsid w:val="00762E32"/>
    <w:rsid w:val="007B195E"/>
    <w:rsid w:val="008B1882"/>
    <w:rsid w:val="0099792A"/>
    <w:rsid w:val="00A65FC7"/>
    <w:rsid w:val="00A73F69"/>
    <w:rsid w:val="00B66A27"/>
    <w:rsid w:val="00BA5FE4"/>
    <w:rsid w:val="00C3410D"/>
    <w:rsid w:val="00D82DC2"/>
    <w:rsid w:val="00D87DF3"/>
    <w:rsid w:val="00DB2321"/>
    <w:rsid w:val="00E02B82"/>
    <w:rsid w:val="00F11BA3"/>
    <w:rsid w:val="00F74D24"/>
    <w:rsid w:val="00F90F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E81343-2EA9-4437-9DD1-76A13AAD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45CD4"/>
    <w:pPr>
      <w:spacing w:after="160" w:line="259" w:lineRule="auto"/>
    </w:pPr>
    <w:rPr>
      <w:rFonts w:ascii="Times New Roman" w:eastAsia="Times New Roman" w:hAnsi="Times New Roman" w:cs="Times New Roman"/>
      <w:sz w:val="24"/>
      <w:szCs w:val="20"/>
      <w:lang w:eastAsia="sk-SK"/>
    </w:rPr>
  </w:style>
  <w:style w:type="paragraph" w:styleId="Nadpis5">
    <w:name w:val="heading 5"/>
    <w:basedOn w:val="Normlny"/>
    <w:next w:val="Normlny"/>
    <w:link w:val="Nadpis5Char"/>
    <w:uiPriority w:val="9"/>
    <w:qFormat/>
    <w:rsid w:val="00045CD4"/>
    <w:pPr>
      <w:numPr>
        <w:ilvl w:val="4"/>
        <w:numId w:val="1"/>
      </w:numPr>
      <w:autoSpaceDE w:val="0"/>
      <w:autoSpaceDN w:val="0"/>
      <w:spacing w:before="240" w:after="60" w:line="240" w:lineRule="auto"/>
      <w:outlineLvl w:val="4"/>
    </w:pPr>
    <w:rPr>
      <w:rFonts w:ascii="Calibri" w:hAnsi="Calibri"/>
      <w:b/>
      <w:bCs/>
      <w:i/>
      <w:iCs/>
      <w:sz w:val="26"/>
      <w:szCs w:val="26"/>
    </w:rPr>
  </w:style>
  <w:style w:type="paragraph" w:styleId="Nadpis6">
    <w:name w:val="heading 6"/>
    <w:basedOn w:val="Normlny"/>
    <w:next w:val="Normlny"/>
    <w:link w:val="Nadpis6Char"/>
    <w:uiPriority w:val="9"/>
    <w:qFormat/>
    <w:rsid w:val="00045CD4"/>
    <w:pPr>
      <w:numPr>
        <w:ilvl w:val="5"/>
        <w:numId w:val="1"/>
      </w:numPr>
      <w:autoSpaceDE w:val="0"/>
      <w:autoSpaceDN w:val="0"/>
      <w:spacing w:before="240" w:after="60" w:line="240" w:lineRule="auto"/>
      <w:outlineLvl w:val="5"/>
    </w:pPr>
    <w:rPr>
      <w:rFonts w:ascii="Calibri" w:hAnsi="Calibri"/>
      <w:b/>
      <w:bCs/>
      <w:sz w:val="20"/>
    </w:rPr>
  </w:style>
  <w:style w:type="paragraph" w:styleId="Nadpis7">
    <w:name w:val="heading 7"/>
    <w:basedOn w:val="Normlny"/>
    <w:next w:val="Normlny"/>
    <w:link w:val="Nadpis7Char"/>
    <w:uiPriority w:val="9"/>
    <w:qFormat/>
    <w:rsid w:val="00045CD4"/>
    <w:pPr>
      <w:numPr>
        <w:ilvl w:val="6"/>
        <w:numId w:val="1"/>
      </w:numPr>
      <w:autoSpaceDE w:val="0"/>
      <w:autoSpaceDN w:val="0"/>
      <w:spacing w:before="240" w:after="60" w:line="240" w:lineRule="auto"/>
      <w:outlineLvl w:val="6"/>
    </w:pPr>
    <w:rPr>
      <w:rFonts w:ascii="Calibri" w:hAnsi="Calibri"/>
      <w:szCs w:val="24"/>
    </w:rPr>
  </w:style>
  <w:style w:type="paragraph" w:styleId="Nadpis8">
    <w:name w:val="heading 8"/>
    <w:basedOn w:val="Normlny"/>
    <w:next w:val="Normlny"/>
    <w:link w:val="Nadpis8Char"/>
    <w:uiPriority w:val="9"/>
    <w:qFormat/>
    <w:rsid w:val="00045CD4"/>
    <w:pPr>
      <w:numPr>
        <w:ilvl w:val="7"/>
        <w:numId w:val="1"/>
      </w:numPr>
      <w:autoSpaceDE w:val="0"/>
      <w:autoSpaceDN w:val="0"/>
      <w:spacing w:before="240" w:after="60" w:line="240" w:lineRule="auto"/>
      <w:outlineLvl w:val="7"/>
    </w:pPr>
    <w:rPr>
      <w:rFonts w:ascii="Calibri" w:hAnsi="Calibri"/>
      <w:i/>
      <w:iCs/>
      <w:szCs w:val="24"/>
    </w:rPr>
  </w:style>
  <w:style w:type="paragraph" w:styleId="Nadpis9">
    <w:name w:val="heading 9"/>
    <w:basedOn w:val="Normlny"/>
    <w:next w:val="Normlny"/>
    <w:link w:val="Nadpis9Char"/>
    <w:uiPriority w:val="9"/>
    <w:qFormat/>
    <w:rsid w:val="00045CD4"/>
    <w:pPr>
      <w:numPr>
        <w:ilvl w:val="8"/>
        <w:numId w:val="1"/>
      </w:numPr>
      <w:autoSpaceDE w:val="0"/>
      <w:autoSpaceDN w:val="0"/>
      <w:spacing w:before="240" w:after="60" w:line="240" w:lineRule="auto"/>
      <w:outlineLvl w:val="8"/>
    </w:pPr>
    <w:rPr>
      <w:rFonts w:ascii="Calibri" w:hAnsi="Calibri"/>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045CD4"/>
    <w:pPr>
      <w:spacing w:after="0" w:line="240" w:lineRule="auto"/>
    </w:pPr>
    <w:rPr>
      <w:rFonts w:ascii="Times New Roman" w:eastAsia="Times New Roman" w:hAnsi="Times New Roman" w:cs="Times New Roman"/>
      <w:sz w:val="24"/>
      <w:szCs w:val="20"/>
      <w:lang w:eastAsia="sk-SK"/>
    </w:rPr>
  </w:style>
  <w:style w:type="character" w:customStyle="1" w:styleId="Nadpis5Char">
    <w:name w:val="Nadpis 5 Char"/>
    <w:basedOn w:val="Predvolenpsmoodseku"/>
    <w:link w:val="Nadpis5"/>
    <w:uiPriority w:val="9"/>
    <w:rsid w:val="00045CD4"/>
    <w:rPr>
      <w:rFonts w:ascii="Calibri" w:eastAsia="Times New Roman" w:hAnsi="Calibri" w:cs="Times New Roman"/>
      <w:b/>
      <w:bCs/>
      <w:i/>
      <w:iCs/>
      <w:sz w:val="26"/>
      <w:szCs w:val="26"/>
      <w:lang w:eastAsia="sk-SK"/>
    </w:rPr>
  </w:style>
  <w:style w:type="character" w:customStyle="1" w:styleId="Nadpis6Char">
    <w:name w:val="Nadpis 6 Char"/>
    <w:basedOn w:val="Predvolenpsmoodseku"/>
    <w:link w:val="Nadpis6"/>
    <w:uiPriority w:val="9"/>
    <w:rsid w:val="00045CD4"/>
    <w:rPr>
      <w:rFonts w:ascii="Calibri" w:eastAsia="Times New Roman" w:hAnsi="Calibri" w:cs="Times New Roman"/>
      <w:b/>
      <w:bCs/>
      <w:sz w:val="20"/>
      <w:szCs w:val="20"/>
      <w:lang w:eastAsia="sk-SK"/>
    </w:rPr>
  </w:style>
  <w:style w:type="character" w:customStyle="1" w:styleId="Nadpis7Char">
    <w:name w:val="Nadpis 7 Char"/>
    <w:basedOn w:val="Predvolenpsmoodseku"/>
    <w:link w:val="Nadpis7"/>
    <w:uiPriority w:val="9"/>
    <w:rsid w:val="00045CD4"/>
    <w:rPr>
      <w:rFonts w:ascii="Calibri" w:eastAsia="Times New Roman" w:hAnsi="Calibri" w:cs="Times New Roman"/>
      <w:sz w:val="24"/>
      <w:szCs w:val="24"/>
      <w:lang w:eastAsia="sk-SK"/>
    </w:rPr>
  </w:style>
  <w:style w:type="character" w:customStyle="1" w:styleId="Nadpis8Char">
    <w:name w:val="Nadpis 8 Char"/>
    <w:basedOn w:val="Predvolenpsmoodseku"/>
    <w:link w:val="Nadpis8"/>
    <w:uiPriority w:val="9"/>
    <w:rsid w:val="00045CD4"/>
    <w:rPr>
      <w:rFonts w:ascii="Calibri" w:eastAsia="Times New Roman" w:hAnsi="Calibri" w:cs="Times New Roman"/>
      <w:i/>
      <w:iCs/>
      <w:sz w:val="24"/>
      <w:szCs w:val="24"/>
      <w:lang w:eastAsia="sk-SK"/>
    </w:rPr>
  </w:style>
  <w:style w:type="character" w:customStyle="1" w:styleId="Nadpis9Char">
    <w:name w:val="Nadpis 9 Char"/>
    <w:basedOn w:val="Predvolenpsmoodseku"/>
    <w:link w:val="Nadpis9"/>
    <w:uiPriority w:val="9"/>
    <w:rsid w:val="00045CD4"/>
    <w:rPr>
      <w:rFonts w:ascii="Calibri" w:eastAsia="Times New Roman" w:hAnsi="Calibri" w:cs="Times New Roman"/>
      <w:sz w:val="20"/>
      <w:szCs w:val="20"/>
      <w:lang w:eastAsia="sk-SK"/>
    </w:rPr>
  </w:style>
  <w:style w:type="paragraph" w:customStyle="1" w:styleId="Nadpis1orobas">
    <w:name w:val="Nadpis 1.Čo robí (časť)"/>
    <w:basedOn w:val="Normlny"/>
    <w:next w:val="Normlny"/>
    <w:rsid w:val="00045CD4"/>
    <w:pPr>
      <w:keepNext/>
      <w:numPr>
        <w:numId w:val="1"/>
      </w:numPr>
      <w:autoSpaceDE w:val="0"/>
      <w:autoSpaceDN w:val="0"/>
      <w:spacing w:before="360" w:after="0" w:line="240" w:lineRule="auto"/>
      <w:outlineLvl w:val="0"/>
    </w:pPr>
    <w:rPr>
      <w:b/>
      <w:bCs/>
      <w:kern w:val="32"/>
      <w:sz w:val="28"/>
      <w:szCs w:val="28"/>
    </w:rPr>
  </w:style>
  <w:style w:type="paragraph" w:customStyle="1" w:styleId="Nadpis2loha">
    <w:name w:val="Nadpis 2.Úloha"/>
    <w:basedOn w:val="Normlny"/>
    <w:rsid w:val="00045CD4"/>
    <w:pPr>
      <w:numPr>
        <w:ilvl w:val="1"/>
        <w:numId w:val="1"/>
      </w:numPr>
      <w:autoSpaceDE w:val="0"/>
      <w:autoSpaceDN w:val="0"/>
      <w:spacing w:before="120" w:after="0" w:line="240" w:lineRule="auto"/>
      <w:jc w:val="both"/>
      <w:outlineLvl w:val="1"/>
    </w:pPr>
    <w:rPr>
      <w:szCs w:val="24"/>
    </w:rPr>
  </w:style>
  <w:style w:type="paragraph" w:customStyle="1" w:styleId="Nadpis3Podloha">
    <w:name w:val="Nadpis 3.Podúloha"/>
    <w:basedOn w:val="Normlny"/>
    <w:rsid w:val="00045CD4"/>
    <w:pPr>
      <w:keepNext/>
      <w:numPr>
        <w:ilvl w:val="2"/>
        <w:numId w:val="1"/>
      </w:numPr>
      <w:autoSpaceDE w:val="0"/>
      <w:autoSpaceDN w:val="0"/>
      <w:spacing w:before="120" w:after="0" w:line="240" w:lineRule="auto"/>
      <w:ind w:left="2269"/>
      <w:outlineLvl w:val="2"/>
    </w:pPr>
    <w:rPr>
      <w:szCs w:val="24"/>
    </w:rPr>
  </w:style>
  <w:style w:type="paragraph" w:customStyle="1" w:styleId="Nadpis4Termn">
    <w:name w:val="Nadpis 4.Termín"/>
    <w:basedOn w:val="Normlny"/>
    <w:next w:val="Nadpis2loha"/>
    <w:rsid w:val="00045CD4"/>
    <w:pPr>
      <w:numPr>
        <w:ilvl w:val="3"/>
        <w:numId w:val="1"/>
      </w:numPr>
      <w:autoSpaceDE w:val="0"/>
      <w:autoSpaceDN w:val="0"/>
      <w:spacing w:before="120" w:after="120" w:line="240" w:lineRule="auto"/>
      <w:outlineLvl w:val="3"/>
    </w:pPr>
    <w:rPr>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1949</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Posch Viliam</dc:creator>
  <cp:lastModifiedBy>Senko, Ján, PhDr.</cp:lastModifiedBy>
  <cp:revision>2</cp:revision>
  <cp:lastPrinted>2018-10-24T10:49:00Z</cp:lastPrinted>
  <dcterms:created xsi:type="dcterms:W3CDTF">2019-09-25T13:22:00Z</dcterms:created>
  <dcterms:modified xsi:type="dcterms:W3CDTF">2019-09-25T13:22:00Z</dcterms:modified>
</cp:coreProperties>
</file>