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F2" w:rsidRPr="008759DC" w:rsidRDefault="008467F2" w:rsidP="00195596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8467F2" w:rsidRPr="008759DC" w:rsidRDefault="008467F2" w:rsidP="00195596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spacing w:val="20"/>
          <w:sz w:val="24"/>
          <w:szCs w:val="24"/>
        </w:rPr>
        <w:t>VII. volebné obdobie</w:t>
      </w: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3C50CA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 2019</w:t>
      </w:r>
      <w:r w:rsidR="008467F2" w:rsidRPr="008759DC">
        <w:rPr>
          <w:rFonts w:ascii="Times New Roman" w:hAnsi="Times New Roman" w:cs="Times New Roman"/>
          <w:sz w:val="24"/>
          <w:szCs w:val="24"/>
        </w:rPr>
        <w:t>,</w:t>
      </w: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ktorým sa</w:t>
      </w:r>
      <w:r w:rsidR="005F2339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dopĺňa zákon </w:t>
      </w:r>
      <w:r w:rsidR="00195596"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Národnej rady Slovenskej republiky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č. </w:t>
      </w:r>
      <w:r w:rsidR="00DD3F26" w:rsidRPr="008759DC">
        <w:rPr>
          <w:rFonts w:ascii="Times New Roman" w:hAnsi="Times New Roman" w:cs="Times New Roman"/>
          <w:b/>
          <w:spacing w:val="4"/>
          <w:sz w:val="24"/>
          <w:szCs w:val="24"/>
        </w:rPr>
        <w:t>171/1993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Z. z. o</w:t>
      </w:r>
      <w:r w:rsidR="00DD3F26"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 Policajnom </w:t>
      </w:r>
      <w:r w:rsidR="00195596"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zbore v znení neskorších predpisov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a ktorým sa </w:t>
      </w:r>
      <w:r w:rsidR="005F2339">
        <w:rPr>
          <w:rFonts w:ascii="Times New Roman" w:hAnsi="Times New Roman" w:cs="Times New Roman"/>
          <w:b/>
          <w:spacing w:val="4"/>
          <w:sz w:val="24"/>
          <w:szCs w:val="24"/>
        </w:rPr>
        <w:t xml:space="preserve">menia a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dopĺňajú niektoré zákony</w:t>
      </w: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Národná rada Slovenskej republiky sa uzniesla na tomto zákone:</w:t>
      </w:r>
    </w:p>
    <w:p w:rsidR="009D2A7E" w:rsidRPr="008759DC" w:rsidRDefault="009D2A7E" w:rsidP="00195596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C51976" w:rsidRPr="008759DC" w:rsidRDefault="00C51976" w:rsidP="00195596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</w:t>
      </w:r>
    </w:p>
    <w:p w:rsidR="00195596" w:rsidRPr="008759DC" w:rsidRDefault="00195596" w:rsidP="00195596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  <w:lang w:eastAsia="sk-SK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8759DC">
        <w:rPr>
          <w:rFonts w:ascii="Times New Roman" w:hAnsi="Times New Roman" w:cs="Times New Roman"/>
          <w:spacing w:val="4"/>
          <w:sz w:val="24"/>
          <w:szCs w:val="24"/>
          <w:lang w:eastAsia="sk-SK"/>
        </w:rPr>
        <w:t>Zákon Národnej rady Slovenskej republiky č. 171/1993 Z. z. o Policajnom zbore v znení zákona Národnej rady Slovenskej republiky č. 251/1994 Z. z., zákona Národnej rady Slovenskej republiky č. 233/1995 Z. z., zákona Národnej rady Slovenskej republiky č. 315/1996 Z. z., zákona č. 353/1997 Z. z., zákona č. 12/1998 Z. z., zákona č. 73/1998 Z. z., zákona č. 256/1998 Z. z., zákona č. 116/2000 Z. z., zákona č. 323/2000 Z. z., zákona č. 367/2000 Z. z., zákona č. 490/2001 Z. z., zákona č. 48/2002 Z. z., zákona č. 182/2002 Z. z., zákona č. 422/2002 Z. z., zákona č. 155/2003 Z. z., zákona č. 166/2003 Z. z., zákona č. 458/2003 Z. z., zákona č. 537/2004 Z. z., zákona č. 69/2005 Z. z., zákona č. 534/2005 Z. z., zákona č. 558/2005 Z. z., zákona č. 255/2006 Z. z., zákona č. 25/2007 Z. z., zákona č. 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č. 594/2009 Z. z., zákona č. 547/2010 Z. z., zákona č. 192/2011 Z. z., zákona č. 345/2012 Z. z., zákona č. 75/2013 Z. z., zákona č. 307/2014 Z. z., nálezu Ústavného súdu Slovenskej republiky č. 139/2015 Z. z., zákona č. 397/2015 Z. z., zákona č. 444/2015 Z. z., zákona č. 125/2016 Z. z., zákona č. 82/2017 Z. z., zákona č. 18/2018 Z. z., zákona č. 68/2018 Z. z. a zákona č. 177/2018 Z. z. sa dopĺňa takto:</w:t>
      </w:r>
    </w:p>
    <w:p w:rsidR="00195596" w:rsidRPr="008759DC" w:rsidRDefault="00195596" w:rsidP="00195596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§ 61 sa </w:t>
      </w:r>
      <w:r w:rsidR="00BD2AEF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dopĺňa odsekom </w:t>
      </w:r>
      <w:r w:rsidR="00FB6023" w:rsidRPr="008759DC">
        <w:rPr>
          <w:rFonts w:ascii="Times New Roman" w:hAnsi="Times New Roman" w:cs="Times New Roman"/>
          <w:spacing w:val="4"/>
          <w:sz w:val="24"/>
          <w:szCs w:val="24"/>
        </w:rPr>
        <w:t>5, ktorý znie:</w:t>
      </w:r>
    </w:p>
    <w:p w:rsidR="005927A7" w:rsidRDefault="005927A7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„(5) </w:t>
      </w:r>
      <w:r w:rsidR="00FF02A7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FF02A7" w:rsidRPr="00FF02A7">
        <w:rPr>
          <w:rFonts w:ascii="Times New Roman" w:hAnsi="Times New Roman" w:cs="Times New Roman"/>
          <w:spacing w:val="4"/>
          <w:sz w:val="24"/>
          <w:szCs w:val="24"/>
        </w:rPr>
        <w:t>soba poverená duchovnou a pastoračnou službou podľa osobitných predpisov</w:t>
      </w:r>
      <w:r w:rsidR="00FF02A7" w:rsidRPr="00FF02A7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24a)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B184A">
        <w:rPr>
          <w:rFonts w:ascii="Times New Roman" w:hAnsi="Times New Roman" w:cs="Times New Roman"/>
          <w:spacing w:val="4"/>
          <w:sz w:val="24"/>
          <w:szCs w:val="24"/>
        </w:rPr>
        <w:t xml:space="preserve">(ďalej len „policajný duchovný“)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môže mať pridelenú alebo môže použiť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zbraň iba so súhlasom príslušnej cirkevnej autority. </w:t>
      </w:r>
      <w:r w:rsidR="00CB30C0" w:rsidRPr="008759DC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B8551D" w:rsidRPr="008759DC">
        <w:rPr>
          <w:rFonts w:ascii="Times New Roman" w:hAnsi="Times New Roman" w:cs="Times New Roman"/>
          <w:spacing w:val="4"/>
          <w:sz w:val="24"/>
          <w:szCs w:val="24"/>
        </w:rPr>
        <w:t>k to okolnosti vyžadujú,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je policajnému duchovnému bez pridelenej zbrane</w:t>
      </w:r>
      <w:r w:rsidR="00DD3F2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>poskytnutá primeraná ochrana.“.</w:t>
      </w:r>
    </w:p>
    <w:p w:rsidR="00FF02A7" w:rsidRDefault="00FF02A7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EC1693" w:rsidRDefault="00EC1693" w:rsidP="00EC1693">
      <w:pPr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Poznámka pod čiarou k odkazu 24a</w:t>
      </w:r>
      <w:r w:rsidRPr="00EC1693">
        <w:rPr>
          <w:rFonts w:ascii="Times New Roman" w:hAnsi="Times New Roman" w:cs="Times New Roman"/>
          <w:spacing w:val="4"/>
          <w:sz w:val="24"/>
          <w:szCs w:val="24"/>
        </w:rPr>
        <w:t xml:space="preserve"> znie:</w:t>
      </w:r>
    </w:p>
    <w:p w:rsidR="00FF02A7" w:rsidRPr="008759DC" w:rsidRDefault="00EC1693" w:rsidP="00FF02A7">
      <w:pPr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„</w:t>
      </w:r>
      <w:r w:rsidRPr="00EC169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24</w:t>
      </w:r>
      <w:r w:rsidR="00222644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a</w:t>
      </w:r>
      <w:r w:rsidRPr="00EC169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) </w:t>
      </w:r>
      <w:r w:rsidR="00FF02A7" w:rsidRPr="00FF02A7">
        <w:rPr>
          <w:rFonts w:ascii="Times New Roman" w:hAnsi="Times New Roman" w:cs="Times New Roman"/>
          <w:spacing w:val="4"/>
          <w:sz w:val="24"/>
          <w:szCs w:val="24"/>
        </w:rPr>
        <w:t>Napríklad čl. 7 ods. 1 Zmluvy medzi Slovenskou republikou a Svätou stolicou o duchovnej službe katolíckym veriacim v ozbrojených silách a ozbrojených zboroch Slovenskej republiky (oznámenie č. 648/2002 Z. z.), čl. 8 Dohody medzi Slovenskou republikou a registrovanými cirkvami a náboženskými spoločnosťami o výkone pastoračnej služby ich veriacim v ozbrojených silách a ozbrojených zboroch Slovenskej republiky č. 270/2005 Z. z.</w:t>
      </w:r>
      <w:r w:rsidR="00D94329">
        <w:rPr>
          <w:rFonts w:ascii="Times New Roman" w:hAnsi="Times New Roman" w:cs="Times New Roman"/>
          <w:spacing w:val="4"/>
          <w:sz w:val="24"/>
          <w:szCs w:val="24"/>
        </w:rPr>
        <w:t>“.</w:t>
      </w:r>
    </w:p>
    <w:p w:rsidR="005927A7" w:rsidRPr="008759DC" w:rsidRDefault="005927A7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C51976" w:rsidRPr="008759DC" w:rsidRDefault="00C51976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II</w:t>
      </w:r>
    </w:p>
    <w:p w:rsidR="00195596" w:rsidRPr="008759DC" w:rsidRDefault="00195596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Zákon č. 4/2001 Z. z. o Zbore väzenskej a jus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>tičnej stráže v znení zákona č. 4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22/2002 Z. z., zákona č. 166/2003 Z. z., zákona č. 537/2004 Z. z., zákona č. 581/2004 Z. z., zákona č. 475/2005 Z. z., zákona č. 491/2008 Z. z., zákona č. 59/2009 Z. z., zákona č. 192/2011 Z. z., zákona č. 220/2011 Z. z., zákona č. 372/2013 Z. z., zákona č. 307/2014 Z. z., zákona č. 176/2015 Z. z., zákona č. 386/2015 Z. z., zákona č. 444/2015 Z.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z., zákona č. 125/2016 Z. z.,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zákona č. 255/2016 Z. z.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a zákona č. 18/2018 Z. z. sa </w:t>
      </w:r>
      <w:r w:rsidR="005F2339">
        <w:rPr>
          <w:rFonts w:ascii="Times New Roman" w:hAnsi="Times New Roman" w:cs="Times New Roman"/>
          <w:spacing w:val="4"/>
          <w:sz w:val="24"/>
          <w:szCs w:val="24"/>
        </w:rPr>
        <w:t xml:space="preserve">mení a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dopĺňa takto:</w:t>
      </w:r>
    </w:p>
    <w:p w:rsidR="00195596" w:rsidRPr="008759DC" w:rsidRDefault="00195596" w:rsidP="00195596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927A7" w:rsidRPr="008759DC" w:rsidRDefault="00D94329" w:rsidP="00195596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94329">
        <w:rPr>
          <w:rFonts w:ascii="Times New Roman" w:hAnsi="Times New Roman" w:cs="Times New Roman"/>
          <w:b/>
          <w:spacing w:val="4"/>
          <w:sz w:val="24"/>
          <w:szCs w:val="24"/>
        </w:rPr>
        <w:t>1.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 w:rsidR="005927A7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§ 43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sa dopĺňa odsekom </w:t>
      </w:r>
      <w:r w:rsidR="005927A7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6, ktorý znie: </w:t>
      </w:r>
    </w:p>
    <w:p w:rsidR="005927A7" w:rsidRDefault="005927A7" w:rsidP="00D94329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„(6) </w:t>
      </w:r>
      <w:r w:rsidR="009B18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9B184A" w:rsidRPr="00FF02A7">
        <w:rPr>
          <w:rFonts w:ascii="Times New Roman" w:hAnsi="Times New Roman" w:cs="Times New Roman"/>
          <w:spacing w:val="4"/>
          <w:sz w:val="24"/>
          <w:szCs w:val="24"/>
        </w:rPr>
        <w:t>soba poverená duchovnou a pastoračnou službou podľa osobitných predpisov</w:t>
      </w:r>
      <w:r w:rsidR="00276358" w:rsidRPr="00276358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11a</w:t>
      </w:r>
      <w:r w:rsidR="009B184A" w:rsidRPr="00276358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)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76358">
        <w:rPr>
          <w:rFonts w:ascii="Times New Roman" w:hAnsi="Times New Roman" w:cs="Times New Roman"/>
          <w:spacing w:val="4"/>
          <w:sz w:val="24"/>
          <w:szCs w:val="24"/>
        </w:rPr>
        <w:t xml:space="preserve">(ďalej len „väzenský duchovný“)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môže mať pridelenú alebo môže použiť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strelnú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zbraň iba so súhlasom prísluš</w:t>
      </w:r>
      <w:r w:rsidR="00CB30C0" w:rsidRPr="008759DC">
        <w:rPr>
          <w:rFonts w:ascii="Times New Roman" w:hAnsi="Times New Roman" w:cs="Times New Roman"/>
          <w:spacing w:val="4"/>
          <w:sz w:val="24"/>
          <w:szCs w:val="24"/>
        </w:rPr>
        <w:t>nej cirkevnej autority. A</w:t>
      </w:r>
      <w:r w:rsidR="00B8551D" w:rsidRPr="008759DC">
        <w:rPr>
          <w:rFonts w:ascii="Times New Roman" w:hAnsi="Times New Roman" w:cs="Times New Roman"/>
          <w:spacing w:val="4"/>
          <w:sz w:val="24"/>
          <w:szCs w:val="24"/>
        </w:rPr>
        <w:t>k to okolnosti vyžadujú,</w:t>
      </w:r>
      <w:r w:rsidR="00C156B8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je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76358">
        <w:rPr>
          <w:rFonts w:ascii="Times New Roman" w:hAnsi="Times New Roman" w:cs="Times New Roman"/>
          <w:spacing w:val="4"/>
          <w:sz w:val="24"/>
          <w:szCs w:val="24"/>
        </w:rPr>
        <w:t xml:space="preserve">väzenskému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duchovnému bez pridelenej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>strelnej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zbrane poskytnutá primeraná ochrana.“</w:t>
      </w:r>
      <w:r w:rsidR="00DD3F26" w:rsidRPr="008759DC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D94329" w:rsidRDefault="00D94329" w:rsidP="00D94329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94329" w:rsidRDefault="00D94329" w:rsidP="00D94329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Poznámka pod čiarou k odkazu 11a</w:t>
      </w:r>
      <w:r w:rsidRPr="00EC1693">
        <w:rPr>
          <w:rFonts w:ascii="Times New Roman" w:hAnsi="Times New Roman" w:cs="Times New Roman"/>
          <w:spacing w:val="4"/>
          <w:sz w:val="24"/>
          <w:szCs w:val="24"/>
        </w:rPr>
        <w:t xml:space="preserve"> znie:</w:t>
      </w:r>
    </w:p>
    <w:p w:rsidR="00D94329" w:rsidRPr="008759DC" w:rsidRDefault="00D94329" w:rsidP="00D94329">
      <w:pPr>
        <w:spacing w:after="0" w:line="276" w:lineRule="auto"/>
        <w:ind w:left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„</w:t>
      </w:r>
      <w:r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11a</w:t>
      </w:r>
      <w:r w:rsidRPr="00EC169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) </w:t>
      </w:r>
      <w:r w:rsidRPr="00FF02A7">
        <w:rPr>
          <w:rFonts w:ascii="Times New Roman" w:hAnsi="Times New Roman" w:cs="Times New Roman"/>
          <w:spacing w:val="4"/>
          <w:sz w:val="24"/>
          <w:szCs w:val="24"/>
        </w:rPr>
        <w:t>Napríklad čl. 7 ods. 1 Zmluvy medzi Slovenskou republikou a Svätou stolicou o duchovnej službe katolíckym veriacim v ozbrojených silách a ozbrojených zboroch Slovenskej republiky (oznámenie č. 648/2002 Z. z.), čl. 8 Dohody medzi Slovenskou republikou a registrovanými cirkvami a náboženskými spoločnosťami o výkone pastoračnej služby ich veriacim v ozbrojených silách a ozbrojených zboroch Slovenskej republiky č. 270/2005 Z. z.</w:t>
      </w:r>
      <w:r>
        <w:rPr>
          <w:rFonts w:ascii="Times New Roman" w:hAnsi="Times New Roman" w:cs="Times New Roman"/>
          <w:spacing w:val="4"/>
          <w:sz w:val="24"/>
          <w:szCs w:val="24"/>
        </w:rPr>
        <w:t>“.</w:t>
      </w:r>
    </w:p>
    <w:p w:rsidR="005927A7" w:rsidRDefault="005927A7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EC1693" w:rsidRPr="005F00D3" w:rsidRDefault="00D94329" w:rsidP="005F00D3">
      <w:pPr>
        <w:spacing w:after="0" w:line="276" w:lineRule="auto"/>
        <w:ind w:left="708" w:hanging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V 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>§ 44 ods. 2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sa doterajší odkaz 1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>1a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označuje ako odkaz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>1aa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a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>doterajšia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poznámka pod čiarou k odkazu 11a 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>sa označuje ako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poznámka pod čiarou k odkazu 11aa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C51976" w:rsidRDefault="00C51976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F00D3" w:rsidRDefault="005F00D3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F00D3" w:rsidRDefault="005F00D3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F00D3" w:rsidRDefault="005F00D3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F00D3" w:rsidRPr="008759DC" w:rsidRDefault="005F00D3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lastRenderedPageBreak/>
        <w:t>Čl. I</w:t>
      </w:r>
      <w:r w:rsidR="005927A7" w:rsidRPr="008759DC">
        <w:rPr>
          <w:rFonts w:ascii="Times New Roman" w:hAnsi="Times New Roman" w:cs="Times New Roman"/>
          <w:b/>
          <w:spacing w:val="4"/>
          <w:sz w:val="24"/>
          <w:szCs w:val="24"/>
        </w:rPr>
        <w:t>II</w:t>
      </w:r>
    </w:p>
    <w:p w:rsidR="00195596" w:rsidRPr="008759DC" w:rsidRDefault="00195596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8467F2" w:rsidRPr="008759DC" w:rsidRDefault="001834D6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Zákon č. 321/2002</w:t>
      </w:r>
      <w:r w:rsidR="008467F2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Z.</w:t>
      </w:r>
      <w:r w:rsidR="00D94E2A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467F2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z. o ozbrojených silách Slovenskej republiky v znení zákona </w:t>
      </w:r>
      <w:r w:rsidR="00646F30" w:rsidRPr="008759DC">
        <w:rPr>
          <w:rFonts w:ascii="Times New Roman" w:hAnsi="Times New Roman" w:cs="Times New Roman"/>
          <w:spacing w:val="4"/>
          <w:sz w:val="24"/>
          <w:szCs w:val="24"/>
        </w:rPr>
        <w:t>č. 512/2002 Z. z., zákona č. 455/2004 Z. z., zákona č. 240/2005 Z. z., zákona č. 570/ 2005 Z. z., zákona č. 11/2006 Z. z., zákona č. 333/2007 Z. z., zákona č. 144/2008 Z. z. zákona č. 59/2009 Z. z., zákona č. 494/2009 Z. z., zákona č. 220/2011 Z. z., zákona č. 345/2012 Z. z., zákona č. 99/2014 Z. z.</w:t>
      </w:r>
      <w:r w:rsidR="00D94E2A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a zákona č.</w:t>
      </w:r>
      <w:r w:rsidR="008467F2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94E2A" w:rsidRPr="008759DC">
        <w:rPr>
          <w:rFonts w:ascii="Times New Roman" w:hAnsi="Times New Roman" w:cs="Times New Roman"/>
          <w:spacing w:val="4"/>
          <w:sz w:val="24"/>
          <w:szCs w:val="24"/>
        </w:rPr>
        <w:t>378/2015 Z. z. sa dopĺňa takto:</w:t>
      </w:r>
    </w:p>
    <w:p w:rsidR="00646F30" w:rsidRPr="008759DC" w:rsidRDefault="00646F30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94E2A" w:rsidRPr="008759DC" w:rsidRDefault="00D94E2A" w:rsidP="00646F30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§ 13 </w:t>
      </w:r>
      <w:r w:rsidR="00646F30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sa dopĺňa odsekom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6, ktorý znie:</w:t>
      </w:r>
    </w:p>
    <w:p w:rsidR="00D94E2A" w:rsidRDefault="00D94E2A" w:rsidP="00FA7851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„(6) </w:t>
      </w:r>
      <w:r w:rsidR="00DA30F6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DA30F6" w:rsidRPr="00FF02A7">
        <w:rPr>
          <w:rFonts w:ascii="Times New Roman" w:hAnsi="Times New Roman" w:cs="Times New Roman"/>
          <w:spacing w:val="4"/>
          <w:sz w:val="24"/>
          <w:szCs w:val="24"/>
        </w:rPr>
        <w:t>soba poverená duchovnou a pastoračnou službou podľa osobitných predpisov</w:t>
      </w:r>
      <w:r w:rsidR="00222644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28</w:t>
      </w:r>
      <w:r w:rsidR="00DA30F6" w:rsidRPr="00276358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)</w:t>
      </w:r>
      <w:r w:rsidR="00DA30F6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="00DA30F6">
        <w:rPr>
          <w:rFonts w:ascii="Times New Roman" w:hAnsi="Times New Roman" w:cs="Times New Roman"/>
          <w:spacing w:val="4"/>
          <w:sz w:val="24"/>
          <w:szCs w:val="24"/>
        </w:rPr>
        <w:t>(ďalej len „vojenský duchovný“)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môže mať pridelenú</w:t>
      </w:r>
      <w:r w:rsidR="001834D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alebo môže </w:t>
      </w:r>
      <w:r w:rsidR="00E26E4C" w:rsidRPr="008759DC">
        <w:rPr>
          <w:rFonts w:ascii="Times New Roman" w:hAnsi="Times New Roman" w:cs="Times New Roman"/>
          <w:spacing w:val="4"/>
          <w:sz w:val="24"/>
          <w:szCs w:val="24"/>
        </w:rPr>
        <w:t>použiť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vojenskú zbraň iba so súhlasom </w:t>
      </w:r>
      <w:r w:rsidR="00A66700" w:rsidRPr="008759DC">
        <w:rPr>
          <w:rFonts w:ascii="Times New Roman" w:hAnsi="Times New Roman" w:cs="Times New Roman"/>
          <w:spacing w:val="4"/>
          <w:sz w:val="24"/>
          <w:szCs w:val="24"/>
        </w:rPr>
        <w:t>príslušnej cirkevnej autority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CB30C0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Ak to okolnosti vyžadujú, </w:t>
      </w:r>
      <w:r w:rsidR="005B7255" w:rsidRPr="008759DC">
        <w:rPr>
          <w:rFonts w:ascii="Times New Roman" w:hAnsi="Times New Roman" w:cs="Times New Roman"/>
          <w:spacing w:val="4"/>
          <w:sz w:val="24"/>
          <w:szCs w:val="24"/>
        </w:rPr>
        <w:t>je vojenskému duchovnému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B7255" w:rsidRPr="008759DC">
        <w:rPr>
          <w:rFonts w:ascii="Times New Roman" w:hAnsi="Times New Roman" w:cs="Times New Roman"/>
          <w:spacing w:val="4"/>
          <w:sz w:val="24"/>
          <w:szCs w:val="24"/>
        </w:rPr>
        <w:t>bez pridelenej vojenskej zbrane poskytnutá primeraná ochrana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.“</w:t>
      </w:r>
      <w:r w:rsidR="00DD3F26" w:rsidRPr="008759D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222644" w:rsidRDefault="00222644" w:rsidP="00FA7851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222644" w:rsidRDefault="00B15752" w:rsidP="00222644">
      <w:pPr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Poznámka pod čiarou k odkazu 28</w:t>
      </w:r>
      <w:r w:rsidR="00222644" w:rsidRPr="00EC1693">
        <w:rPr>
          <w:rFonts w:ascii="Times New Roman" w:hAnsi="Times New Roman" w:cs="Times New Roman"/>
          <w:spacing w:val="4"/>
          <w:sz w:val="24"/>
          <w:szCs w:val="24"/>
        </w:rPr>
        <w:t xml:space="preserve"> znie:</w:t>
      </w:r>
    </w:p>
    <w:p w:rsidR="00222644" w:rsidRPr="008759DC" w:rsidRDefault="00222644" w:rsidP="00222644">
      <w:pPr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„</w:t>
      </w:r>
      <w:r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28</w:t>
      </w:r>
      <w:r w:rsidRPr="00EC169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) </w:t>
      </w:r>
      <w:r w:rsidRPr="00FF02A7">
        <w:rPr>
          <w:rFonts w:ascii="Times New Roman" w:hAnsi="Times New Roman" w:cs="Times New Roman"/>
          <w:spacing w:val="4"/>
          <w:sz w:val="24"/>
          <w:szCs w:val="24"/>
        </w:rPr>
        <w:t>Napríklad čl. 7 ods. 1 Zmluvy medzi Slovenskou republikou a Svätou stolicou o duchovnej službe katolíckym veriacim v ozbrojených silách a ozbrojených zboroch Slovenskej republiky (oznámenie č. 648/2002 Z. z.), čl. 8 Dohody medzi Slovenskou republikou a registrovanými cirkvami a náboženskými spoločnosťami o výkone pastoračnej služby ich veriacim v ozbrojených silách a ozbrojených zboroch Slovenskej republiky č. 270/2005 Z. z.</w:t>
      </w:r>
      <w:r>
        <w:rPr>
          <w:rFonts w:ascii="Times New Roman" w:hAnsi="Times New Roman" w:cs="Times New Roman"/>
          <w:spacing w:val="4"/>
          <w:sz w:val="24"/>
          <w:szCs w:val="24"/>
        </w:rPr>
        <w:t>“.</w:t>
      </w:r>
    </w:p>
    <w:p w:rsidR="00C51976" w:rsidRDefault="00C51976" w:rsidP="00195596">
      <w:pPr>
        <w:spacing w:after="0" w:line="276" w:lineRule="auto"/>
        <w:ind w:left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222644" w:rsidRPr="008759DC" w:rsidRDefault="00222644" w:rsidP="00195596">
      <w:pPr>
        <w:spacing w:after="0" w:line="276" w:lineRule="auto"/>
        <w:ind w:left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AA7A8C" w:rsidRPr="008759DC" w:rsidRDefault="005927A7" w:rsidP="00FA7851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IV</w:t>
      </w:r>
    </w:p>
    <w:p w:rsidR="00FA7851" w:rsidRPr="008759DC" w:rsidRDefault="00FA7851" w:rsidP="00195596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ind w:left="360" w:firstLine="34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Tento zákon nadobúda účinno</w:t>
      </w:r>
      <w:r w:rsidR="003C50CA">
        <w:rPr>
          <w:rFonts w:ascii="Times New Roman" w:hAnsi="Times New Roman" w:cs="Times New Roman"/>
          <w:spacing w:val="4"/>
          <w:sz w:val="24"/>
          <w:szCs w:val="24"/>
        </w:rPr>
        <w:t>sť 10. apríla 2020</w:t>
      </w:r>
      <w:bookmarkStart w:id="0" w:name="_GoBack"/>
      <w:bookmarkEnd w:id="0"/>
      <w:r w:rsidR="00DD3F26" w:rsidRPr="008759D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1834D6" w:rsidRPr="008759DC" w:rsidRDefault="001834D6" w:rsidP="00195596">
      <w:pPr>
        <w:spacing w:after="0" w:line="276" w:lineRule="auto"/>
        <w:ind w:left="360"/>
        <w:rPr>
          <w:rFonts w:ascii="Times New Roman" w:hAnsi="Times New Roman" w:cs="Times New Roman"/>
          <w:spacing w:val="4"/>
          <w:sz w:val="24"/>
          <w:szCs w:val="24"/>
        </w:rPr>
      </w:pPr>
    </w:p>
    <w:p w:rsidR="00E26E4C" w:rsidRPr="008759DC" w:rsidRDefault="00E26E4C" w:rsidP="0019559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26E4C" w:rsidRPr="008759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6E" w:rsidRDefault="00A6076E" w:rsidP="009B200E">
      <w:pPr>
        <w:spacing w:after="0" w:line="240" w:lineRule="auto"/>
      </w:pPr>
      <w:r>
        <w:separator/>
      </w:r>
    </w:p>
  </w:endnote>
  <w:endnote w:type="continuationSeparator" w:id="0">
    <w:p w:rsidR="00A6076E" w:rsidRDefault="00A6076E" w:rsidP="009B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37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B200E" w:rsidRPr="009B200E" w:rsidRDefault="009B200E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9B200E">
          <w:rPr>
            <w:rFonts w:ascii="Times New Roman" w:hAnsi="Times New Roman" w:cs="Times New Roman"/>
            <w:sz w:val="24"/>
          </w:rPr>
          <w:fldChar w:fldCharType="begin"/>
        </w:r>
        <w:r w:rsidRPr="009B200E">
          <w:rPr>
            <w:rFonts w:ascii="Times New Roman" w:hAnsi="Times New Roman" w:cs="Times New Roman"/>
            <w:sz w:val="24"/>
          </w:rPr>
          <w:instrText>PAGE   \* MERGEFORMAT</w:instrText>
        </w:r>
        <w:r w:rsidRPr="009B200E">
          <w:rPr>
            <w:rFonts w:ascii="Times New Roman" w:hAnsi="Times New Roman" w:cs="Times New Roman"/>
            <w:sz w:val="24"/>
          </w:rPr>
          <w:fldChar w:fldCharType="separate"/>
        </w:r>
        <w:r w:rsidR="003C50CA">
          <w:rPr>
            <w:rFonts w:ascii="Times New Roman" w:hAnsi="Times New Roman" w:cs="Times New Roman"/>
            <w:noProof/>
            <w:sz w:val="24"/>
          </w:rPr>
          <w:t>2</w:t>
        </w:r>
        <w:r w:rsidRPr="009B200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B200E" w:rsidRDefault="009B20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6E" w:rsidRDefault="00A6076E" w:rsidP="009B200E">
      <w:pPr>
        <w:spacing w:after="0" w:line="240" w:lineRule="auto"/>
      </w:pPr>
      <w:r>
        <w:separator/>
      </w:r>
    </w:p>
  </w:footnote>
  <w:footnote w:type="continuationSeparator" w:id="0">
    <w:p w:rsidR="00A6076E" w:rsidRDefault="00A6076E" w:rsidP="009B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B794A"/>
    <w:multiLevelType w:val="hybridMultilevel"/>
    <w:tmpl w:val="4DF4E0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2"/>
    <w:rsid w:val="000A4829"/>
    <w:rsid w:val="001834D6"/>
    <w:rsid w:val="00195596"/>
    <w:rsid w:val="001C72E4"/>
    <w:rsid w:val="00222644"/>
    <w:rsid w:val="00223CA3"/>
    <w:rsid w:val="00276358"/>
    <w:rsid w:val="00305787"/>
    <w:rsid w:val="00325B10"/>
    <w:rsid w:val="00360F69"/>
    <w:rsid w:val="003A330E"/>
    <w:rsid w:val="003B710A"/>
    <w:rsid w:val="003C50CA"/>
    <w:rsid w:val="00440BA2"/>
    <w:rsid w:val="004D62A0"/>
    <w:rsid w:val="00551E68"/>
    <w:rsid w:val="005927A7"/>
    <w:rsid w:val="005B7255"/>
    <w:rsid w:val="005F00D3"/>
    <w:rsid w:val="005F2339"/>
    <w:rsid w:val="00646F30"/>
    <w:rsid w:val="00686E62"/>
    <w:rsid w:val="00746AB5"/>
    <w:rsid w:val="00780DE3"/>
    <w:rsid w:val="008467F2"/>
    <w:rsid w:val="008759DC"/>
    <w:rsid w:val="009B184A"/>
    <w:rsid w:val="009B200E"/>
    <w:rsid w:val="009D2A7E"/>
    <w:rsid w:val="00A6076E"/>
    <w:rsid w:val="00A66700"/>
    <w:rsid w:val="00AA7A8C"/>
    <w:rsid w:val="00B15752"/>
    <w:rsid w:val="00B8551D"/>
    <w:rsid w:val="00BB51DC"/>
    <w:rsid w:val="00BD2AEF"/>
    <w:rsid w:val="00C156B8"/>
    <w:rsid w:val="00C51976"/>
    <w:rsid w:val="00CB30C0"/>
    <w:rsid w:val="00D94329"/>
    <w:rsid w:val="00D94E2A"/>
    <w:rsid w:val="00DA30F6"/>
    <w:rsid w:val="00DD2FA6"/>
    <w:rsid w:val="00DD3F26"/>
    <w:rsid w:val="00DE6B30"/>
    <w:rsid w:val="00E26E4C"/>
    <w:rsid w:val="00E74BD7"/>
    <w:rsid w:val="00EC1693"/>
    <w:rsid w:val="00FA7851"/>
    <w:rsid w:val="00FB6023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152D"/>
  <w15:docId w15:val="{059C3FFA-8CCF-4F58-87CA-F55E5009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67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E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9D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00E"/>
  </w:style>
  <w:style w:type="paragraph" w:styleId="Pta">
    <w:name w:val="footer"/>
    <w:basedOn w:val="Normlny"/>
    <w:link w:val="Pt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Pavlovič</dc:creator>
  <cp:lastModifiedBy>Hrnko, Anton (asistent)</cp:lastModifiedBy>
  <cp:revision>17</cp:revision>
  <cp:lastPrinted>2019-09-19T11:07:00Z</cp:lastPrinted>
  <dcterms:created xsi:type="dcterms:W3CDTF">2018-11-08T10:44:00Z</dcterms:created>
  <dcterms:modified xsi:type="dcterms:W3CDTF">2019-09-19T11:09:00Z</dcterms:modified>
</cp:coreProperties>
</file>