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93AFB" w14:textId="77777777" w:rsidR="004A797A" w:rsidRDefault="004A797A" w:rsidP="004A797A">
      <w:pPr>
        <w:keepNext/>
        <w:keepLines/>
        <w:spacing w:line="276" w:lineRule="auto"/>
        <w:jc w:val="center"/>
        <w:rPr>
          <w:b/>
          <w:bCs/>
          <w:caps/>
          <w:spacing w:val="30"/>
          <w:sz w:val="24"/>
          <w:szCs w:val="24"/>
        </w:rPr>
      </w:pPr>
    </w:p>
    <w:p w14:paraId="41089157" w14:textId="77777777" w:rsidR="00A41577" w:rsidRDefault="00A41577" w:rsidP="004A797A">
      <w:pPr>
        <w:keepNext/>
        <w:keepLines/>
        <w:spacing w:line="276" w:lineRule="auto"/>
        <w:jc w:val="center"/>
        <w:rPr>
          <w:b/>
          <w:bCs/>
          <w:caps/>
          <w:spacing w:val="30"/>
          <w:sz w:val="24"/>
          <w:szCs w:val="24"/>
        </w:rPr>
      </w:pPr>
    </w:p>
    <w:p w14:paraId="00BC8E80" w14:textId="77777777" w:rsidR="00A41577" w:rsidRDefault="00A41577" w:rsidP="004A797A">
      <w:pPr>
        <w:keepNext/>
        <w:keepLines/>
        <w:spacing w:line="276" w:lineRule="auto"/>
        <w:jc w:val="center"/>
        <w:rPr>
          <w:b/>
          <w:bCs/>
          <w:caps/>
          <w:spacing w:val="30"/>
          <w:sz w:val="24"/>
          <w:szCs w:val="24"/>
        </w:rPr>
      </w:pPr>
    </w:p>
    <w:p w14:paraId="5CB37A72" w14:textId="603999FB" w:rsidR="00DD4CB4" w:rsidRDefault="00DD4CB4" w:rsidP="007526C9">
      <w:pPr>
        <w:keepNext/>
        <w:keepLines/>
        <w:spacing w:line="276" w:lineRule="auto"/>
        <w:jc w:val="center"/>
        <w:rPr>
          <w:b/>
          <w:bCs/>
          <w:spacing w:val="30"/>
          <w:sz w:val="24"/>
          <w:szCs w:val="24"/>
        </w:rPr>
      </w:pPr>
    </w:p>
    <w:p w14:paraId="1CD52726" w14:textId="384BA509" w:rsidR="0074040D" w:rsidRDefault="0074040D" w:rsidP="007526C9">
      <w:pPr>
        <w:keepNext/>
        <w:keepLines/>
        <w:spacing w:line="276" w:lineRule="auto"/>
        <w:jc w:val="center"/>
        <w:rPr>
          <w:b/>
          <w:bCs/>
          <w:spacing w:val="30"/>
          <w:sz w:val="24"/>
          <w:szCs w:val="24"/>
        </w:rPr>
      </w:pPr>
    </w:p>
    <w:p w14:paraId="49072801" w14:textId="3296911F" w:rsidR="0074040D" w:rsidRDefault="0074040D" w:rsidP="007526C9">
      <w:pPr>
        <w:keepNext/>
        <w:keepLines/>
        <w:spacing w:line="276" w:lineRule="auto"/>
        <w:jc w:val="center"/>
        <w:rPr>
          <w:b/>
          <w:bCs/>
          <w:spacing w:val="30"/>
          <w:sz w:val="24"/>
          <w:szCs w:val="24"/>
        </w:rPr>
      </w:pPr>
    </w:p>
    <w:p w14:paraId="554A152C" w14:textId="161B1AB2" w:rsidR="0074040D" w:rsidRDefault="0074040D" w:rsidP="007526C9">
      <w:pPr>
        <w:keepNext/>
        <w:keepLines/>
        <w:spacing w:line="276" w:lineRule="auto"/>
        <w:jc w:val="center"/>
        <w:rPr>
          <w:b/>
          <w:bCs/>
          <w:spacing w:val="30"/>
          <w:sz w:val="24"/>
          <w:szCs w:val="24"/>
        </w:rPr>
      </w:pPr>
    </w:p>
    <w:p w14:paraId="28DBCCBF" w14:textId="134A8A11" w:rsidR="0074040D" w:rsidRDefault="0074040D" w:rsidP="007526C9">
      <w:pPr>
        <w:keepNext/>
        <w:keepLines/>
        <w:spacing w:line="276" w:lineRule="auto"/>
        <w:jc w:val="center"/>
        <w:rPr>
          <w:b/>
          <w:bCs/>
          <w:spacing w:val="30"/>
          <w:sz w:val="24"/>
          <w:szCs w:val="24"/>
        </w:rPr>
      </w:pPr>
    </w:p>
    <w:p w14:paraId="2D9F5703" w14:textId="54D9E7B4" w:rsidR="0074040D" w:rsidRDefault="0074040D" w:rsidP="007526C9">
      <w:pPr>
        <w:keepNext/>
        <w:keepLines/>
        <w:spacing w:line="276" w:lineRule="auto"/>
        <w:jc w:val="center"/>
        <w:rPr>
          <w:b/>
          <w:bCs/>
          <w:spacing w:val="30"/>
          <w:sz w:val="24"/>
          <w:szCs w:val="24"/>
        </w:rPr>
      </w:pPr>
    </w:p>
    <w:p w14:paraId="469AC785" w14:textId="3AE51F12" w:rsidR="0074040D" w:rsidRDefault="0074040D" w:rsidP="007526C9">
      <w:pPr>
        <w:keepNext/>
        <w:keepLines/>
        <w:spacing w:line="276" w:lineRule="auto"/>
        <w:jc w:val="center"/>
        <w:rPr>
          <w:b/>
          <w:bCs/>
          <w:spacing w:val="30"/>
          <w:sz w:val="24"/>
          <w:szCs w:val="24"/>
        </w:rPr>
      </w:pPr>
    </w:p>
    <w:p w14:paraId="02E5C2A5" w14:textId="4368E3E5" w:rsidR="0074040D" w:rsidRDefault="0074040D" w:rsidP="007526C9">
      <w:pPr>
        <w:keepNext/>
        <w:keepLines/>
        <w:spacing w:line="276" w:lineRule="auto"/>
        <w:jc w:val="center"/>
        <w:rPr>
          <w:b/>
          <w:bCs/>
          <w:spacing w:val="30"/>
          <w:sz w:val="24"/>
          <w:szCs w:val="24"/>
        </w:rPr>
      </w:pPr>
    </w:p>
    <w:p w14:paraId="29FBABA0" w14:textId="77777777" w:rsidR="0074040D" w:rsidRPr="006B7EC8" w:rsidRDefault="0074040D" w:rsidP="007526C9">
      <w:pPr>
        <w:keepNext/>
        <w:keepLines/>
        <w:spacing w:line="276" w:lineRule="auto"/>
        <w:jc w:val="center"/>
        <w:rPr>
          <w:b/>
          <w:bCs/>
          <w:spacing w:val="30"/>
          <w:sz w:val="24"/>
          <w:szCs w:val="24"/>
        </w:rPr>
      </w:pPr>
    </w:p>
    <w:p w14:paraId="6C6D5F39" w14:textId="2233C5A1" w:rsidR="00DD4CB4" w:rsidRPr="006B7EC8" w:rsidRDefault="00DD4CB4" w:rsidP="004A797A">
      <w:pPr>
        <w:keepNext/>
        <w:keepLines/>
        <w:spacing w:line="276" w:lineRule="auto"/>
        <w:jc w:val="center"/>
        <w:rPr>
          <w:b/>
          <w:sz w:val="24"/>
          <w:szCs w:val="24"/>
        </w:rPr>
      </w:pPr>
      <w:r w:rsidRPr="006B7EC8">
        <w:rPr>
          <w:b/>
          <w:sz w:val="24"/>
          <w:szCs w:val="24"/>
        </w:rPr>
        <w:t>z</w:t>
      </w:r>
      <w:r w:rsidR="007526C9" w:rsidRPr="006B7EC8">
        <w:rPr>
          <w:b/>
          <w:sz w:val="24"/>
          <w:szCs w:val="24"/>
        </w:rPr>
        <w:t> 1</w:t>
      </w:r>
      <w:r w:rsidR="008827DF">
        <w:rPr>
          <w:b/>
          <w:sz w:val="24"/>
          <w:szCs w:val="24"/>
        </w:rPr>
        <w:t>3</w:t>
      </w:r>
      <w:bookmarkStart w:id="0" w:name="_GoBack"/>
      <w:bookmarkEnd w:id="0"/>
      <w:r w:rsidR="007526C9" w:rsidRPr="006B7EC8">
        <w:rPr>
          <w:b/>
          <w:sz w:val="24"/>
          <w:szCs w:val="24"/>
        </w:rPr>
        <w:t>. septembra</w:t>
      </w:r>
      <w:r w:rsidRPr="006B7EC8">
        <w:rPr>
          <w:b/>
          <w:sz w:val="24"/>
          <w:szCs w:val="24"/>
        </w:rPr>
        <w:t xml:space="preserve"> 2019,</w:t>
      </w:r>
    </w:p>
    <w:p w14:paraId="3AEB0405" w14:textId="77777777" w:rsidR="004A797A" w:rsidRPr="006B7EC8" w:rsidRDefault="004A797A" w:rsidP="004A797A">
      <w:pPr>
        <w:keepNext/>
        <w:keepLines/>
        <w:jc w:val="center"/>
        <w:rPr>
          <w:b/>
          <w:bCs/>
          <w:sz w:val="24"/>
          <w:szCs w:val="24"/>
        </w:rPr>
      </w:pPr>
    </w:p>
    <w:p w14:paraId="65060676" w14:textId="77777777" w:rsidR="00DD4CB4" w:rsidRPr="006B7EC8" w:rsidRDefault="00DD4CB4" w:rsidP="004A797A">
      <w:pPr>
        <w:keepNext/>
        <w:keepLines/>
        <w:jc w:val="center"/>
        <w:rPr>
          <w:b/>
          <w:bCs/>
          <w:sz w:val="24"/>
          <w:szCs w:val="24"/>
        </w:rPr>
      </w:pPr>
      <w:r w:rsidRPr="006B7EC8">
        <w:rPr>
          <w:b/>
          <w:bCs/>
          <w:sz w:val="24"/>
          <w:szCs w:val="24"/>
        </w:rPr>
        <w:t xml:space="preserve">ktorým sa mení a dopĺňa </w:t>
      </w:r>
      <w:r w:rsidR="00646B5E" w:rsidRPr="006B7EC8">
        <w:rPr>
          <w:b/>
          <w:bCs/>
          <w:sz w:val="24"/>
          <w:szCs w:val="24"/>
        </w:rPr>
        <w:t xml:space="preserve">zákon </w:t>
      </w:r>
      <w:r w:rsidRPr="006B7EC8">
        <w:rPr>
          <w:b/>
          <w:sz w:val="24"/>
          <w:szCs w:val="24"/>
        </w:rPr>
        <w:t xml:space="preserve">č. </w:t>
      </w:r>
      <w:hyperlink r:id="rId7" w:tooltip="Odkaz na predpis alebo ustanovenie" w:history="1">
        <w:r w:rsidRPr="006B7EC8">
          <w:rPr>
            <w:b/>
            <w:bCs/>
            <w:sz w:val="24"/>
            <w:szCs w:val="24"/>
          </w:rPr>
          <w:t>250/2012</w:t>
        </w:r>
      </w:hyperlink>
      <w:r w:rsidRPr="006B7EC8">
        <w:rPr>
          <w:b/>
          <w:sz w:val="24"/>
          <w:szCs w:val="24"/>
        </w:rPr>
        <w:t xml:space="preserve"> Z. z. o regulácii v sieťových odvetviach </w:t>
      </w:r>
      <w:r w:rsidRPr="006B7EC8">
        <w:rPr>
          <w:b/>
          <w:bCs/>
          <w:sz w:val="24"/>
          <w:szCs w:val="24"/>
        </w:rPr>
        <w:t>v znení neskorších predpisov</w:t>
      </w:r>
    </w:p>
    <w:p w14:paraId="3332C41F" w14:textId="77777777" w:rsidR="00DD4CB4" w:rsidRPr="007526C9" w:rsidRDefault="00DD4CB4" w:rsidP="004A797A">
      <w:pPr>
        <w:keepNext/>
        <w:keepLines/>
        <w:jc w:val="both"/>
        <w:rPr>
          <w:sz w:val="24"/>
          <w:szCs w:val="24"/>
        </w:rPr>
      </w:pPr>
    </w:p>
    <w:p w14:paraId="3D9A9847" w14:textId="77777777" w:rsidR="004A797A" w:rsidRPr="00DD4CB4" w:rsidRDefault="004A797A" w:rsidP="004A797A">
      <w:pPr>
        <w:keepNext/>
        <w:keepLines/>
        <w:jc w:val="both"/>
        <w:rPr>
          <w:sz w:val="24"/>
          <w:szCs w:val="24"/>
        </w:rPr>
      </w:pPr>
    </w:p>
    <w:p w14:paraId="6ED0AC6A" w14:textId="77777777" w:rsidR="00DD4CB4" w:rsidRDefault="00DD4CB4" w:rsidP="004A797A">
      <w:pPr>
        <w:keepNext/>
        <w:keepLines/>
        <w:jc w:val="both"/>
        <w:rPr>
          <w:sz w:val="24"/>
          <w:szCs w:val="24"/>
        </w:rPr>
      </w:pPr>
      <w:r w:rsidRPr="00DD4CB4">
        <w:rPr>
          <w:sz w:val="24"/>
          <w:szCs w:val="24"/>
        </w:rPr>
        <w:t xml:space="preserve">Národná rada Slovenskej republiky sa uzniesla na tomto zákone: </w:t>
      </w:r>
    </w:p>
    <w:p w14:paraId="5673496E" w14:textId="77777777" w:rsidR="00DD4CB4" w:rsidRPr="00DD4CB4" w:rsidRDefault="00DD4CB4" w:rsidP="00DD4CB4">
      <w:pPr>
        <w:keepNext/>
        <w:keepLines/>
        <w:jc w:val="both"/>
        <w:rPr>
          <w:sz w:val="24"/>
          <w:szCs w:val="24"/>
        </w:rPr>
      </w:pPr>
    </w:p>
    <w:p w14:paraId="1FD4E298" w14:textId="77777777" w:rsidR="00DD4CB4" w:rsidRDefault="00DD4CB4" w:rsidP="00DD4CB4">
      <w:pPr>
        <w:pStyle w:val="Zkladntext"/>
        <w:keepNext/>
        <w:keepLines/>
        <w:jc w:val="center"/>
        <w:rPr>
          <w:rFonts w:ascii="Times New Roman" w:hAnsi="Times New Roman" w:cs="Times New Roman"/>
          <w:b/>
          <w:bCs/>
        </w:rPr>
      </w:pPr>
      <w:r w:rsidRPr="00DD4CB4">
        <w:rPr>
          <w:rFonts w:ascii="Times New Roman" w:hAnsi="Times New Roman" w:cs="Times New Roman"/>
          <w:b/>
          <w:bCs/>
        </w:rPr>
        <w:t>Čl. I</w:t>
      </w:r>
    </w:p>
    <w:p w14:paraId="4505AEB2" w14:textId="77777777" w:rsidR="00DD4CB4" w:rsidRPr="00DD4CB4" w:rsidRDefault="00DD4CB4" w:rsidP="00DD4CB4">
      <w:pPr>
        <w:pStyle w:val="Zkladntext"/>
        <w:keepNext/>
        <w:keepLines/>
        <w:rPr>
          <w:rFonts w:ascii="Times New Roman" w:hAnsi="Times New Roman" w:cs="Times New Roman"/>
          <w:bCs/>
        </w:rPr>
      </w:pPr>
    </w:p>
    <w:p w14:paraId="060BB577" w14:textId="661E19D2" w:rsidR="00DD4CB4" w:rsidRPr="000E2B4F" w:rsidRDefault="00DD4CB4" w:rsidP="000E2B4F">
      <w:pPr>
        <w:keepNext/>
        <w:keepLines/>
        <w:ind w:firstLine="708"/>
        <w:jc w:val="both"/>
        <w:rPr>
          <w:sz w:val="24"/>
          <w:szCs w:val="24"/>
        </w:rPr>
      </w:pPr>
      <w:r w:rsidRPr="00DD4CB4">
        <w:rPr>
          <w:sz w:val="24"/>
          <w:szCs w:val="24"/>
        </w:rPr>
        <w:t xml:space="preserve">Zákon č. </w:t>
      </w:r>
      <w:hyperlink r:id="rId8" w:tooltip="Odkaz na predpis alebo ustanovenie" w:history="1">
        <w:r w:rsidRPr="00DD4CB4">
          <w:rPr>
            <w:bCs/>
            <w:sz w:val="24"/>
            <w:szCs w:val="24"/>
          </w:rPr>
          <w:t>250/2012</w:t>
        </w:r>
      </w:hyperlink>
      <w:r w:rsidRPr="00DD4CB4">
        <w:rPr>
          <w:sz w:val="24"/>
          <w:szCs w:val="24"/>
        </w:rPr>
        <w:t xml:space="preserve"> Z. z. o regulácii v sieťových odvetviach v znení zákona č. 435/2013 Z. z., zákona č. 321/2014 Z. z., zákona č. 391/2015 Z. z., zákona č. 164/2017 Z. z., </w:t>
      </w:r>
      <w:r w:rsidRPr="000E2B4F">
        <w:rPr>
          <w:sz w:val="24"/>
          <w:szCs w:val="24"/>
        </w:rPr>
        <w:t>zákona č. 177/2018 Z. z.</w:t>
      </w:r>
      <w:r w:rsidR="007526C9">
        <w:rPr>
          <w:sz w:val="24"/>
          <w:szCs w:val="24"/>
        </w:rPr>
        <w:t>,</w:t>
      </w:r>
      <w:r w:rsidRPr="000E2B4F">
        <w:rPr>
          <w:sz w:val="24"/>
          <w:szCs w:val="24"/>
        </w:rPr>
        <w:t> zákona č. 309/2018 Z. z.</w:t>
      </w:r>
      <w:r w:rsidR="007526C9">
        <w:rPr>
          <w:sz w:val="24"/>
          <w:szCs w:val="24"/>
        </w:rPr>
        <w:t xml:space="preserve"> a zákona č. 221/2019 Z. z.</w:t>
      </w:r>
      <w:r w:rsidRPr="000E2B4F">
        <w:rPr>
          <w:sz w:val="24"/>
          <w:szCs w:val="24"/>
        </w:rPr>
        <w:t xml:space="preserve"> sa mení a dopĺňa takto:</w:t>
      </w:r>
    </w:p>
    <w:p w14:paraId="0A3D3EB2" w14:textId="77777777" w:rsidR="00DD4CB4" w:rsidRDefault="00DD4CB4" w:rsidP="000E2B4F">
      <w:pPr>
        <w:keepNext/>
        <w:keepLines/>
        <w:jc w:val="both"/>
        <w:rPr>
          <w:sz w:val="24"/>
          <w:szCs w:val="24"/>
        </w:rPr>
      </w:pPr>
    </w:p>
    <w:p w14:paraId="6A9AE96F" w14:textId="77777777" w:rsidR="000E2B4F" w:rsidRPr="00AE079F" w:rsidRDefault="000E2B4F" w:rsidP="000E2B4F">
      <w:pPr>
        <w:widowControl w:val="0"/>
        <w:adjustRightInd w:val="0"/>
        <w:jc w:val="both"/>
        <w:rPr>
          <w:sz w:val="24"/>
          <w:szCs w:val="24"/>
        </w:rPr>
      </w:pPr>
      <w:r w:rsidRPr="00AE079F">
        <w:rPr>
          <w:sz w:val="24"/>
          <w:szCs w:val="24"/>
        </w:rPr>
        <w:t xml:space="preserve">1. V § 2 písm. p) sa na konci </w:t>
      </w:r>
      <w:r w:rsidR="00A465C2">
        <w:rPr>
          <w:sz w:val="24"/>
          <w:szCs w:val="24"/>
        </w:rPr>
        <w:t>pripája bodkočiarka a</w:t>
      </w:r>
      <w:r w:rsidR="00F627BF">
        <w:rPr>
          <w:sz w:val="24"/>
          <w:szCs w:val="24"/>
        </w:rPr>
        <w:t xml:space="preserve"> tieto</w:t>
      </w:r>
      <w:r w:rsidRPr="00AE079F">
        <w:rPr>
          <w:sz w:val="24"/>
          <w:szCs w:val="24"/>
        </w:rPr>
        <w:t xml:space="preserve"> slová</w:t>
      </w:r>
      <w:r w:rsidR="00A465C2">
        <w:rPr>
          <w:sz w:val="24"/>
          <w:szCs w:val="24"/>
        </w:rPr>
        <w:t>:</w:t>
      </w:r>
      <w:r w:rsidRPr="00AE079F">
        <w:rPr>
          <w:sz w:val="24"/>
          <w:szCs w:val="24"/>
        </w:rPr>
        <w:t xml:space="preserve"> „</w:t>
      </w:r>
      <w:r w:rsidR="00A465C2">
        <w:rPr>
          <w:sz w:val="24"/>
          <w:szCs w:val="24"/>
        </w:rPr>
        <w:t>tarifa za prevádzkovanie systému sa uplatňuje</w:t>
      </w:r>
      <w:r w:rsidRPr="00AE079F">
        <w:rPr>
          <w:sz w:val="24"/>
          <w:szCs w:val="24"/>
        </w:rPr>
        <w:t xml:space="preserve"> na koncovú spotrebu elektriny“.</w:t>
      </w:r>
    </w:p>
    <w:p w14:paraId="53FA3F0F" w14:textId="77777777" w:rsidR="000E2B4F" w:rsidRPr="00AE079F" w:rsidRDefault="000E2B4F" w:rsidP="000E2B4F">
      <w:pPr>
        <w:jc w:val="both"/>
        <w:rPr>
          <w:sz w:val="24"/>
          <w:szCs w:val="24"/>
        </w:rPr>
      </w:pPr>
    </w:p>
    <w:p w14:paraId="5FC9A339" w14:textId="77777777" w:rsidR="000E2B4F" w:rsidRPr="00AE079F" w:rsidRDefault="000E2B4F" w:rsidP="000E2B4F">
      <w:pPr>
        <w:keepNext/>
        <w:keepLines/>
        <w:jc w:val="both"/>
        <w:rPr>
          <w:sz w:val="24"/>
          <w:szCs w:val="24"/>
        </w:rPr>
      </w:pPr>
    </w:p>
    <w:p w14:paraId="5587B253" w14:textId="6006D10B" w:rsidR="00DD4CB4" w:rsidRPr="00AE079F" w:rsidRDefault="006B7EC8" w:rsidP="000E2B4F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E2B4F" w:rsidRPr="00AE079F">
        <w:rPr>
          <w:sz w:val="24"/>
          <w:szCs w:val="24"/>
        </w:rPr>
        <w:t xml:space="preserve">. V § 14 </w:t>
      </w:r>
      <w:r w:rsidR="005260F5">
        <w:rPr>
          <w:sz w:val="24"/>
          <w:szCs w:val="24"/>
        </w:rPr>
        <w:t>ods.</w:t>
      </w:r>
      <w:r w:rsidR="00DD4CB4" w:rsidRPr="00AE079F">
        <w:rPr>
          <w:sz w:val="24"/>
          <w:szCs w:val="24"/>
        </w:rPr>
        <w:t xml:space="preserve"> 14 sa na konci pripájajú tieto vety: „Ak bol doplatok znížený podľa osobitného predpisu</w:t>
      </w:r>
      <w:r w:rsidR="000E2B4F" w:rsidRPr="00AE079F">
        <w:rPr>
          <w:sz w:val="24"/>
          <w:szCs w:val="24"/>
          <w:vertAlign w:val="superscript"/>
        </w:rPr>
        <w:t>17</w:t>
      </w:r>
      <w:r w:rsidR="00DD4CB4" w:rsidRPr="00AE079F">
        <w:rPr>
          <w:sz w:val="24"/>
          <w:szCs w:val="24"/>
          <w:vertAlign w:val="superscript"/>
        </w:rPr>
        <w:t>a</w:t>
      </w:r>
      <w:r w:rsidR="00DD4CB4" w:rsidRPr="00AE079F">
        <w:rPr>
          <w:sz w:val="24"/>
          <w:szCs w:val="24"/>
        </w:rPr>
        <w:t xml:space="preserve">) a počas doby podpory doplatkom sa vykoná ďalšia rekonštrukcia alebo modernizácia technologickej časti zariadenia výrobcu elektriny, úrad zmení </w:t>
      </w:r>
      <w:r w:rsidR="00A465C2">
        <w:rPr>
          <w:sz w:val="24"/>
          <w:szCs w:val="24"/>
        </w:rPr>
        <w:t>cenové rozhodnutie len</w:t>
      </w:r>
      <w:r w:rsidR="00DD4CB4" w:rsidRPr="00AE079F">
        <w:rPr>
          <w:sz w:val="24"/>
          <w:szCs w:val="24"/>
        </w:rPr>
        <w:t>, ak sa súčtom nákladov na jednotlivé  rekonštrukcie alebo modernizácie zmenili podmienky podpory podľa osobitného predpisu</w:t>
      </w:r>
      <w:r w:rsidR="000E2B4F" w:rsidRPr="00AE079F">
        <w:rPr>
          <w:sz w:val="24"/>
          <w:szCs w:val="24"/>
          <w:vertAlign w:val="superscript"/>
        </w:rPr>
        <w:t>17</w:t>
      </w:r>
      <w:r w:rsidR="00DD4CB4" w:rsidRPr="00AE079F">
        <w:rPr>
          <w:sz w:val="24"/>
          <w:szCs w:val="24"/>
          <w:vertAlign w:val="superscript"/>
        </w:rPr>
        <w:t>a</w:t>
      </w:r>
      <w:r w:rsidR="00DD4CB4" w:rsidRPr="00AE079F">
        <w:rPr>
          <w:sz w:val="24"/>
          <w:szCs w:val="24"/>
        </w:rPr>
        <w:t>) a k ukončeniu ďalšej rekonštrukcie alebo modernizácie došlo najneskôr do troch rokov od oznámenia cenového rozh</w:t>
      </w:r>
      <w:r w:rsidR="006E5EC4">
        <w:rPr>
          <w:sz w:val="24"/>
          <w:szCs w:val="24"/>
        </w:rPr>
        <w:t>odnutia</w:t>
      </w:r>
      <w:r w:rsidR="00DD4CB4" w:rsidRPr="00AE079F">
        <w:rPr>
          <w:sz w:val="24"/>
          <w:szCs w:val="24"/>
        </w:rPr>
        <w:t>. Zmena podmienok podpory podľa predchádzajúcej vety nemá vplyv na dĺžku obdobia poberania podpory doplatkom a preukazuje sa znaleckým posudkom, ktorý sa prikladá k návrhu na zmenu cenového rozhodnutia.“.</w:t>
      </w:r>
    </w:p>
    <w:p w14:paraId="51D0F437" w14:textId="77777777" w:rsidR="00AE079F" w:rsidRPr="00AE079F" w:rsidRDefault="00AE079F" w:rsidP="000E2B4F">
      <w:pPr>
        <w:jc w:val="both"/>
        <w:rPr>
          <w:sz w:val="24"/>
          <w:szCs w:val="24"/>
        </w:rPr>
      </w:pPr>
    </w:p>
    <w:p w14:paraId="5835C88E" w14:textId="008E7468" w:rsidR="00AE079F" w:rsidRPr="00AE079F" w:rsidRDefault="006B7EC8" w:rsidP="00AE079F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3</w:t>
      </w:r>
      <w:r w:rsidR="00AE079F" w:rsidRPr="00AE079F">
        <w:rPr>
          <w:sz w:val="24"/>
          <w:szCs w:val="24"/>
        </w:rPr>
        <w:t>. Za § 45c sa vkladá § 45d</w:t>
      </w:r>
      <w:r w:rsidR="00F627BF">
        <w:rPr>
          <w:sz w:val="24"/>
          <w:szCs w:val="24"/>
        </w:rPr>
        <w:t>, ktorý vrátane nadpisu znie</w:t>
      </w:r>
      <w:r w:rsidR="00AE079F" w:rsidRPr="00AE079F">
        <w:rPr>
          <w:sz w:val="24"/>
          <w:szCs w:val="24"/>
        </w:rPr>
        <w:t>:</w:t>
      </w:r>
    </w:p>
    <w:p w14:paraId="225BE2FA" w14:textId="77777777" w:rsidR="00A465C2" w:rsidRDefault="00A465C2" w:rsidP="00A465C2">
      <w:pPr>
        <w:ind w:left="284" w:hanging="284"/>
        <w:jc w:val="both"/>
        <w:rPr>
          <w:sz w:val="24"/>
          <w:szCs w:val="24"/>
        </w:rPr>
      </w:pPr>
    </w:p>
    <w:p w14:paraId="3A1F602C" w14:textId="77777777" w:rsidR="00AE079F" w:rsidRDefault="00AE079F" w:rsidP="00AE079F">
      <w:pPr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>„</w:t>
      </w:r>
      <w:r w:rsidRPr="00AE079F">
        <w:rPr>
          <w:sz w:val="24"/>
          <w:szCs w:val="24"/>
        </w:rPr>
        <w:t>§ 45d</w:t>
      </w:r>
    </w:p>
    <w:p w14:paraId="60B9392C" w14:textId="77777777" w:rsidR="00AE079F" w:rsidRPr="00AE079F" w:rsidRDefault="00A465C2" w:rsidP="00AE079F">
      <w:pPr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>Spoločné ustanovenie</w:t>
      </w:r>
    </w:p>
    <w:p w14:paraId="3CD327DF" w14:textId="77777777" w:rsidR="00AE079F" w:rsidRDefault="00AE079F" w:rsidP="00A465C2">
      <w:pPr>
        <w:jc w:val="both"/>
        <w:rPr>
          <w:sz w:val="24"/>
          <w:szCs w:val="24"/>
        </w:rPr>
      </w:pPr>
    </w:p>
    <w:p w14:paraId="0BAD7C84" w14:textId="77777777" w:rsidR="004A797A" w:rsidRPr="004A797A" w:rsidRDefault="004A797A" w:rsidP="004A797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Rozhodnutia úradu vydané v konaní o cenovej regulácii a v konaní o vecnej regulácii  podľa tohto zákona v znení účinnom do 31. decembra 2018 zostávajú v platnosti na celú dobu, na ktorú boli vydané. Tým nie je dotknuté ustanovenie § 17.“. </w:t>
      </w:r>
    </w:p>
    <w:p w14:paraId="0EB73890" w14:textId="6D24FE82" w:rsidR="00DD4CB4" w:rsidRPr="00DD4CB4" w:rsidRDefault="00DD4CB4" w:rsidP="00DD4CB4">
      <w:pPr>
        <w:keepNext/>
        <w:keepLines/>
        <w:jc w:val="center"/>
        <w:rPr>
          <w:b/>
          <w:bCs/>
          <w:sz w:val="24"/>
          <w:szCs w:val="24"/>
        </w:rPr>
      </w:pPr>
      <w:r w:rsidRPr="00DD4CB4">
        <w:rPr>
          <w:b/>
          <w:bCs/>
          <w:sz w:val="24"/>
          <w:szCs w:val="24"/>
        </w:rPr>
        <w:lastRenderedPageBreak/>
        <w:t>Čl. II</w:t>
      </w:r>
    </w:p>
    <w:p w14:paraId="2601AD21" w14:textId="77777777" w:rsidR="00DD4CB4" w:rsidRDefault="00DD4CB4" w:rsidP="00DD4CB4">
      <w:pPr>
        <w:jc w:val="both"/>
        <w:rPr>
          <w:sz w:val="24"/>
          <w:szCs w:val="24"/>
        </w:rPr>
      </w:pPr>
    </w:p>
    <w:p w14:paraId="295B8309" w14:textId="74147259" w:rsidR="003E19B7" w:rsidRDefault="00DD4CB4" w:rsidP="0074040D">
      <w:pPr>
        <w:rPr>
          <w:sz w:val="24"/>
          <w:szCs w:val="24"/>
        </w:rPr>
      </w:pPr>
      <w:r w:rsidRPr="00DD4CB4">
        <w:rPr>
          <w:sz w:val="24"/>
          <w:szCs w:val="24"/>
        </w:rPr>
        <w:t xml:space="preserve">Tento zákon nadobúda účinnosť </w:t>
      </w:r>
      <w:r w:rsidR="007526C9">
        <w:rPr>
          <w:sz w:val="24"/>
          <w:szCs w:val="24"/>
        </w:rPr>
        <w:t>1. novembra</w:t>
      </w:r>
      <w:r w:rsidRPr="00DD4CB4">
        <w:rPr>
          <w:sz w:val="24"/>
          <w:szCs w:val="24"/>
        </w:rPr>
        <w:t xml:space="preserve"> 2019.</w:t>
      </w:r>
    </w:p>
    <w:p w14:paraId="45A61775" w14:textId="0FDEBC26" w:rsidR="0074040D" w:rsidRDefault="0074040D" w:rsidP="0074040D">
      <w:pPr>
        <w:rPr>
          <w:sz w:val="24"/>
          <w:szCs w:val="24"/>
        </w:rPr>
      </w:pPr>
    </w:p>
    <w:p w14:paraId="6EE4ACB5" w14:textId="55C290B7" w:rsidR="0074040D" w:rsidRDefault="0074040D" w:rsidP="0074040D">
      <w:pPr>
        <w:rPr>
          <w:sz w:val="24"/>
          <w:szCs w:val="24"/>
        </w:rPr>
      </w:pPr>
    </w:p>
    <w:p w14:paraId="2436AB27" w14:textId="7B2E934C" w:rsidR="0074040D" w:rsidRDefault="0074040D" w:rsidP="0074040D">
      <w:pPr>
        <w:rPr>
          <w:sz w:val="24"/>
          <w:szCs w:val="24"/>
        </w:rPr>
      </w:pPr>
    </w:p>
    <w:p w14:paraId="44D5BE73" w14:textId="56F814B9" w:rsidR="0074040D" w:rsidRDefault="0074040D" w:rsidP="0074040D">
      <w:pPr>
        <w:rPr>
          <w:sz w:val="24"/>
          <w:szCs w:val="24"/>
        </w:rPr>
      </w:pPr>
    </w:p>
    <w:p w14:paraId="063FD9F9" w14:textId="5A99D3FC" w:rsidR="0074040D" w:rsidRDefault="0074040D" w:rsidP="0074040D">
      <w:pPr>
        <w:rPr>
          <w:sz w:val="24"/>
          <w:szCs w:val="24"/>
        </w:rPr>
      </w:pPr>
    </w:p>
    <w:p w14:paraId="5A666308" w14:textId="24F206BF" w:rsidR="0074040D" w:rsidRDefault="0074040D" w:rsidP="0074040D">
      <w:pPr>
        <w:rPr>
          <w:sz w:val="24"/>
          <w:szCs w:val="24"/>
        </w:rPr>
      </w:pPr>
    </w:p>
    <w:p w14:paraId="73F982E2" w14:textId="461F0C77" w:rsidR="0074040D" w:rsidRDefault="0074040D" w:rsidP="0074040D">
      <w:pPr>
        <w:rPr>
          <w:sz w:val="24"/>
          <w:szCs w:val="24"/>
        </w:rPr>
      </w:pPr>
    </w:p>
    <w:p w14:paraId="302E0E84" w14:textId="71EFBD42" w:rsidR="0074040D" w:rsidRDefault="0074040D" w:rsidP="0074040D">
      <w:pPr>
        <w:rPr>
          <w:sz w:val="24"/>
          <w:szCs w:val="24"/>
        </w:rPr>
      </w:pPr>
    </w:p>
    <w:p w14:paraId="153C8EFB" w14:textId="4F45EC5A" w:rsidR="0074040D" w:rsidRDefault="0074040D" w:rsidP="0074040D">
      <w:pPr>
        <w:rPr>
          <w:sz w:val="24"/>
          <w:szCs w:val="24"/>
        </w:rPr>
      </w:pPr>
    </w:p>
    <w:p w14:paraId="4889293D" w14:textId="41060191" w:rsidR="0074040D" w:rsidRDefault="0074040D" w:rsidP="0074040D">
      <w:pPr>
        <w:rPr>
          <w:sz w:val="24"/>
          <w:szCs w:val="24"/>
        </w:rPr>
      </w:pPr>
    </w:p>
    <w:p w14:paraId="1E76EE98" w14:textId="77777777" w:rsidR="0074040D" w:rsidRDefault="0074040D" w:rsidP="0074040D">
      <w:pPr>
        <w:rPr>
          <w:sz w:val="24"/>
          <w:szCs w:val="24"/>
        </w:rPr>
      </w:pPr>
    </w:p>
    <w:p w14:paraId="02B19451" w14:textId="71938DB6" w:rsidR="0074040D" w:rsidRDefault="0074040D" w:rsidP="0074040D">
      <w:pPr>
        <w:rPr>
          <w:sz w:val="24"/>
          <w:szCs w:val="24"/>
        </w:rPr>
      </w:pPr>
    </w:p>
    <w:p w14:paraId="44B0785B" w14:textId="77777777" w:rsidR="0074040D" w:rsidRDefault="0074040D" w:rsidP="0074040D">
      <w:pPr>
        <w:rPr>
          <w:sz w:val="24"/>
          <w:szCs w:val="24"/>
        </w:rPr>
      </w:pPr>
    </w:p>
    <w:p w14:paraId="3AB1D0E9" w14:textId="77777777" w:rsidR="0074040D" w:rsidRDefault="0074040D" w:rsidP="0074040D">
      <w:pPr>
        <w:jc w:val="center"/>
        <w:rPr>
          <w:sz w:val="24"/>
          <w:szCs w:val="24"/>
        </w:rPr>
      </w:pPr>
      <w:r>
        <w:rPr>
          <w:sz w:val="24"/>
          <w:szCs w:val="24"/>
        </w:rPr>
        <w:t>prezidentka Slovenskej republiky</w:t>
      </w:r>
    </w:p>
    <w:p w14:paraId="52A85322" w14:textId="77777777" w:rsidR="0074040D" w:rsidRDefault="0074040D" w:rsidP="0074040D">
      <w:pPr>
        <w:jc w:val="center"/>
        <w:rPr>
          <w:sz w:val="24"/>
          <w:szCs w:val="24"/>
        </w:rPr>
      </w:pPr>
    </w:p>
    <w:p w14:paraId="1E8A2D0D" w14:textId="77777777" w:rsidR="0074040D" w:rsidRDefault="0074040D" w:rsidP="0074040D">
      <w:pPr>
        <w:jc w:val="center"/>
        <w:rPr>
          <w:sz w:val="24"/>
          <w:szCs w:val="24"/>
        </w:rPr>
      </w:pPr>
    </w:p>
    <w:p w14:paraId="35EEFC34" w14:textId="77777777" w:rsidR="0074040D" w:rsidRDefault="0074040D" w:rsidP="0074040D">
      <w:pPr>
        <w:jc w:val="center"/>
        <w:rPr>
          <w:sz w:val="24"/>
          <w:szCs w:val="24"/>
        </w:rPr>
      </w:pPr>
    </w:p>
    <w:p w14:paraId="2C4E1E60" w14:textId="77777777" w:rsidR="0074040D" w:rsidRDefault="0074040D" w:rsidP="0074040D">
      <w:pPr>
        <w:jc w:val="center"/>
        <w:rPr>
          <w:sz w:val="24"/>
          <w:szCs w:val="24"/>
        </w:rPr>
      </w:pPr>
    </w:p>
    <w:p w14:paraId="4BF0074A" w14:textId="77777777" w:rsidR="0074040D" w:rsidRDefault="0074040D" w:rsidP="0074040D">
      <w:pPr>
        <w:jc w:val="center"/>
        <w:rPr>
          <w:sz w:val="24"/>
          <w:szCs w:val="24"/>
        </w:rPr>
      </w:pPr>
    </w:p>
    <w:p w14:paraId="5254877C" w14:textId="77777777" w:rsidR="0074040D" w:rsidRDefault="0074040D" w:rsidP="0074040D">
      <w:pPr>
        <w:jc w:val="center"/>
        <w:rPr>
          <w:sz w:val="24"/>
          <w:szCs w:val="24"/>
        </w:rPr>
      </w:pPr>
    </w:p>
    <w:p w14:paraId="0FDE8594" w14:textId="77777777" w:rsidR="0074040D" w:rsidRDefault="0074040D" w:rsidP="0074040D">
      <w:pPr>
        <w:jc w:val="center"/>
        <w:rPr>
          <w:sz w:val="24"/>
          <w:szCs w:val="24"/>
        </w:rPr>
      </w:pPr>
    </w:p>
    <w:p w14:paraId="66B736F6" w14:textId="77777777" w:rsidR="0074040D" w:rsidRDefault="0074040D" w:rsidP="0074040D">
      <w:pPr>
        <w:jc w:val="center"/>
        <w:rPr>
          <w:sz w:val="24"/>
          <w:szCs w:val="24"/>
        </w:rPr>
      </w:pPr>
    </w:p>
    <w:p w14:paraId="1DC45E0D" w14:textId="77777777" w:rsidR="0074040D" w:rsidRDefault="0074040D" w:rsidP="0074040D">
      <w:pPr>
        <w:jc w:val="center"/>
        <w:rPr>
          <w:sz w:val="24"/>
          <w:szCs w:val="24"/>
        </w:rPr>
      </w:pPr>
      <w:r>
        <w:rPr>
          <w:sz w:val="24"/>
          <w:szCs w:val="24"/>
        </w:rPr>
        <w:t>predseda Národnej rady Slovenskej republiky</w:t>
      </w:r>
    </w:p>
    <w:p w14:paraId="1158D4AB" w14:textId="77777777" w:rsidR="0074040D" w:rsidRDefault="0074040D" w:rsidP="0074040D">
      <w:pPr>
        <w:jc w:val="center"/>
        <w:rPr>
          <w:sz w:val="24"/>
          <w:szCs w:val="24"/>
        </w:rPr>
      </w:pPr>
    </w:p>
    <w:p w14:paraId="17E36397" w14:textId="77777777" w:rsidR="0074040D" w:rsidRDefault="0074040D" w:rsidP="0074040D">
      <w:pPr>
        <w:jc w:val="center"/>
        <w:rPr>
          <w:sz w:val="24"/>
          <w:szCs w:val="24"/>
        </w:rPr>
      </w:pPr>
    </w:p>
    <w:p w14:paraId="09704591" w14:textId="77777777" w:rsidR="0074040D" w:rsidRDefault="0074040D" w:rsidP="0074040D">
      <w:pPr>
        <w:jc w:val="center"/>
        <w:rPr>
          <w:sz w:val="24"/>
          <w:szCs w:val="24"/>
        </w:rPr>
      </w:pPr>
    </w:p>
    <w:p w14:paraId="33297783" w14:textId="77777777" w:rsidR="0074040D" w:rsidRDefault="0074040D" w:rsidP="0074040D">
      <w:pPr>
        <w:jc w:val="center"/>
        <w:rPr>
          <w:sz w:val="24"/>
          <w:szCs w:val="24"/>
        </w:rPr>
      </w:pPr>
    </w:p>
    <w:p w14:paraId="58DA9A08" w14:textId="77777777" w:rsidR="0074040D" w:rsidRDefault="0074040D" w:rsidP="0074040D">
      <w:pPr>
        <w:jc w:val="center"/>
        <w:rPr>
          <w:sz w:val="24"/>
          <w:szCs w:val="24"/>
        </w:rPr>
      </w:pPr>
    </w:p>
    <w:p w14:paraId="5553FCA5" w14:textId="77777777" w:rsidR="0074040D" w:rsidRDefault="0074040D" w:rsidP="0074040D">
      <w:pPr>
        <w:jc w:val="center"/>
        <w:rPr>
          <w:sz w:val="24"/>
          <w:szCs w:val="24"/>
        </w:rPr>
      </w:pPr>
    </w:p>
    <w:p w14:paraId="12103AAF" w14:textId="77777777" w:rsidR="0074040D" w:rsidRDefault="0074040D" w:rsidP="0074040D">
      <w:pPr>
        <w:jc w:val="center"/>
        <w:rPr>
          <w:sz w:val="24"/>
          <w:szCs w:val="24"/>
        </w:rPr>
      </w:pPr>
    </w:p>
    <w:p w14:paraId="13A7FEE7" w14:textId="77777777" w:rsidR="0074040D" w:rsidRDefault="0074040D" w:rsidP="0074040D">
      <w:pPr>
        <w:jc w:val="center"/>
        <w:rPr>
          <w:sz w:val="24"/>
          <w:szCs w:val="24"/>
        </w:rPr>
      </w:pPr>
    </w:p>
    <w:p w14:paraId="2EEAA7A8" w14:textId="77777777" w:rsidR="0074040D" w:rsidRDefault="0074040D" w:rsidP="0074040D">
      <w:pPr>
        <w:jc w:val="center"/>
        <w:rPr>
          <w:sz w:val="24"/>
          <w:szCs w:val="24"/>
        </w:rPr>
      </w:pPr>
      <w:r>
        <w:rPr>
          <w:sz w:val="24"/>
          <w:szCs w:val="24"/>
        </w:rPr>
        <w:t>predseda vlády Slovenskej republiky</w:t>
      </w:r>
    </w:p>
    <w:p w14:paraId="13501ADD" w14:textId="77777777" w:rsidR="0074040D" w:rsidRPr="00DD4CB4" w:rsidRDefault="0074040D" w:rsidP="0074040D">
      <w:pPr>
        <w:rPr>
          <w:sz w:val="24"/>
          <w:szCs w:val="24"/>
        </w:rPr>
      </w:pPr>
    </w:p>
    <w:sectPr w:rsidR="0074040D" w:rsidRPr="00DD4CB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09C75" w14:textId="77777777" w:rsidR="0074040D" w:rsidRDefault="0074040D" w:rsidP="0074040D">
      <w:r>
        <w:separator/>
      </w:r>
    </w:p>
  </w:endnote>
  <w:endnote w:type="continuationSeparator" w:id="0">
    <w:p w14:paraId="55B58DDD" w14:textId="77777777" w:rsidR="0074040D" w:rsidRDefault="0074040D" w:rsidP="0074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370181"/>
      <w:docPartObj>
        <w:docPartGallery w:val="Page Numbers (Bottom of Page)"/>
        <w:docPartUnique/>
      </w:docPartObj>
    </w:sdtPr>
    <w:sdtEndPr/>
    <w:sdtContent>
      <w:p w14:paraId="45040269" w14:textId="118B7368" w:rsidR="0074040D" w:rsidRDefault="0074040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7DF">
          <w:rPr>
            <w:noProof/>
          </w:rPr>
          <w:t>1</w:t>
        </w:r>
        <w:r>
          <w:fldChar w:fldCharType="end"/>
        </w:r>
      </w:p>
    </w:sdtContent>
  </w:sdt>
  <w:p w14:paraId="76768ED9" w14:textId="77777777" w:rsidR="0074040D" w:rsidRDefault="0074040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7103F" w14:textId="77777777" w:rsidR="0074040D" w:rsidRDefault="0074040D" w:rsidP="0074040D">
      <w:r>
        <w:separator/>
      </w:r>
    </w:p>
  </w:footnote>
  <w:footnote w:type="continuationSeparator" w:id="0">
    <w:p w14:paraId="32A34D37" w14:textId="77777777" w:rsidR="0074040D" w:rsidRDefault="0074040D" w:rsidP="00740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0444"/>
    <w:multiLevelType w:val="hybridMultilevel"/>
    <w:tmpl w:val="3404F5F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94576C"/>
    <w:multiLevelType w:val="hybridMultilevel"/>
    <w:tmpl w:val="D1FEBAC4"/>
    <w:lvl w:ilvl="0" w:tplc="68E246BE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3C460357"/>
    <w:multiLevelType w:val="hybridMultilevel"/>
    <w:tmpl w:val="6FF6A0E0"/>
    <w:lvl w:ilvl="0" w:tplc="FD9CE234">
      <w:start w:val="1"/>
      <w:numFmt w:val="lowerLetter"/>
      <w:lvlText w:val="%1)"/>
      <w:lvlJc w:val="left"/>
      <w:pPr>
        <w:ind w:left="717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" w15:restartNumberingAfterBreak="0">
    <w:nsid w:val="7D236C65"/>
    <w:multiLevelType w:val="hybridMultilevel"/>
    <w:tmpl w:val="5EC044C4"/>
    <w:lvl w:ilvl="0" w:tplc="7BA4E28A">
      <w:start w:val="1"/>
      <w:numFmt w:val="lowerLetter"/>
      <w:lvlText w:val="%1)"/>
      <w:lvlJc w:val="left"/>
      <w:pPr>
        <w:ind w:left="717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B4"/>
    <w:rsid w:val="000E2B4F"/>
    <w:rsid w:val="000F32EF"/>
    <w:rsid w:val="00367F60"/>
    <w:rsid w:val="004A797A"/>
    <w:rsid w:val="005260F5"/>
    <w:rsid w:val="00562189"/>
    <w:rsid w:val="00646B5E"/>
    <w:rsid w:val="006B3EC7"/>
    <w:rsid w:val="006B7EC8"/>
    <w:rsid w:val="006E5EC4"/>
    <w:rsid w:val="0074040D"/>
    <w:rsid w:val="007526C9"/>
    <w:rsid w:val="008827DF"/>
    <w:rsid w:val="00A41577"/>
    <w:rsid w:val="00A465C2"/>
    <w:rsid w:val="00AE079F"/>
    <w:rsid w:val="00B04A9E"/>
    <w:rsid w:val="00B71936"/>
    <w:rsid w:val="00DD4CB4"/>
    <w:rsid w:val="00F6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5E77"/>
  <w15:docId w15:val="{F91F62A1-C51A-4829-BA94-DA944096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4C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D4CB4"/>
    <w:pPr>
      <w:keepNext/>
      <w:keepLines/>
      <w:spacing w:before="240" w:line="360" w:lineRule="auto"/>
      <w:jc w:val="center"/>
      <w:outlineLvl w:val="0"/>
    </w:pPr>
    <w:rPr>
      <w:rFonts w:eastAsiaTheme="majorEastAsia"/>
      <w:b/>
      <w:sz w:val="24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D4CB4"/>
    <w:rPr>
      <w:rFonts w:ascii="Times New Roman" w:eastAsiaTheme="majorEastAsia" w:hAnsi="Times New Roman" w:cs="Times New Roman"/>
      <w:b/>
      <w:sz w:val="24"/>
      <w:szCs w:val="32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D4CB4"/>
    <w:pPr>
      <w:jc w:val="both"/>
    </w:pPr>
    <w:rPr>
      <w:rFonts w:ascii="Verdana" w:hAnsi="Verdana" w:cs="Verdana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D4CB4"/>
    <w:rPr>
      <w:rFonts w:ascii="Verdana" w:eastAsia="Times New Roman" w:hAnsi="Verdana" w:cs="Verdana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D4CB4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260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60F5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260F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260F5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260F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60F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60F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4040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4040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4040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4040D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2/25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12/25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Balog Boris</dc:creator>
  <cp:lastModifiedBy>Szabóová, Diana</cp:lastModifiedBy>
  <cp:revision>3</cp:revision>
  <cp:lastPrinted>2019-09-12T11:55:00Z</cp:lastPrinted>
  <dcterms:created xsi:type="dcterms:W3CDTF">2019-09-12T11:55:00Z</dcterms:created>
  <dcterms:modified xsi:type="dcterms:W3CDTF">2019-09-13T07:43:00Z</dcterms:modified>
</cp:coreProperties>
</file>