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0FBA6" w14:textId="77777777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BF5070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F7A677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207786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980CE6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8FDF9B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C1269B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BAD03F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235207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8E00D9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4A569F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53A943" w14:textId="65FF6C69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EED775" w14:textId="77777777" w:rsidR="00BC1B85" w:rsidRDefault="00BC1B85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F2E240" w14:textId="39A4335F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DE8E03" w14:textId="2E46CEA2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FADDFB" w14:textId="3F774234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144247">
        <w:rPr>
          <w:rFonts w:ascii="Times New Roman" w:eastAsia="Times New Roman" w:hAnsi="Times New Roman" w:cs="Times New Roman"/>
          <w:b/>
          <w:sz w:val="24"/>
          <w:szCs w:val="24"/>
        </w:rPr>
        <w:t> 11. septembra</w:t>
      </w: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0822DEAC" w14:textId="77777777" w:rsidR="00B9697E" w:rsidRPr="00B9697E" w:rsidRDefault="00B9697E" w:rsidP="00B96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BDCEA5" w14:textId="7AE677EE" w:rsidR="00B9697E" w:rsidRPr="00B9697E" w:rsidRDefault="00B9697E" w:rsidP="00B9697E">
      <w:pPr>
        <w:spacing w:after="0" w:line="240" w:lineRule="auto"/>
        <w:jc w:val="center"/>
        <w:rPr>
          <w:rFonts w:ascii="Arial Narrow" w:eastAsia="Times New Roman" w:hAnsi="Arial Narrow" w:cs="Times New Roman"/>
          <w:szCs w:val="36"/>
        </w:rPr>
      </w:pPr>
      <w:r w:rsidRPr="00B9697E">
        <w:rPr>
          <w:rFonts w:ascii="Times New Roman" w:eastAsia="Times New Roman" w:hAnsi="Times New Roman" w:cs="Times New Roman"/>
          <w:b/>
          <w:sz w:val="24"/>
          <w:szCs w:val="24"/>
        </w:rPr>
        <w:t>ktorým sa mení a dopĺňa zákon č. 442/2012 Z. z. o medzinárodnej pomoci a spolupráci pri správe daní v znení neskorších predpisov a ktorým sa menia a dopĺňajú niektoré zákony</w:t>
      </w:r>
    </w:p>
    <w:p w14:paraId="7693E91B" w14:textId="77777777" w:rsidR="00B9697E" w:rsidRDefault="00B9697E" w:rsidP="00B9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D9397" w14:textId="77777777" w:rsidR="00B9697E" w:rsidRPr="00B9697E" w:rsidRDefault="00B9697E" w:rsidP="00B9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97E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43B68367" w14:textId="77777777" w:rsidR="00B9697E" w:rsidRDefault="00B9697E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48689BD" w14:textId="77777777" w:rsidR="00C47CF0" w:rsidRPr="00C47CF0" w:rsidRDefault="00C47CF0" w:rsidP="00C47CF0">
      <w:pPr>
        <w:spacing w:after="0" w:line="240" w:lineRule="auto"/>
        <w:ind w:firstLine="55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85EC9F0" w14:textId="77777777" w:rsidR="00C47CF0" w:rsidRPr="0010380C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sz w:val="24"/>
          <w:szCs w:val="24"/>
        </w:rPr>
        <w:t>Čl. I</w:t>
      </w:r>
    </w:p>
    <w:p w14:paraId="2775D175" w14:textId="33FA303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ab/>
        <w:t>Zákon č. 442/2012 Z. z. o medzinárodnej pomoci a spolupráci pri správe daní v znení zákona č. 359/2015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 zákona č. 300/2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0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16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 zákona č. 43/2017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sa mení a dopĺňa takto:</w:t>
      </w:r>
    </w:p>
    <w:p w14:paraId="36B2A5A5" w14:textId="77777777" w:rsidR="00C47CF0" w:rsidRPr="00C47CF0" w:rsidRDefault="00C47CF0" w:rsidP="00C47CF0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896A67" w14:textId="218D2543" w:rsidR="00C47CF0" w:rsidRPr="00C47CF0" w:rsidRDefault="00472A47" w:rsidP="00C47CF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Za § 8 sa vkladajú </w:t>
      </w:r>
      <w:r w:rsidR="008A5874">
        <w:rPr>
          <w:rFonts w:ascii="Times New Roman" w:eastAsia="MS Mincho" w:hAnsi="Times New Roman" w:cs="Times New Roman"/>
          <w:sz w:val="24"/>
          <w:szCs w:val="24"/>
        </w:rPr>
        <w:t xml:space="preserve">§ 8a až </w:t>
      </w:r>
      <w:r w:rsidRPr="00472A47">
        <w:rPr>
          <w:rFonts w:ascii="Times New Roman" w:eastAsia="MS Mincho" w:hAnsi="Times New Roman" w:cs="Times New Roman"/>
          <w:sz w:val="24"/>
          <w:szCs w:val="24"/>
        </w:rPr>
        <w:t>8h</w:t>
      </w:r>
      <w:r w:rsidR="00C47CF0" w:rsidRPr="00C47CF0">
        <w:rPr>
          <w:rFonts w:ascii="Times New Roman" w:eastAsia="MS Mincho" w:hAnsi="Times New Roman" w:cs="Times New Roman"/>
          <w:i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ktoré vrátane nadpis</w:t>
      </w:r>
      <w:r w:rsidR="00FE12E6">
        <w:rPr>
          <w:rFonts w:ascii="Times New Roman" w:eastAsia="MS Mincho" w:hAnsi="Times New Roman" w:cs="Times New Roman"/>
          <w:sz w:val="24"/>
          <w:szCs w:val="24"/>
        </w:rPr>
        <w:t>ov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znejú:</w:t>
      </w:r>
    </w:p>
    <w:p w14:paraId="78C3EBD9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F3BDC8B" w14:textId="770F6E62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,,</w:t>
      </w:r>
      <w:bookmarkStart w:id="0" w:name="_GoBack"/>
      <w:bookmarkEnd w:id="0"/>
      <w:r w:rsidRPr="00C47CF0">
        <w:rPr>
          <w:rFonts w:ascii="Times New Roman" w:eastAsia="MS Mincho" w:hAnsi="Times New Roman" w:cs="Times New Roman"/>
          <w:b/>
          <w:sz w:val="24"/>
          <w:szCs w:val="24"/>
        </w:rPr>
        <w:t>Automatická výmena informácií o cezhraničných opatreniach podliehajúcich oznamovaniu</w:t>
      </w:r>
    </w:p>
    <w:p w14:paraId="06888BF4" w14:textId="77777777" w:rsidR="00C47CF0" w:rsidRDefault="00C47CF0" w:rsidP="00C47CF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C2E6091" w14:textId="7A3B7FC0" w:rsidR="00472A47" w:rsidRPr="00C47CF0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8a</w:t>
      </w:r>
    </w:p>
    <w:p w14:paraId="7061CD63" w14:textId="53E0A098" w:rsidR="00C47CF0" w:rsidRPr="005C60F4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Vymedzenie pojmov</w:t>
      </w:r>
    </w:p>
    <w:p w14:paraId="6B7DBBCF" w14:textId="77777777" w:rsidR="00472A47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79A708D" w14:textId="65F99C70" w:rsidR="00841388" w:rsidRPr="00C47CF0" w:rsidRDefault="00841388" w:rsidP="009B78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Na účely automatickej výmeny informácií o cezhraničných opatreniach podliehajúcich oznamovaniu sa rozumie</w:t>
      </w:r>
    </w:p>
    <w:p w14:paraId="1ADCA286" w14:textId="7DF8478C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) cezhraničným opatrením opatrenie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 xml:space="preserve">viac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opatrení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>, ktoré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</w:t>
      </w:r>
      <w:r w:rsidR="009B78A8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pozostávať z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> viacerých častí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>ktoré sa týka</w:t>
      </w:r>
      <w:r w:rsidR="006149FF">
        <w:rPr>
          <w:rFonts w:ascii="Times New Roman" w:eastAsia="MS Mincho" w:hAnsi="Times New Roman" w:cs="Times New Roman"/>
          <w:bCs/>
          <w:sz w:val="24"/>
          <w:szCs w:val="24"/>
        </w:rPr>
        <w:t>jú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aspoň dvoch členských štátov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alebo členského štátu a nečlenského štátu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 xml:space="preserve">, pričom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je splnená aspoň jedna z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týchto</w:t>
      </w:r>
      <w:r w:rsidR="00FE12E6"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>podmienok:</w:t>
      </w:r>
    </w:p>
    <w:p w14:paraId="51724493" w14:textId="2A5E5DC4" w:rsidR="00554D72" w:rsidRPr="001279E5" w:rsidRDefault="00554D72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54D72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subjekt, ktoré sú zapojené do cezhraničného opatrenia, nie je rezidentom na daňové účely v tom istom štáte ako ďalšie fyzické os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oby alebo subjekty </w:t>
      </w:r>
      <w:r w:rsidRPr="00554D72">
        <w:rPr>
          <w:rFonts w:ascii="Times New Roman" w:eastAsia="MS Mincho" w:hAnsi="Times New Roman" w:cs="Times New Roman"/>
          <w:bCs/>
          <w:sz w:val="24"/>
          <w:szCs w:val="24"/>
        </w:rPr>
        <w:t>zapojené do cezhraničného opatrenia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2CF684E7" w14:textId="194FA5BF" w:rsidR="00841388" w:rsidRPr="001279E5" w:rsidRDefault="00277A67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aspoň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>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, ktoré sú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zapojené do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cezhraničného opatrenia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súčasne rezident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om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na daňové účely vo viac ako jednom štáte,</w:t>
      </w:r>
    </w:p>
    <w:p w14:paraId="08555BCD" w14:textId="43DBFFE9" w:rsidR="00841388" w:rsidRPr="001279E5" w:rsidRDefault="001D0891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aspoň 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 ktoré sú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zapojené do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cezhraničného opatrenia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podnikateľskú činnosť v inom štáte prostredníctvom stálej prevádzkarne a  cezhraničné opatrenie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je súčasťou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podnikateľskej činnosti tejto stálej prevádzkarne,</w:t>
      </w:r>
    </w:p>
    <w:p w14:paraId="609C477B" w14:textId="38DDAFA9" w:rsidR="00841388" w:rsidRPr="001279E5" w:rsidRDefault="001D0891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 ktoré sú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zapojené do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cezhraničného opatrenia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činnosť v štáte, v ktorom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nie je rezidentom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na daňové účely</w:t>
      </w:r>
      <w:r w:rsidR="00277A67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 tomto štáte nemá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stálu prevádzkareň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666F2B33" w14:textId="5A4CED49" w:rsidR="00841388" w:rsidRPr="001279E5" w:rsidRDefault="00841388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opatrenie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vytvára možnosti na vyhýbanie sa 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povinnostiam vyplývajúcim z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automatick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ej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výmen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informácií</w:t>
      </w:r>
      <w:r w:rsidR="00C25232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o finančných účtoch</w:t>
      </w:r>
      <w:r w:rsidR="002621D9" w:rsidRPr="001279E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alebo 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pri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identifikáci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skutočného </w:t>
      </w:r>
      <w:r w:rsidR="00FC118C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vlastníctva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príjmu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2621D9" w:rsidRPr="001279E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)</w:t>
      </w:r>
    </w:p>
    <w:p w14:paraId="17F8ACF2" w14:textId="77777777" w:rsidR="00841388" w:rsidRDefault="00841388" w:rsidP="00841388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F0CE3F" w14:textId="01400318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) charakteristickým znakom vlastnosť cezhraničného opatrenia, ktor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á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predstavuje riziko vyhýbania sa daňovým povinnostiam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pričom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opis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charakteristických znakov je uvedený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 prílohe č. </w:t>
      </w:r>
      <w:r w:rsidR="00407769">
        <w:rPr>
          <w:rFonts w:ascii="Times New Roman" w:eastAsia="MS Mincho" w:hAnsi="Times New Roman" w:cs="Times New Roman"/>
          <w:bCs/>
          <w:sz w:val="24"/>
          <w:szCs w:val="24"/>
        </w:rPr>
        <w:t>1a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2387518" w14:textId="77777777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B999309" w14:textId="62A09B45" w:rsidR="00064213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 xml:space="preserve">oznamovaným opatrením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každé cezhraničné opatrenie</w:t>
      </w:r>
      <w:r w:rsidR="008A21C4">
        <w:rPr>
          <w:rFonts w:ascii="Times New Roman" w:eastAsia="MS Mincho" w:hAnsi="Times New Roman" w:cs="Times New Roman"/>
          <w:bCs/>
          <w:sz w:val="24"/>
          <w:szCs w:val="24"/>
        </w:rPr>
        <w:t>, ak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spĺňa aspoň jeden </w:t>
      </w:r>
      <w:r w:rsidR="0030389C">
        <w:rPr>
          <w:rFonts w:ascii="Times New Roman" w:eastAsia="MS Mincho" w:hAnsi="Times New Roman" w:cs="Times New Roman"/>
          <w:bCs/>
          <w:sz w:val="24"/>
          <w:szCs w:val="24"/>
        </w:rPr>
        <w:t xml:space="preserve">charakteristický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znak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276E4226" w14:textId="29D4DFCF" w:rsidR="00472A47" w:rsidRPr="00C47CF0" w:rsidRDefault="00472A47" w:rsidP="00472A4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584AC7" w14:textId="2426E304" w:rsidR="00841388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sprostredkovateľom </w:t>
      </w:r>
      <w:r w:rsidRPr="00F73AAB">
        <w:rPr>
          <w:rFonts w:ascii="Times New Roman" w:eastAsia="MS Mincho" w:hAnsi="Times New Roman" w:cs="Times New Roman"/>
          <w:bCs/>
          <w:sz w:val="24"/>
          <w:szCs w:val="24"/>
        </w:rPr>
        <w:t>fyzická osoba alebo subjekt,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ktor</w:t>
      </w:r>
      <w:r w:rsidR="00C73012" w:rsidRPr="00871206">
        <w:rPr>
          <w:rFonts w:ascii="Times New Roman" w:eastAsia="MS Mincho" w:hAnsi="Times New Roman" w:cs="Times New Roman"/>
          <w:bCs/>
          <w:sz w:val="24"/>
          <w:szCs w:val="24"/>
        </w:rPr>
        <w:t>ý</w:t>
      </w:r>
    </w:p>
    <w:p w14:paraId="38398F55" w14:textId="5B9ED38C" w:rsidR="00841388" w:rsidRPr="004D6A88" w:rsidRDefault="00841388" w:rsidP="004D6A88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spĺňa aspoň jednu z týchto podmienok</w:t>
      </w:r>
      <w:r w:rsidR="00617990" w:rsidRPr="004D6A88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133C7DF5" w14:textId="20503DD5" w:rsidR="00841388" w:rsidRPr="004D6A88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je rezidentom na daňové účely</w:t>
      </w:r>
      <w:r w:rsidRPr="004D6A88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členskom štáte,</w:t>
      </w:r>
    </w:p>
    <w:p w14:paraId="12B8DDD3" w14:textId="4160D9B0" w:rsidR="00841388" w:rsidRPr="00C47CF0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má stálu prevádzkareň 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členskom štáte, prostredníctvom ktorej poskytuje služby v súvislosti s cezhraničným opatrením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59229582" w14:textId="4671A478" w:rsidR="00841388" w:rsidRPr="00C47CF0" w:rsidRDefault="00617990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7F7753">
        <w:rPr>
          <w:rFonts w:ascii="Times New Roman" w:eastAsia="MS Mincho" w:hAnsi="Times New Roman" w:cs="Times New Roman"/>
          <w:bCs/>
          <w:sz w:val="24"/>
          <w:szCs w:val="24"/>
        </w:rPr>
        <w:t>založený alebo zriadený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podľa právn</w:t>
      </w:r>
      <w:r w:rsidR="006E47B7">
        <w:rPr>
          <w:rFonts w:ascii="Times New Roman" w:eastAsia="MS Mincho" w:hAnsi="Times New Roman" w:cs="Times New Roman"/>
          <w:bCs/>
          <w:sz w:val="24"/>
          <w:szCs w:val="24"/>
        </w:rPr>
        <w:t>eho poriadku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členského štátu alebo sa riadi právnym poriadkom členského štátu</w:t>
      </w:r>
      <w:r w:rsidR="00932B61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1ECE7C5D" w14:textId="356EB646" w:rsidR="00841388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je zaregistrovaný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 profesijnej organizácii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pre právne, daňové alebo</w:t>
      </w:r>
      <w:r w:rsidR="0008674D">
        <w:rPr>
          <w:rFonts w:ascii="Times New Roman" w:eastAsia="MS Mincho" w:hAnsi="Times New Roman" w:cs="Times New Roman"/>
          <w:bCs/>
          <w:sz w:val="24"/>
          <w:szCs w:val="24"/>
        </w:rPr>
        <w:t xml:space="preserve"> obdobné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poradenské služby 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členskom štáte a </w:t>
      </w:r>
    </w:p>
    <w:p w14:paraId="6B79E3BF" w14:textId="0FC36FDC" w:rsidR="00554D72" w:rsidRPr="00C47CF0" w:rsidRDefault="006149FF" w:rsidP="004D6A88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="00841388">
        <w:rPr>
          <w:rFonts w:ascii="Times New Roman" w:eastAsia="MS Mincho" w:hAnsi="Times New Roman" w:cs="Times New Roman"/>
          <w:bCs/>
          <w:sz w:val="24"/>
          <w:szCs w:val="24"/>
        </w:rPr>
        <w:t xml:space="preserve"> navrhuje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, ponúka na trhu, organizuj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sprístupňuje na 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riadi jeho 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alebo</w:t>
      </w:r>
      <w:r w:rsidR="0040776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0DE38C0A" w14:textId="1CB21CAD" w:rsidR="00841388" w:rsidRPr="00A63F42" w:rsidRDefault="00C73012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63F42">
        <w:rPr>
          <w:rFonts w:ascii="Times New Roman" w:eastAsia="MS Mincho" w:hAnsi="Times New Roman" w:cs="Times New Roman"/>
          <w:bCs/>
          <w:sz w:val="24"/>
          <w:szCs w:val="24"/>
        </w:rPr>
        <w:t>na základe odborných vedomostí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vie alebo by mohol vedieť, že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poskyt</w:t>
      </w:r>
      <w:r w:rsidR="00645481" w:rsidRPr="00A63F42">
        <w:rPr>
          <w:rFonts w:ascii="Times New Roman" w:eastAsia="MS Mincho" w:hAnsi="Times New Roman" w:cs="Times New Roman"/>
          <w:bCs/>
          <w:sz w:val="24"/>
          <w:szCs w:val="24"/>
        </w:rPr>
        <w:t>ol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priamo alebo prostredníctvom inej osob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="0056558A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pomoc, podporu alebo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poradenstvo v súvislosti s navrhovaním, ponúkaním na trh, organizovaním, sprístupňovaním na zavedenie alebo s riadením zavedenia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okrem 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fyzickej osoby alebo subjektu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, ktorý </w:t>
      </w:r>
      <w:r w:rsidR="00A043AC" w:rsidRPr="00A63F42">
        <w:rPr>
          <w:rFonts w:ascii="Times New Roman" w:eastAsia="MS Mincho" w:hAnsi="Times New Roman" w:cs="Times New Roman"/>
          <w:bCs/>
          <w:sz w:val="24"/>
          <w:szCs w:val="24"/>
        </w:rPr>
        <w:t>preukáže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, že nev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edel alebo nemohol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vedieť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, že bol zapojený do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oznamovaného opatrenia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047D3972" w14:textId="77777777" w:rsidR="00472A47" w:rsidRPr="00C47CF0" w:rsidRDefault="00472A47" w:rsidP="00472A4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BCDD1E" w14:textId="5B09E130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používateľom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491389">
        <w:rPr>
          <w:rFonts w:ascii="Times New Roman" w:eastAsia="MS Mincho" w:hAnsi="Times New Roman" w:cs="Times New Roman"/>
          <w:bCs/>
          <w:sz w:val="24"/>
          <w:szCs w:val="24"/>
        </w:rPr>
        <w:t>fyzická osoba alebo subjekt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ktor</w:t>
      </w:r>
      <w:r>
        <w:rPr>
          <w:rFonts w:ascii="Times New Roman" w:eastAsia="MS Mincho" w:hAnsi="Times New Roman" w:cs="Times New Roman"/>
          <w:bCs/>
          <w:sz w:val="24"/>
          <w:szCs w:val="24"/>
        </w:rPr>
        <w:t>ým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je </w:t>
      </w:r>
      <w:r w:rsidR="001279E5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sprístupnené na </w:t>
      </w:r>
      <w:r w:rsidRPr="008A5BF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ktor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é sú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pripraven</w:t>
      </w:r>
      <w:r>
        <w:rPr>
          <w:rFonts w:ascii="Times New Roman" w:eastAsia="MS Mincho" w:hAnsi="Times New Roman" w:cs="Times New Roman"/>
          <w:bCs/>
          <w:sz w:val="24"/>
          <w:szCs w:val="24"/>
        </w:rPr>
        <w:t>é</w:t>
      </w:r>
      <w:r w:rsidRPr="00C47CF0" w:rsidDel="008A5BF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8A5BFA">
        <w:rPr>
          <w:rFonts w:ascii="Times New Roman" w:eastAsia="MS Mincho" w:hAnsi="Times New Roman" w:cs="Times New Roman"/>
          <w:bCs/>
          <w:sz w:val="24"/>
          <w:szCs w:val="24"/>
        </w:rPr>
        <w:t>zaviesť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1279E5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ktor</w:t>
      </w:r>
      <w:r w:rsidR="00FC118C">
        <w:rPr>
          <w:rFonts w:ascii="Times New Roman" w:eastAsia="MS Mincho" w:hAnsi="Times New Roman" w:cs="Times New Roman"/>
          <w:bCs/>
          <w:sz w:val="24"/>
          <w:szCs w:val="24"/>
        </w:rPr>
        <w:t>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vykonal</w:t>
      </w:r>
      <w:r w:rsidR="00FC118C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prvý 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súvislosti 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zavedením 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oznamovaného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opatren</w:t>
      </w:r>
      <w:r>
        <w:rPr>
          <w:rFonts w:ascii="Times New Roman" w:eastAsia="MS Mincho" w:hAnsi="Times New Roman" w:cs="Times New Roman"/>
          <w:bCs/>
          <w:sz w:val="24"/>
          <w:szCs w:val="24"/>
        </w:rPr>
        <w:t>ia,</w:t>
      </w:r>
    </w:p>
    <w:p w14:paraId="497B99F2" w14:textId="77777777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3132FF" w14:textId="2B4694C8" w:rsidR="00472A47" w:rsidRPr="00C47CF0" w:rsidRDefault="000134A1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opatrením určeným pre trh cezhraničné opatrenie, ktoré je navrhnuté,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bolo ponúknuté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na trhu alebo je pripravené na </w:t>
      </w:r>
      <w:r w:rsidR="00E06356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E06356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bez potreby jeho podstatného prispôsobenia pre konkrétn</w:t>
      </w:r>
      <w:r w:rsidR="006149FF">
        <w:rPr>
          <w:rFonts w:ascii="Times New Roman" w:eastAsia="MS Mincho" w:hAnsi="Times New Roman" w:cs="Times New Roman"/>
          <w:bCs/>
          <w:sz w:val="24"/>
          <w:szCs w:val="24"/>
        </w:rPr>
        <w:t>eho používateľa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07E281F" w14:textId="77777777" w:rsidR="00472A47" w:rsidRPr="00C47CF0" w:rsidRDefault="00472A47" w:rsidP="00E74E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D5EBAD" w14:textId="53243EDD" w:rsidR="00472A47" w:rsidRDefault="00864E10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g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) individualizovaným opatrením každé cezhraničné opatrenie, ktoré nie je opatrením určeným pre trh</w:t>
      </w:r>
      <w:r w:rsidR="000134A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134A1" w:rsidRPr="00871206">
        <w:rPr>
          <w:rFonts w:ascii="Times New Roman" w:eastAsia="MS Mincho" w:hAnsi="Times New Roman" w:cs="Times New Roman"/>
          <w:bCs/>
          <w:sz w:val="24"/>
          <w:szCs w:val="24"/>
        </w:rPr>
        <w:t xml:space="preserve">a je určené pre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konkrétneho používateľa</w:t>
      </w:r>
      <w:r w:rsidR="000134A1" w:rsidRPr="0087120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C86875F" w14:textId="77777777" w:rsidR="009B78A8" w:rsidRPr="00472A47" w:rsidRDefault="009B78A8" w:rsidP="00B1381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114859" w14:textId="5346881D" w:rsidR="00C47CF0" w:rsidRPr="00472A47" w:rsidRDefault="00472A47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472A47">
        <w:rPr>
          <w:rFonts w:ascii="Times New Roman" w:eastAsia="MS Mincho" w:hAnsi="Times New Roman" w:cs="Times New Roman"/>
          <w:sz w:val="24"/>
          <w:szCs w:val="24"/>
        </w:rPr>
        <w:t>§ 8b</w:t>
      </w:r>
    </w:p>
    <w:p w14:paraId="7911620F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Povinná osoba</w:t>
      </w:r>
    </w:p>
    <w:p w14:paraId="7D893F8B" w14:textId="77777777" w:rsidR="006E2099" w:rsidRDefault="006E2099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9BE457A" w14:textId="4ADAB542" w:rsidR="00045C49" w:rsidRDefault="00E260B2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 Povinnou osobou </w:t>
      </w:r>
      <w:r w:rsidR="00D4564E">
        <w:rPr>
          <w:rFonts w:ascii="Times New Roman" w:eastAsia="MS Mincho" w:hAnsi="Times New Roman" w:cs="Times New Roman"/>
          <w:sz w:val="24"/>
          <w:szCs w:val="24"/>
        </w:rPr>
        <w:t>j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e na účely automatickej výmeny informácií o </w:t>
      </w:r>
      <w:r w:rsidR="0001767F">
        <w:rPr>
          <w:rFonts w:ascii="Times New Roman" w:eastAsia="MS Mincho" w:hAnsi="Times New Roman" w:cs="Times New Roman"/>
          <w:sz w:val="24"/>
          <w:szCs w:val="24"/>
        </w:rPr>
        <w:t>oznamovaných opatreniach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25203">
        <w:rPr>
          <w:rFonts w:ascii="Times New Roman" w:eastAsia="MS Mincho" w:hAnsi="Times New Roman" w:cs="Times New Roman"/>
          <w:sz w:val="24"/>
          <w:szCs w:val="24"/>
        </w:rPr>
        <w:t>sprostredkovateľ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, ak </w:t>
      </w:r>
      <w:r w:rsidR="004571B8">
        <w:rPr>
          <w:rFonts w:ascii="Times New Roman" w:eastAsia="MS Mincho" w:hAnsi="Times New Roman" w:cs="Times New Roman"/>
          <w:sz w:val="24"/>
          <w:szCs w:val="24"/>
        </w:rPr>
        <w:t xml:space="preserve">v </w:t>
      </w:r>
      <w:r w:rsidR="00554D72">
        <w:rPr>
          <w:rFonts w:ascii="Times New Roman" w:eastAsia="MS Mincho" w:hAnsi="Times New Roman" w:cs="Times New Roman"/>
          <w:sz w:val="24"/>
          <w:szCs w:val="24"/>
        </w:rPr>
        <w:t>odsek</w:t>
      </w:r>
      <w:r w:rsidR="004571B8">
        <w:rPr>
          <w:rFonts w:ascii="Times New Roman" w:eastAsia="MS Mincho" w:hAnsi="Times New Roman" w:cs="Times New Roman"/>
          <w:sz w:val="24"/>
          <w:szCs w:val="24"/>
        </w:rPr>
        <w:t>och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 2 a</w:t>
      </w:r>
      <w:r w:rsidR="004571B8">
        <w:rPr>
          <w:rFonts w:ascii="Times New Roman" w:eastAsia="MS Mincho" w:hAnsi="Times New Roman" w:cs="Times New Roman"/>
          <w:sz w:val="24"/>
          <w:szCs w:val="24"/>
        </w:rPr>
        <w:t> </w:t>
      </w:r>
      <w:r w:rsidR="00E36266">
        <w:rPr>
          <w:rFonts w:ascii="Times New Roman" w:eastAsia="MS Mincho" w:hAnsi="Times New Roman" w:cs="Times New Roman"/>
          <w:sz w:val="24"/>
          <w:szCs w:val="24"/>
        </w:rPr>
        <w:t>3</w:t>
      </w:r>
      <w:r w:rsidR="004571B8">
        <w:rPr>
          <w:rFonts w:ascii="Times New Roman" w:eastAsia="MS Mincho" w:hAnsi="Times New Roman" w:cs="Times New Roman"/>
          <w:sz w:val="24"/>
          <w:szCs w:val="24"/>
        </w:rPr>
        <w:t xml:space="preserve"> nie je</w:t>
      </w:r>
      <w:r w:rsidR="00E36266">
        <w:rPr>
          <w:rFonts w:ascii="Times New Roman" w:eastAsia="MS Mincho" w:hAnsi="Times New Roman" w:cs="Times New Roman"/>
          <w:sz w:val="24"/>
          <w:szCs w:val="24"/>
        </w:rPr>
        <w:t xml:space="preserve"> ustanov</w:t>
      </w:r>
      <w:r w:rsidR="004571B8">
        <w:rPr>
          <w:rFonts w:ascii="Times New Roman" w:eastAsia="MS Mincho" w:hAnsi="Times New Roman" w:cs="Times New Roman"/>
          <w:sz w:val="24"/>
          <w:szCs w:val="24"/>
        </w:rPr>
        <w:t>ené</w:t>
      </w:r>
      <w:r w:rsidR="00E36266">
        <w:rPr>
          <w:rFonts w:ascii="Times New Roman" w:eastAsia="MS Mincho" w:hAnsi="Times New Roman" w:cs="Times New Roman"/>
          <w:sz w:val="24"/>
          <w:szCs w:val="24"/>
        </w:rPr>
        <w:t xml:space="preserve"> inak.</w:t>
      </w:r>
    </w:p>
    <w:p w14:paraId="5D39AF48" w14:textId="77777777" w:rsidR="00045C49" w:rsidRDefault="00045C49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019B6D" w14:textId="2C6B56CA" w:rsidR="00045C49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(2)</w:t>
      </w:r>
      <w:r w:rsidRPr="00C50744">
        <w:t xml:space="preserve"> 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Sprostredkovateľ nie je povinnou osobou, ak sa </w:t>
      </w:r>
      <w:r w:rsidR="00B1522D">
        <w:rPr>
          <w:rFonts w:ascii="Times New Roman" w:eastAsia="MS Mincho" w:hAnsi="Times New Roman" w:cs="Times New Roman"/>
          <w:sz w:val="24"/>
          <w:szCs w:val="24"/>
        </w:rPr>
        <w:t>na oznamované opatrenie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 vzťahuje povinnosť </w:t>
      </w:r>
      <w:r w:rsidR="00840E95" w:rsidRPr="00B1522D">
        <w:rPr>
          <w:rFonts w:ascii="Times New Roman" w:eastAsia="MS Mincho" w:hAnsi="Times New Roman" w:cs="Times New Roman"/>
          <w:sz w:val="24"/>
          <w:szCs w:val="24"/>
        </w:rPr>
        <w:t>zachovania mlčanlivosti</w:t>
      </w:r>
      <w:r w:rsidR="00B1522D">
        <w:rPr>
          <w:rFonts w:ascii="Times New Roman" w:eastAsia="MS Mincho" w:hAnsi="Times New Roman" w:cs="Times New Roman"/>
          <w:sz w:val="24"/>
          <w:szCs w:val="24"/>
        </w:rPr>
        <w:t xml:space="preserve"> podľa osobitn</w:t>
      </w:r>
      <w:r w:rsidR="00732CF4">
        <w:rPr>
          <w:rFonts w:ascii="Times New Roman" w:eastAsia="MS Mincho" w:hAnsi="Times New Roman" w:cs="Times New Roman"/>
          <w:sz w:val="24"/>
          <w:szCs w:val="24"/>
        </w:rPr>
        <w:t>ých</w:t>
      </w:r>
      <w:r w:rsidR="00B1522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1522D" w:rsidRPr="00C313FB">
        <w:rPr>
          <w:rFonts w:ascii="Times New Roman" w:eastAsia="MS Mincho" w:hAnsi="Times New Roman" w:cs="Times New Roman"/>
          <w:sz w:val="24"/>
          <w:szCs w:val="24"/>
        </w:rPr>
        <w:t>predpis</w:t>
      </w:r>
      <w:r w:rsidR="00732CF4">
        <w:rPr>
          <w:rFonts w:ascii="Times New Roman" w:eastAsia="MS Mincho" w:hAnsi="Times New Roman" w:cs="Times New Roman"/>
          <w:sz w:val="24"/>
          <w:szCs w:val="24"/>
        </w:rPr>
        <w:t>ov</w:t>
      </w:r>
      <w:r w:rsidR="00674B2A" w:rsidRPr="00C313FB">
        <w:rPr>
          <w:rFonts w:ascii="Times New Roman" w:eastAsia="MS Mincho" w:hAnsi="Times New Roman" w:cs="Times New Roman"/>
          <w:sz w:val="24"/>
          <w:szCs w:val="24"/>
          <w:vertAlign w:val="superscript"/>
        </w:rPr>
        <w:t>12d</w:t>
      </w:r>
      <w:r w:rsidR="00932B61">
        <w:rPr>
          <w:rFonts w:ascii="Times New Roman" w:eastAsia="MS Mincho" w:hAnsi="Times New Roman" w:cs="Times New Roman"/>
          <w:sz w:val="24"/>
          <w:szCs w:val="24"/>
        </w:rPr>
        <w:t>)</w:t>
      </w:r>
      <w:r w:rsidR="00B1522D" w:rsidRPr="00C313FB">
        <w:rPr>
          <w:rFonts w:ascii="Times New Roman" w:eastAsia="MS Mincho" w:hAnsi="Times New Roman" w:cs="Times New Roman"/>
          <w:sz w:val="24"/>
          <w:szCs w:val="24"/>
        </w:rPr>
        <w:t xml:space="preserve"> alebo obdobná povinnosť v inom členskom štáte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>.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36BEA8C" w14:textId="3EDFE2C0" w:rsidR="006E2099" w:rsidRPr="00340D7C" w:rsidRDefault="006E2099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5622852" w14:textId="23589542" w:rsidR="005676C5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045C49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Povinnou osobou je namiesto sprostredkovateľa </w:t>
      </w:r>
      <w:r w:rsidR="00840E95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ak </w:t>
      </w:r>
    </w:p>
    <w:p w14:paraId="10F445F4" w14:textId="210E9F2D" w:rsidR="00840E95" w:rsidRPr="00C313FB" w:rsidRDefault="00C47CF0" w:rsidP="0001767F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13FB">
        <w:rPr>
          <w:rFonts w:ascii="Times New Roman" w:eastAsia="MS Mincho" w:hAnsi="Times New Roman" w:cs="Times New Roman"/>
          <w:sz w:val="24"/>
          <w:szCs w:val="24"/>
        </w:rPr>
        <w:t xml:space="preserve">všetci sprostredkovatelia 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zapojen</w:t>
      </w:r>
      <w:r w:rsidR="0001767F" w:rsidRPr="00C313FB">
        <w:rPr>
          <w:rFonts w:ascii="Times New Roman" w:eastAsia="MS Mincho" w:hAnsi="Times New Roman" w:cs="Times New Roman"/>
          <w:sz w:val="24"/>
          <w:szCs w:val="24"/>
        </w:rPr>
        <w:t>í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>oznamovan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ého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 xml:space="preserve"> opatren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ia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44A1F" w:rsidRPr="00C313FB">
        <w:rPr>
          <w:rFonts w:ascii="Times New Roman" w:eastAsia="MS Mincho" w:hAnsi="Times New Roman" w:cs="Times New Roman"/>
          <w:sz w:val="24"/>
          <w:szCs w:val="24"/>
        </w:rPr>
        <w:t>s</w:t>
      </w:r>
      <w:r w:rsidR="00ED6C60" w:rsidRPr="00C313FB">
        <w:rPr>
          <w:rFonts w:ascii="Times New Roman" w:eastAsia="MS Mincho" w:hAnsi="Times New Roman" w:cs="Times New Roman"/>
          <w:sz w:val="24"/>
          <w:szCs w:val="24"/>
        </w:rPr>
        <w:t>ú povinn</w:t>
      </w:r>
      <w:r w:rsidR="0001767F" w:rsidRPr="00C313FB">
        <w:rPr>
          <w:rFonts w:ascii="Times New Roman" w:eastAsia="MS Mincho" w:hAnsi="Times New Roman" w:cs="Times New Roman"/>
          <w:sz w:val="24"/>
          <w:szCs w:val="24"/>
        </w:rPr>
        <w:t>í</w:t>
      </w:r>
      <w:r w:rsidR="00ED6C60" w:rsidRPr="00C313FB">
        <w:rPr>
          <w:rFonts w:ascii="Times New Roman" w:eastAsia="MS Mincho" w:hAnsi="Times New Roman" w:cs="Times New Roman"/>
          <w:sz w:val="24"/>
          <w:szCs w:val="24"/>
        </w:rPr>
        <w:t xml:space="preserve"> zachovávať mlčanlivosť o oznamovanom opatrení podľa odseku 2</w:t>
      </w:r>
      <w:r w:rsidR="0008674D">
        <w:rPr>
          <w:rFonts w:ascii="Times New Roman" w:eastAsia="MS Mincho" w:hAnsi="Times New Roman" w:cs="Times New Roman"/>
          <w:sz w:val="24"/>
          <w:szCs w:val="24"/>
        </w:rPr>
        <w:t>, alebo</w:t>
      </w:r>
    </w:p>
    <w:p w14:paraId="4CE89C29" w14:textId="74E43CBD" w:rsidR="002104CF" w:rsidRDefault="00B13817" w:rsidP="002104CF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</w:pPr>
      <w:r w:rsidRPr="00B13817">
        <w:rPr>
          <w:rFonts w:ascii="Times New Roman" w:eastAsia="MS Mincho" w:hAnsi="Times New Roman" w:cs="Times New Roman"/>
          <w:sz w:val="24"/>
          <w:szCs w:val="24"/>
        </w:rPr>
        <w:t xml:space="preserve">do 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oznamovaného </w:t>
      </w:r>
      <w:r w:rsidRPr="00B13817">
        <w:rPr>
          <w:rFonts w:ascii="Times New Roman" w:eastAsia="MS Mincho" w:hAnsi="Times New Roman" w:cs="Times New Roman"/>
          <w:sz w:val="24"/>
          <w:szCs w:val="24"/>
        </w:rPr>
        <w:t xml:space="preserve">opatrenia </w:t>
      </w:r>
      <w:r w:rsidR="00840E95" w:rsidRPr="00B13817">
        <w:rPr>
          <w:rFonts w:ascii="Times New Roman" w:eastAsia="MS Mincho" w:hAnsi="Times New Roman" w:cs="Times New Roman"/>
          <w:sz w:val="24"/>
          <w:szCs w:val="24"/>
        </w:rPr>
        <w:t>nie je zapojený sprostredkovateľ</w:t>
      </w:r>
      <w:r w:rsidR="0058369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693786B" w14:textId="55228E78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A8FC44" w14:textId="29C07B52" w:rsidR="00C47CF0" w:rsidRPr="00C47CF0" w:rsidRDefault="00472A47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</w:t>
      </w:r>
      <w:r w:rsidR="00E36266">
        <w:rPr>
          <w:rFonts w:ascii="Times New Roman" w:eastAsia="MS Mincho" w:hAnsi="Times New Roman" w:cs="Times New Roman"/>
          <w:sz w:val="24"/>
          <w:szCs w:val="24"/>
        </w:rPr>
        <w:t>c</w:t>
      </w:r>
    </w:p>
    <w:p w14:paraId="09FB2111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Povinnosť podať informácie</w:t>
      </w:r>
    </w:p>
    <w:p w14:paraId="02304C64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4B5B1849" w14:textId="1C2597D5" w:rsidR="006021C8" w:rsidRDefault="006021C8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(1) Sprostredkovateľ a používateľ, ktorí sú povinnými osobami, sú povinní podať informácie v rozsahu podľa § 8f príslušnému orgánu Slovenskej republiky v</w:t>
      </w:r>
      <w:r w:rsidR="00E157E1">
        <w:rPr>
          <w:rFonts w:ascii="Times New Roman" w:eastAsia="MS Mincho" w:hAnsi="Times New Roman" w:cs="Times New Roman"/>
          <w:sz w:val="24"/>
          <w:szCs w:val="24"/>
        </w:rPr>
        <w:t> </w:t>
      </w:r>
      <w:r>
        <w:rPr>
          <w:rFonts w:ascii="Times New Roman" w:eastAsia="MS Mincho" w:hAnsi="Times New Roman" w:cs="Times New Roman"/>
          <w:sz w:val="24"/>
          <w:szCs w:val="24"/>
        </w:rPr>
        <w:t>lehote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podľa §</w:t>
      </w:r>
      <w:r w:rsidR="00C3273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sz w:val="24"/>
          <w:szCs w:val="24"/>
        </w:rPr>
        <w:t>8e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0BF8908" w14:textId="77777777" w:rsidR="006021C8" w:rsidRDefault="006021C8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4799A2" w14:textId="56EC5495" w:rsidR="00817F3F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99358D">
        <w:rPr>
          <w:rFonts w:ascii="Times New Roman" w:eastAsia="MS Mincho" w:hAnsi="Times New Roman" w:cs="Times New Roman"/>
          <w:sz w:val="24"/>
          <w:szCs w:val="24"/>
        </w:rPr>
        <w:t>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prostredkovateľ, ktorý je povinnou osobou, </w:t>
      </w:r>
      <w:r w:rsidR="0099358D">
        <w:rPr>
          <w:rFonts w:ascii="Times New Roman" w:eastAsia="MS Mincho" w:hAnsi="Times New Roman" w:cs="Times New Roman"/>
          <w:sz w:val="24"/>
          <w:szCs w:val="24"/>
        </w:rPr>
        <w:t xml:space="preserve">je </w:t>
      </w:r>
      <w:r>
        <w:rPr>
          <w:rFonts w:ascii="Times New Roman" w:eastAsia="MS Mincho" w:hAnsi="Times New Roman" w:cs="Times New Roman"/>
          <w:sz w:val="24"/>
          <w:szCs w:val="24"/>
        </w:rPr>
        <w:t>povinný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podať informácie o</w:t>
      </w:r>
      <w:r w:rsidR="000E2393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príslušnému orgánu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Slovenskej republik</w:t>
      </w:r>
      <w:r w:rsidR="0099358D">
        <w:rPr>
          <w:rFonts w:ascii="Times New Roman" w:eastAsia="MS Mincho" w:hAnsi="Times New Roman" w:cs="Times New Roman"/>
          <w:sz w:val="24"/>
          <w:szCs w:val="24"/>
        </w:rPr>
        <w:t>y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>ak</w:t>
      </w:r>
      <w:r w:rsidR="00817F3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B85BE72" w14:textId="4375B39E" w:rsidR="00817F3F" w:rsidRDefault="00817F3F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a) je rezidentom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v Slovenskej republike</w:t>
      </w:r>
      <w:r w:rsidR="006B7DCB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124D19B9" w14:textId="1AD7E449" w:rsidR="00817F3F" w:rsidRPr="00A63F42" w:rsidRDefault="00817F3F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b) má </w:t>
      </w:r>
      <w:r w:rsidR="00F65798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 w:rsidRPr="00817F3F">
        <w:rPr>
          <w:rFonts w:ascii="Times New Roman" w:eastAsia="MS Mincho" w:hAnsi="Times New Roman" w:cs="Times New Roman"/>
          <w:sz w:val="24"/>
          <w:szCs w:val="24"/>
        </w:rPr>
        <w:t>stálu prevádzkareň, prostredníctvom ktorej poskytuje služby v súvislosti s oznamovaným opatrením</w:t>
      </w:r>
      <w:r w:rsidR="006A6C16" w:rsidRPr="006B7DC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B7DCB">
        <w:rPr>
          <w:rFonts w:ascii="Times New Roman" w:eastAsia="MS Mincho" w:hAnsi="Times New Roman" w:cs="Times New Roman"/>
          <w:sz w:val="24"/>
          <w:szCs w:val="24"/>
        </w:rPr>
        <w:t xml:space="preserve">a nie </w:t>
      </w:r>
      <w:r w:rsidR="006A6C16" w:rsidRPr="006B7DCB">
        <w:rPr>
          <w:rFonts w:ascii="Times New Roman" w:eastAsia="MS Mincho" w:hAnsi="Times New Roman" w:cs="Times New Roman"/>
          <w:sz w:val="24"/>
          <w:szCs w:val="24"/>
        </w:rPr>
        <w:t>je rezidentom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BD4F01" w:rsidRPr="006B7DC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v Slovenskej republike</w:t>
      </w:r>
      <w:r w:rsidR="00BD4F01">
        <w:rPr>
          <w:rFonts w:ascii="Times New Roman" w:eastAsia="MS Mincho" w:hAnsi="Times New Roman" w:cs="Times New Roman"/>
          <w:sz w:val="24"/>
          <w:szCs w:val="24"/>
        </w:rPr>
        <w:t xml:space="preserve"> a ani</w:t>
      </w:r>
      <w:r w:rsidR="006A6C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>
        <w:rPr>
          <w:rFonts w:ascii="Times New Roman" w:eastAsia="MS Mincho" w:hAnsi="Times New Roman" w:cs="Times New Roman"/>
          <w:sz w:val="24"/>
          <w:szCs w:val="24"/>
        </w:rPr>
        <w:t>v inom členskom štáte</w:t>
      </w:r>
      <w:r w:rsidR="006B7DCB">
        <w:rPr>
          <w:rFonts w:ascii="Times New Roman" w:eastAsia="MS Mincho" w:hAnsi="Times New Roman" w:cs="Times New Roman"/>
          <w:sz w:val="24"/>
          <w:szCs w:val="24"/>
        </w:rPr>
        <w:t>,</w:t>
      </w:r>
      <w:r w:rsidR="006B7DCB" w:rsidRPr="006B7DCB">
        <w:rPr>
          <w:rFonts w:ascii="Times New Roman" w:eastAsia="MS Mincho" w:hAnsi="Times New Roman" w:cs="Times New Roman"/>
          <w:strike/>
          <w:sz w:val="24"/>
          <w:szCs w:val="24"/>
        </w:rPr>
        <w:t xml:space="preserve"> </w:t>
      </w:r>
    </w:p>
    <w:p w14:paraId="5D87C455" w14:textId="6CCD0D3A" w:rsidR="00BA75BA" w:rsidRPr="00A63F42" w:rsidRDefault="00BA75BA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c) je založený alebo zriadený podľa </w:t>
      </w:r>
      <w:r w:rsidRPr="00BA75BA">
        <w:rPr>
          <w:rFonts w:ascii="Times New Roman" w:eastAsia="MS Mincho" w:hAnsi="Times New Roman" w:cs="Times New Roman"/>
          <w:sz w:val="24"/>
          <w:szCs w:val="24"/>
        </w:rPr>
        <w:t>práv</w:t>
      </w:r>
      <w:r w:rsidR="006E47B7">
        <w:rPr>
          <w:rFonts w:ascii="Times New Roman" w:eastAsia="MS Mincho" w:hAnsi="Times New Roman" w:cs="Times New Roman"/>
          <w:sz w:val="24"/>
          <w:szCs w:val="24"/>
        </w:rPr>
        <w:t>neho poriadku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 alebo sa riadi právnym poriadkom </w:t>
      </w:r>
      <w:r>
        <w:rPr>
          <w:rFonts w:ascii="Times New Roman" w:eastAsia="MS Mincho" w:hAnsi="Times New Roman" w:cs="Times New Roman"/>
          <w:sz w:val="24"/>
          <w:szCs w:val="24"/>
        </w:rPr>
        <w:t>Slovenskej republiky a nie je rezidentom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v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Slovenskej republike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574D22">
        <w:rPr>
          <w:rFonts w:ascii="Times New Roman" w:eastAsia="MS Mincho" w:hAnsi="Times New Roman" w:cs="Times New Roman"/>
          <w:sz w:val="24"/>
          <w:szCs w:val="24"/>
        </w:rPr>
        <w:t> ani v inom členskom štáte</w:t>
      </w:r>
      <w:r w:rsidR="006A6C16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nemá 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>
        <w:rPr>
          <w:rFonts w:ascii="Times New Roman" w:eastAsia="MS Mincho" w:hAnsi="Times New Roman" w:cs="Times New Roman"/>
          <w:sz w:val="24"/>
          <w:szCs w:val="24"/>
        </w:rPr>
        <w:t>stálu prevádzkareň</w:t>
      </w:r>
      <w:r w:rsidR="006A6C16">
        <w:rPr>
          <w:rFonts w:ascii="Times New Roman" w:eastAsia="MS Mincho" w:hAnsi="Times New Roman" w:cs="Times New Roman"/>
          <w:sz w:val="24"/>
          <w:szCs w:val="24"/>
        </w:rPr>
        <w:t>,</w:t>
      </w:r>
      <w:r w:rsidRPr="00BA75BA">
        <w:t xml:space="preserve"> </w:t>
      </w:r>
      <w:r w:rsidRPr="00BA75BA">
        <w:rPr>
          <w:rFonts w:ascii="Times New Roman" w:eastAsia="MS Mincho" w:hAnsi="Times New Roman" w:cs="Times New Roman"/>
          <w:sz w:val="24"/>
          <w:szCs w:val="24"/>
        </w:rPr>
        <w:t>prostredníctvom ktorej poskytuje služby v súvisl</w:t>
      </w:r>
      <w:r w:rsidR="006A6C16">
        <w:rPr>
          <w:rFonts w:ascii="Times New Roman" w:eastAsia="MS Mincho" w:hAnsi="Times New Roman" w:cs="Times New Roman"/>
          <w:sz w:val="24"/>
          <w:szCs w:val="24"/>
        </w:rPr>
        <w:t>osti s oznamovaným opatrením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a ani </w:t>
      </w:r>
      <w:r>
        <w:rPr>
          <w:rFonts w:ascii="Times New Roman" w:eastAsia="MS Mincho" w:hAnsi="Times New Roman" w:cs="Times New Roman"/>
          <w:sz w:val="24"/>
          <w:szCs w:val="24"/>
        </w:rPr>
        <w:t>v inom členskom štáte</w:t>
      </w:r>
      <w:r w:rsidR="006B7DCB">
        <w:rPr>
          <w:rFonts w:ascii="Times New Roman" w:eastAsia="MS Mincho" w:hAnsi="Times New Roman" w:cs="Times New Roman"/>
          <w:sz w:val="24"/>
          <w:szCs w:val="24"/>
        </w:rPr>
        <w:t>, alebo</w:t>
      </w:r>
    </w:p>
    <w:p w14:paraId="74C4D3BC" w14:textId="015DA641" w:rsidR="00BA75BA" w:rsidRPr="00A63F42" w:rsidRDefault="00BA75BA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d) je zaregistrovaný v profesijnej organizácii </w:t>
      </w:r>
      <w:r w:rsidR="00874446">
        <w:rPr>
          <w:rFonts w:ascii="Times New Roman" w:eastAsia="MS Mincho" w:hAnsi="Times New Roman" w:cs="Times New Roman"/>
          <w:sz w:val="24"/>
          <w:szCs w:val="24"/>
        </w:rPr>
        <w:t xml:space="preserve">pre 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právne, daňové alebo </w:t>
      </w:r>
      <w:r w:rsidR="0008674D">
        <w:rPr>
          <w:rFonts w:ascii="Times New Roman" w:eastAsia="MS Mincho" w:hAnsi="Times New Roman" w:cs="Times New Roman"/>
          <w:sz w:val="24"/>
          <w:szCs w:val="24"/>
        </w:rPr>
        <w:t xml:space="preserve">obdobné 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poradenské služby </w:t>
      </w:r>
      <w:r>
        <w:rPr>
          <w:rFonts w:ascii="Times New Roman" w:eastAsia="MS Mincho" w:hAnsi="Times New Roman" w:cs="Times New Roman"/>
          <w:sz w:val="24"/>
          <w:szCs w:val="24"/>
        </w:rPr>
        <w:t>v Slovenskej republike a </w:t>
      </w:r>
      <w:r w:rsidRPr="006B7DCB">
        <w:rPr>
          <w:rFonts w:ascii="Times New Roman" w:eastAsia="MS Mincho" w:hAnsi="Times New Roman" w:cs="Times New Roman"/>
          <w:sz w:val="24"/>
          <w:szCs w:val="24"/>
        </w:rPr>
        <w:t>nie je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 xml:space="preserve"> rezidentom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na daňové účely v Slovenskej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republike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 xml:space="preserve"> a ani </w:t>
      </w:r>
      <w:r w:rsidR="00574D22">
        <w:rPr>
          <w:rFonts w:ascii="Times New Roman" w:eastAsia="MS Mincho" w:hAnsi="Times New Roman" w:cs="Times New Roman"/>
          <w:sz w:val="24"/>
          <w:szCs w:val="24"/>
        </w:rPr>
        <w:t>v inom členskom štáte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 xml:space="preserve">, nemá 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stálu prevádzkareň, prostredníctvom ktorej poskytuje služby v súvislosti s oznamovaným opatrením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a ani v inom členskom štáte,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nie je založený alebo zriadený podľa právn</w:t>
      </w:r>
      <w:r w:rsidR="006E47B7">
        <w:rPr>
          <w:rFonts w:ascii="Times New Roman" w:eastAsia="MS Mincho" w:hAnsi="Times New Roman" w:cs="Times New Roman"/>
          <w:sz w:val="24"/>
          <w:szCs w:val="24"/>
        </w:rPr>
        <w:t xml:space="preserve">eho poriadku 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>Slovenskej republiky a ani iného členského štátu a ani sa neriadi právnym poriadkom Slovenskej republiky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a ani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iného členského štátu</w:t>
      </w:r>
      <w:r w:rsidR="006B7DC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04944A7" w14:textId="77777777" w:rsidR="00045C49" w:rsidRPr="00C47CF0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EC8668" w14:textId="2F5C5DC8" w:rsidR="00C47CF0" w:rsidRPr="00C47CF0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Ak je do </w:t>
      </w:r>
      <w:r w:rsidR="00922BE3">
        <w:rPr>
          <w:rFonts w:ascii="Times New Roman" w:eastAsia="MS Mincho" w:hAnsi="Times New Roman" w:cs="Times New Roman"/>
          <w:bCs/>
          <w:sz w:val="24"/>
          <w:szCs w:val="24"/>
        </w:rPr>
        <w:t xml:space="preserve">toho istého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oznamovaného opatrenia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zapojený</w:t>
      </w:r>
      <w:r w:rsidR="006A0B82">
        <w:rPr>
          <w:rFonts w:ascii="Times New Roman" w:eastAsia="MS Mincho" w:hAnsi="Times New Roman" w:cs="Times New Roman"/>
          <w:bCs/>
          <w:sz w:val="24"/>
          <w:szCs w:val="24"/>
        </w:rPr>
        <w:t>ch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viac sprostredkovateľ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ov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922BE3">
        <w:rPr>
          <w:rFonts w:ascii="Times New Roman" w:eastAsia="MS Mincho" w:hAnsi="Times New Roman" w:cs="Times New Roman"/>
          <w:bCs/>
          <w:sz w:val="24"/>
          <w:szCs w:val="24"/>
        </w:rPr>
        <w:t xml:space="preserve"> ktorí sú povinnými osobami,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všetci sprostredkovatelia sú povinní podať príslušnému orgánu </w:t>
      </w:r>
      <w:r w:rsidR="004D49A1">
        <w:rPr>
          <w:rFonts w:ascii="Times New Roman" w:eastAsia="MS Mincho" w:hAnsi="Times New Roman" w:cs="Times New Roman"/>
          <w:bCs/>
          <w:sz w:val="24"/>
          <w:szCs w:val="24"/>
        </w:rPr>
        <w:t>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informácie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 oznamovanom opatrení v rozsahu podľa §</w:t>
      </w:r>
      <w:r w:rsidR="006A0B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8f.</w:t>
      </w:r>
    </w:p>
    <w:p w14:paraId="1EED0ABE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6C1CF07" w14:textId="2CED53EF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Sprostredkovateľ podľa ods</w:t>
      </w:r>
      <w:r w:rsidR="00A00409">
        <w:rPr>
          <w:rFonts w:ascii="Times New Roman" w:eastAsia="MS Mincho" w:hAnsi="Times New Roman" w:cs="Times New Roman"/>
          <w:bCs/>
          <w:sz w:val="24"/>
          <w:szCs w:val="24"/>
        </w:rPr>
        <w:t>ek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ov</w:t>
      </w:r>
      <w:r w:rsidR="00A0040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 xml:space="preserve">nie je povinný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ať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príslušnému orgánu Slovenskej republik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, ak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 v lehote podľa § 8e ods. 1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elektronicky 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predlož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hlásenie potvrdzujúce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že tie isté informácie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 xml:space="preserve">v rozsahu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podľa §</w:t>
      </w:r>
      <w:r w:rsidR="00C3273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už boli podané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sprostredkovateľom podľa ods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príslušnému orgánu v inom členskom štáte alebo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iným sprostredkovateľom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, ak ide o</w:t>
      </w:r>
      <w:r w:rsidR="00C65BEC" w:rsidRP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sprostredkovateľa podľa ods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C65BEC" w:rsidRP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DD4C4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01427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 xml:space="preserve">Ak je do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toho istého 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>oznamovaného opatrenia zapojených vi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ac sprostredkovateľov podľa odseku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3, títo sprostredkovatelia sa môžu dohodnúť na spoločnom zástupcovi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ktorý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predloží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elektronickými prostriedkami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 vyhlásenie potvrdzujúce, že tie isté informácie</w:t>
      </w:r>
      <w:r w:rsidR="00EA3B5D" w:rsidRPr="00EA3B5D">
        <w:t xml:space="preserve"> </w:t>
      </w:r>
      <w:r w:rsidR="00EA3B5D" w:rsidRPr="00EA3B5D">
        <w:rPr>
          <w:rFonts w:ascii="Times New Roman" w:eastAsia="MS Mincho" w:hAnsi="Times New Roman" w:cs="Times New Roman"/>
          <w:bCs/>
          <w:sz w:val="24"/>
          <w:szCs w:val="24"/>
        </w:rPr>
        <w:t>o oznamovanom opatrení v rozsahu podľa § 8f už boli podané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D722D">
        <w:rPr>
          <w:rFonts w:ascii="Times New Roman" w:eastAsia="MS Mincho" w:hAnsi="Times New Roman" w:cs="Times New Roman"/>
          <w:bCs/>
          <w:sz w:val="24"/>
          <w:szCs w:val="24"/>
        </w:rPr>
        <w:t>iným sprostredkovateľom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3156CB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>šetci spro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stredkovatelia, ktorí sa dohodli na spoločnom zástupcovi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, sú spoločne a nerozdielne </w:t>
      </w:r>
      <w:r w:rsidR="00E66BB5">
        <w:rPr>
          <w:rFonts w:ascii="Times New Roman" w:eastAsia="MS Mincho" w:hAnsi="Times New Roman" w:cs="Times New Roman"/>
          <w:bCs/>
          <w:sz w:val="24"/>
          <w:szCs w:val="24"/>
        </w:rPr>
        <w:t xml:space="preserve">zodpovední za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predloženie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spoločného vyhlásenia. 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V predloženom vyhlásení sprostredkovateľ podľa ods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 xml:space="preserve"> 3 uvedie identifikačné údaje v rozsahu podľa § 8f písm. a) toho sprostredkovateľa, ktorý tie isté informácie podal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, pričom pri spoločnom vyhlásení spoločný zástupca uvedie aj identifikačné údaje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 xml:space="preserve"> všetkých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sprostredkovateľov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, za ktorých 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spoločné vyhlásenie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predložil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FEBC4F9" w14:textId="5A9951F1" w:rsidR="003977C5" w:rsidRDefault="00A00409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99358D">
        <w:rPr>
          <w:rFonts w:ascii="Times New Roman" w:eastAsia="MS Mincho" w:hAnsi="Times New Roman" w:cs="Times New Roman"/>
          <w:bCs/>
          <w:sz w:val="24"/>
          <w:szCs w:val="24"/>
        </w:rPr>
        <w:t>P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oužívateľ</w:t>
      </w:r>
      <w:r w:rsidRPr="0029744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ktorý je povinnou osobou, </w:t>
      </w:r>
      <w:r w:rsidR="0095786A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povinný podať informácie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prísluš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nému orgánu Slovenskej republiky, </w:t>
      </w:r>
      <w:r w:rsidR="00773801" w:rsidRPr="00773801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</w:p>
    <w:p w14:paraId="48FFB8B2" w14:textId="03529B47" w:rsidR="003977C5" w:rsidRPr="00A63F42" w:rsidRDefault="003977C5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trike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a) je rezidentom </w:t>
      </w:r>
      <w:r w:rsid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na daňové účely v Slovenskej </w:t>
      </w:r>
      <w:r w:rsidR="00574D22" w:rsidRPr="006B7DCB">
        <w:rPr>
          <w:rFonts w:ascii="Times New Roman" w:eastAsia="MS Mincho" w:hAnsi="Times New Roman" w:cs="Times New Roman"/>
          <w:bCs/>
          <w:sz w:val="24"/>
          <w:szCs w:val="24"/>
        </w:rPr>
        <w:t>republike</w:t>
      </w:r>
      <w:r w:rsidR="00C32730" w:rsidRPr="003C367B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55D645A" w14:textId="636F5687" w:rsidR="003977C5" w:rsidRDefault="00574D22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>b)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>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 </w:t>
      </w:r>
      <w:r>
        <w:rPr>
          <w:rFonts w:ascii="Times New Roman" w:eastAsia="MS Mincho" w:hAnsi="Times New Roman" w:cs="Times New Roman"/>
          <w:bCs/>
          <w:sz w:val="24"/>
          <w:szCs w:val="24"/>
        </w:rPr>
        <w:t>ktorá má z oznamovaného opatrenia výhody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, a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nie je rezidentom na daňové účely v 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a ani v inom členskom štáte</w:t>
      </w:r>
      <w:r w:rsidR="006B7DCB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4446F060" w14:textId="1AC393DD" w:rsidR="00574D22" w:rsidRDefault="00574D22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c) má príjem zo zdrojov na území Slovenskej republiky a 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nie je rezidentom na daňové účely v 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eastAsia="MS Mincho" w:hAnsi="Times New Roman" w:cs="Times New Roman"/>
          <w:bCs/>
          <w:sz w:val="24"/>
          <w:szCs w:val="24"/>
        </w:rPr>
        <w:t>ani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v inom členskom štáte,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nemá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</w:t>
      </w:r>
      <w:r w:rsidR="00506A3F" w:rsidRPr="00506A3F">
        <w:t xml:space="preserve"> 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ktorá má z oznamovaného opatrenia výhody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>a ani v inom členskom štáte, alebo</w:t>
      </w:r>
    </w:p>
    <w:p w14:paraId="74DB0118" w14:textId="2458E798" w:rsidR="00506A3F" w:rsidRDefault="00506A3F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d) vykonáva činnosť v Slovenskej republike a 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nie je rezidentom na daňové účely v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Slovenskej republike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a ani v inom členskom štáte, nemá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 ktorá má z oznamovaného opatrenia výhody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 ani v inom členskom štáte,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nemá príjem zo zdrojov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na území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Slovenskej republiky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ani zo zdrojov na území iného členského štátu</w:t>
      </w:r>
      <w:r w:rsidR="006B7DCB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47E1A060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53E0F7" w14:textId="4F841CAC" w:rsidR="00C47CF0" w:rsidRPr="00C47CF0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6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Ak viac používateľ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ov, ktorí sú povinnými osobami, je povinných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ať informácie o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> tom istom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oznamov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anom opatrení, informácie podá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Slovenskej republiky ten používateľ, ktorý</w:t>
      </w:r>
    </w:p>
    <w:p w14:paraId="1EEA11BD" w14:textId="4DE1D0E9" w:rsidR="00C47CF0" w:rsidRPr="00C47CF0" w:rsidRDefault="00506A3F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a) so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sprostredkovateľom dohodol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, alebo</w:t>
      </w:r>
    </w:p>
    <w:p w14:paraId="14B7475F" w14:textId="47CE4A52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 riadi zavedenie</w:t>
      </w:r>
      <w:r w:rsidR="00554D72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neexistuje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>používateľ, ktorý so sprostredkovateľom dohodol ozna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mované opatrenie.</w:t>
      </w:r>
    </w:p>
    <w:p w14:paraId="5639B478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CD38D4" w14:textId="27B9B56B" w:rsid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Používateľ</w:t>
      </w:r>
      <w:r w:rsidR="00744F21">
        <w:rPr>
          <w:rFonts w:ascii="Times New Roman" w:eastAsia="MS Mincho" w:hAnsi="Times New Roman" w:cs="Times New Roman"/>
          <w:bCs/>
          <w:sz w:val="24"/>
          <w:szCs w:val="24"/>
        </w:rPr>
        <w:t xml:space="preserve"> podľa 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odsekov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nie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povinný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ať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</w:t>
      </w:r>
      <w:r w:rsidR="00C86AE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0860F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33872">
        <w:rPr>
          <w:rFonts w:ascii="Times New Roman" w:eastAsia="MS Mincho" w:hAnsi="Times New Roman" w:cs="Times New Roman"/>
          <w:bCs/>
          <w:sz w:val="24"/>
          <w:szCs w:val="24"/>
        </w:rPr>
        <w:t>príslušnému orgánu 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v lehote podľa § 8e ods. 1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elektronicky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predlož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 xml:space="preserve">hlásenie </w:t>
      </w:r>
      <w:r w:rsidR="00C47CF0" w:rsidRPr="00C47CF0">
        <w:rPr>
          <w:rFonts w:ascii="Arial Narrow" w:eastAsia="MS Mincho" w:hAnsi="Arial Narrow" w:cs="Arial Narrow"/>
        </w:rPr>
        <w:t xml:space="preserve"> </w:t>
      </w:r>
      <w:r w:rsidR="00F811B9">
        <w:rPr>
          <w:rFonts w:ascii="Times New Roman" w:eastAsia="MS Mincho" w:hAnsi="Times New Roman" w:cs="Times New Roman"/>
          <w:bCs/>
          <w:sz w:val="24"/>
          <w:szCs w:val="24"/>
        </w:rPr>
        <w:t>potvrdzujúce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že tie isté informácie o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 oznamovanom opatrení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už boli podané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používateľom podľa odseku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v inom členskom štáte alebo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iným 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používateľom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, ak ide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používateľa podľa odseku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151C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Ak je 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>viac používateľov povinných podať informácie o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 xml:space="preserve"> tom istom 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 xml:space="preserve">oznamovanom opatrení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podľa odseku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 xml:space="preserve"> 6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, títo 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používatelia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sa môžu dohodnúť na spoločnom zástupcovi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ktorý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predloží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elektronickými prostriedkami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>spoločné vyhlásenie potvrdzujúce, že tie isté informácie o oznamovanom opatrení v rozsahu podľa § 8f už bol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i podané iným používateľom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C30DF3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šetci používatelia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, ktorí sa dohodli na spoločnom zástupcovi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>, sú spoločn</w:t>
      </w:r>
      <w:r w:rsidR="00E66BB5">
        <w:rPr>
          <w:rFonts w:ascii="Times New Roman" w:eastAsia="MS Mincho" w:hAnsi="Times New Roman" w:cs="Times New Roman"/>
          <w:bCs/>
          <w:sz w:val="24"/>
          <w:szCs w:val="24"/>
        </w:rPr>
        <w:t xml:space="preserve">e a nerozdielne zodpovední za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predloženie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spoločného vyhlásenia. 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V predloženom vyhlásení 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používateľ podľa ods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6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uvedie identifikačné údaje v rozsahu podľa § 8f písm. a) toho 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používateľa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, ktorý tie isté informácie podal, pričom pri spoločnom vyhlásení spoločný zástupc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a uvedie aj identifikačné údaje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všetkých 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používateľov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, za ktorých spoločné vyhlásenie</w:t>
      </w:r>
      <w:r w:rsidR="00D9452F">
        <w:rPr>
          <w:rFonts w:ascii="Times New Roman" w:eastAsia="MS Mincho" w:hAnsi="Times New Roman" w:cs="Times New Roman"/>
          <w:bCs/>
          <w:sz w:val="24"/>
          <w:szCs w:val="24"/>
        </w:rPr>
        <w:t xml:space="preserve"> predloži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l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3AE77A" w14:textId="4815A862" w:rsidR="00E36266" w:rsidRDefault="00F811B9" w:rsidP="00A63F42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8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) Vzor </w:t>
      </w:r>
      <w:r w:rsidR="00FD6FF1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elektronických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>
        <w:rPr>
          <w:rFonts w:ascii="Times New Roman" w:eastAsia="MS Mincho" w:hAnsi="Times New Roman" w:cs="Times New Roman"/>
          <w:bCs/>
          <w:sz w:val="24"/>
          <w:szCs w:val="24"/>
        </w:rPr>
        <w:t>hlásení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a spoločných vyhlásení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A0596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 štruktúrovanej</w:t>
      </w:r>
      <w:r w:rsidR="00FD6FF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06A03">
        <w:rPr>
          <w:rFonts w:ascii="Times New Roman" w:eastAsia="MS Mincho" w:hAnsi="Times New Roman" w:cs="Times New Roman"/>
          <w:bCs/>
          <w:sz w:val="24"/>
          <w:szCs w:val="24"/>
        </w:rPr>
        <w:t>podobe</w:t>
      </w:r>
      <w:r w:rsidR="00AA05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podľa odsekov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 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zverejní na svojom webovom sídle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07582" w:rsidRPr="00707582">
        <w:rPr>
          <w:rFonts w:ascii="Times New Roman" w:eastAsia="MS Mincho" w:hAnsi="Times New Roman" w:cs="Times New Roman"/>
          <w:bCs/>
          <w:sz w:val="24"/>
          <w:szCs w:val="24"/>
        </w:rPr>
        <w:t>Finančné riaditeľstvo Slovenskej republiky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 (ďalej len ,,f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inančné riaditeľstvo“).</w:t>
      </w:r>
    </w:p>
    <w:p w14:paraId="0D45341D" w14:textId="77777777" w:rsidR="00E36266" w:rsidRDefault="00E36266" w:rsidP="008E175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2B94CE" w14:textId="5492320D" w:rsidR="008E1756" w:rsidRPr="00E36266" w:rsidRDefault="00E36266" w:rsidP="008E17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§</w:t>
      </w:r>
      <w:r w:rsidR="00914C2F">
        <w:rPr>
          <w:rFonts w:ascii="Times New Roman" w:eastAsia="MS Mincho" w:hAnsi="Times New Roman" w:cs="Times New Roman"/>
          <w:sz w:val="24"/>
          <w:szCs w:val="24"/>
        </w:rPr>
        <w:t xml:space="preserve"> 8d</w:t>
      </w:r>
    </w:p>
    <w:p w14:paraId="6110A723" w14:textId="77777777" w:rsidR="00E36266" w:rsidRPr="005C60F4" w:rsidRDefault="00E36266" w:rsidP="008E175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Informačná povinnosť sprostredkovateľov</w:t>
      </w:r>
    </w:p>
    <w:p w14:paraId="56E8C580" w14:textId="77777777" w:rsidR="00E36266" w:rsidRPr="00C47CF0" w:rsidRDefault="00E36266" w:rsidP="00E3626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AEDACE5" w14:textId="01E98EAC" w:rsidR="00E36266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Sprostredkovateľ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podľa § 8b ods. 2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je povinný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bezodkladne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informovať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všetkých </w:t>
      </w:r>
      <w:r>
        <w:rPr>
          <w:rFonts w:ascii="Times New Roman" w:eastAsia="MS Mincho" w:hAnsi="Times New Roman" w:cs="Times New Roman"/>
          <w:sz w:val="24"/>
          <w:szCs w:val="24"/>
        </w:rPr>
        <w:t>sprostredkovateľov zapojených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do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 w:rsidR="008D316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ich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povinnosti podať informácie </w:t>
      </w:r>
      <w:r>
        <w:rPr>
          <w:rFonts w:ascii="Times New Roman" w:eastAsia="MS Mincho" w:hAnsi="Times New Roman" w:cs="Times New Roman"/>
          <w:sz w:val="24"/>
          <w:szCs w:val="24"/>
        </w:rPr>
        <w:t>o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 rozsahu podľa § 8f príslušnému orgánu Slovenskej republiky. Ak všetci sprostredkovatelia zapojení do oznamovaného opatrenia sú povinní zachovávať mlčanlivosť o oznamovanom opatrení alebo ak do oznamovaného opatrenia nie je zapojený iný sprostredkovateľ, sprostredkovateľ podľa prvej vety je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povinný </w:t>
      </w:r>
    </w:p>
    <w:p w14:paraId="4B0EAE86" w14:textId="77777777" w:rsidR="00E36266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a) bezodkladne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informovať </w:t>
      </w:r>
      <w:r>
        <w:rPr>
          <w:rFonts w:ascii="Times New Roman" w:eastAsia="MS Mincho" w:hAnsi="Times New Roman" w:cs="Times New Roman"/>
          <w:sz w:val="24"/>
          <w:szCs w:val="24"/>
        </w:rPr>
        <w:t>používateľa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 jeho povinnosti </w:t>
      </w:r>
      <w:r>
        <w:rPr>
          <w:rFonts w:ascii="Times New Roman" w:eastAsia="MS Mincho" w:hAnsi="Times New Roman" w:cs="Times New Roman"/>
          <w:sz w:val="24"/>
          <w:szCs w:val="24"/>
        </w:rPr>
        <w:t>podať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44497">
        <w:rPr>
          <w:rFonts w:ascii="Times New Roman" w:eastAsia="MS Mincho" w:hAnsi="Times New Roman" w:cs="Times New Roman"/>
          <w:sz w:val="24"/>
          <w:szCs w:val="24"/>
        </w:rPr>
        <w:t>informácie</w:t>
      </w:r>
      <w:r w:rsidRPr="00544497">
        <w:rPr>
          <w:rFonts w:ascii="Times New Roman" w:eastAsia="MS Mincho" w:hAnsi="Times New Roman" w:cs="Times New Roman"/>
        </w:rPr>
        <w:t xml:space="preserve"> o</w:t>
      </w:r>
      <w:r>
        <w:rPr>
          <w:rFonts w:ascii="Arial Narrow" w:eastAsia="MS Mincho" w:hAnsi="Arial Narrow" w:cs="Arial Narrow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oznamovanom opatrení v rozsahu podľa § 8f príslušnému orgánu Slovenskej republiky a</w:t>
      </w:r>
    </w:p>
    <w:p w14:paraId="0D4A22A6" w14:textId="77777777" w:rsidR="00E36266" w:rsidRPr="00103389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b) poskytnúť používateľovi všetky informácie o oznamovanom opatrení, ktoré sú potrebné na riadne a včasné splnenie povinnosti podľa </w:t>
      </w:r>
      <w:r w:rsidRPr="00743AB2">
        <w:rPr>
          <w:rFonts w:ascii="Times New Roman" w:eastAsia="MS Mincho" w:hAnsi="Times New Roman" w:cs="Times New Roman"/>
          <w:sz w:val="24"/>
          <w:szCs w:val="24"/>
        </w:rPr>
        <w:t>§ 8e ods. 5.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93DE785" w14:textId="77777777" w:rsidR="00E36266" w:rsidRPr="00C47CF0" w:rsidRDefault="00E36266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34C77A" w14:textId="6A59235C" w:rsidR="00E62B6D" w:rsidRPr="00C47CF0" w:rsidRDefault="00E62B6D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8e</w:t>
      </w:r>
    </w:p>
    <w:p w14:paraId="54D54020" w14:textId="463AEAD7" w:rsidR="00E62B6D" w:rsidRPr="005C60F4" w:rsidRDefault="00E62B6D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Lehoty na podávanie informácií</w:t>
      </w:r>
    </w:p>
    <w:p w14:paraId="1409FD4B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8EB273A" w14:textId="68FD78C7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Sprostredkovateľ</w:t>
      </w:r>
      <w:r w:rsidR="00743AB2">
        <w:rPr>
          <w:rFonts w:ascii="Times New Roman" w:eastAsia="MS Mincho" w:hAnsi="Times New Roman" w:cs="Times New Roman"/>
          <w:sz w:val="24"/>
          <w:szCs w:val="24"/>
        </w:rPr>
        <w:t xml:space="preserve"> podľa § 8a 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743AB2">
        <w:rPr>
          <w:rFonts w:ascii="Times New Roman" w:eastAsia="MS Mincho" w:hAnsi="Times New Roman" w:cs="Times New Roman"/>
          <w:sz w:val="24"/>
          <w:szCs w:val="24"/>
        </w:rPr>
        <w:t xml:space="preserve"> d) 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prvého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bodu </w:t>
      </w:r>
      <w:r w:rsidR="00E157E1">
        <w:rPr>
          <w:rFonts w:ascii="Times New Roman" w:eastAsia="MS Mincho" w:hAnsi="Times New Roman" w:cs="Times New Roman"/>
          <w:sz w:val="24"/>
          <w:szCs w:val="24"/>
        </w:rPr>
        <w:t>a druhého bodu</w:t>
      </w:r>
      <w:r w:rsidRPr="00D83285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71313">
        <w:rPr>
          <w:rFonts w:ascii="Times New Roman" w:eastAsia="MS Mincho" w:hAnsi="Times New Roman" w:cs="Times New Roman"/>
          <w:sz w:val="24"/>
          <w:szCs w:val="24"/>
        </w:rPr>
        <w:t>ktor</w:t>
      </w:r>
      <w:r w:rsidR="00743AB2">
        <w:rPr>
          <w:rFonts w:ascii="Times New Roman" w:eastAsia="MS Mincho" w:hAnsi="Times New Roman" w:cs="Times New Roman"/>
          <w:sz w:val="24"/>
          <w:szCs w:val="24"/>
        </w:rPr>
        <w:t>ý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je povinnou osobou, </w:t>
      </w:r>
      <w:r w:rsidR="00743AB2">
        <w:rPr>
          <w:rFonts w:ascii="Times New Roman" w:eastAsia="MS Mincho" w:hAnsi="Times New Roman" w:cs="Times New Roman"/>
          <w:sz w:val="24"/>
          <w:szCs w:val="24"/>
        </w:rPr>
        <w:t>je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povinn</w:t>
      </w:r>
      <w:r w:rsidR="00743AB2">
        <w:rPr>
          <w:rFonts w:ascii="Times New Roman" w:eastAsia="MS Mincho" w:hAnsi="Times New Roman" w:cs="Times New Roman"/>
          <w:sz w:val="24"/>
          <w:szCs w:val="24"/>
        </w:rPr>
        <w:t>ý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podať príslušnému orgánu Slovenskej republiky informácie o</w:t>
      </w:r>
      <w:r w:rsidR="00756BE9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</w:t>
      </w:r>
      <w:r w:rsidR="00756BE9">
        <w:rPr>
          <w:rFonts w:ascii="Times New Roman" w:eastAsia="MS Mincho" w:hAnsi="Times New Roman" w:cs="Times New Roman"/>
          <w:sz w:val="24"/>
          <w:szCs w:val="24"/>
        </w:rPr>
        <w:t>o dňa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4CDF91" w14:textId="6D496EAF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nasledujúceho po dni, keď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 sa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 opatren</w:t>
      </w:r>
      <w:r w:rsidR="00D83285">
        <w:rPr>
          <w:rFonts w:ascii="Times New Roman" w:eastAsia="MS Mincho" w:hAnsi="Times New Roman" w:cs="Times New Roman"/>
          <w:sz w:val="24"/>
          <w:szCs w:val="24"/>
        </w:rPr>
        <w:t>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sprístupn</w:t>
      </w:r>
      <w:r w:rsidR="004A27BA">
        <w:rPr>
          <w:rFonts w:ascii="Times New Roman" w:eastAsia="MS Mincho" w:hAnsi="Times New Roman" w:cs="Times New Roman"/>
          <w:sz w:val="24"/>
          <w:szCs w:val="24"/>
        </w:rPr>
        <w:t>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14:paraId="5029B57C" w14:textId="1ABFBFD3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b) nasledujúceho po dni, keď </w:t>
      </w:r>
      <w:r w:rsidR="004A27BA">
        <w:rPr>
          <w:rFonts w:ascii="Times New Roman" w:eastAsia="MS Mincho" w:hAnsi="Times New Roman" w:cs="Times New Roman"/>
          <w:sz w:val="24"/>
          <w:szCs w:val="24"/>
        </w:rPr>
        <w:t>je 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pripravené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4F1944">
        <w:rPr>
          <w:rFonts w:ascii="Times New Roman" w:eastAsia="MS Mincho" w:hAnsi="Times New Roman" w:cs="Times New Roman"/>
          <w:sz w:val="24"/>
          <w:szCs w:val="24"/>
        </w:rPr>
        <w:t xml:space="preserve"> alebo</w:t>
      </w:r>
    </w:p>
    <w:p w14:paraId="6B2440F8" w14:textId="21CA2E58" w:rsidR="004E1B0A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c) keď sa uskutočnil prvý </w:t>
      </w:r>
      <w:r w:rsidR="00E157E1">
        <w:rPr>
          <w:rFonts w:ascii="Times New Roman" w:eastAsia="MS Mincho" w:hAnsi="Times New Roman" w:cs="Times New Roman"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v </w:t>
      </w:r>
      <w:r>
        <w:rPr>
          <w:rFonts w:ascii="Times New Roman" w:eastAsia="MS Mincho" w:hAnsi="Times New Roman" w:cs="Times New Roman"/>
          <w:sz w:val="24"/>
          <w:szCs w:val="24"/>
        </w:rPr>
        <w:t>zavedení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8AE7229" w14:textId="626D849E" w:rsidR="00E62B6D" w:rsidRDefault="004E1B0A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Del="004E1B0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BF1E46C" w14:textId="64609A91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Ak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súčasne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nastane viac skutočností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uvedených v odseku 1</w:t>
      </w:r>
      <w:r w:rsidR="00E62B6D">
        <w:rPr>
          <w:rFonts w:ascii="Times New Roman" w:eastAsia="MS Mincho" w:hAnsi="Times New Roman" w:cs="Times New Roman"/>
          <w:sz w:val="24"/>
          <w:szCs w:val="24"/>
        </w:rPr>
        <w:t>, rozhodným dňom pre počítanie lehoty podľa ods</w:t>
      </w:r>
      <w:r w:rsidR="002A4DC6">
        <w:rPr>
          <w:rFonts w:ascii="Times New Roman" w:eastAsia="MS Mincho" w:hAnsi="Times New Roman" w:cs="Times New Roman"/>
          <w:sz w:val="24"/>
          <w:szCs w:val="24"/>
        </w:rPr>
        <w:t>eku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1 je deň, ktorý nastane </w:t>
      </w:r>
      <w:r w:rsidR="00E157E1">
        <w:rPr>
          <w:rFonts w:ascii="Times New Roman" w:eastAsia="MS Mincho" w:hAnsi="Times New Roman" w:cs="Times New Roman"/>
          <w:sz w:val="24"/>
          <w:szCs w:val="24"/>
        </w:rPr>
        <w:t>naj</w:t>
      </w:r>
      <w:r w:rsidR="00E62B6D">
        <w:rPr>
          <w:rFonts w:ascii="Times New Roman" w:eastAsia="MS Mincho" w:hAnsi="Times New Roman" w:cs="Times New Roman"/>
          <w:sz w:val="24"/>
          <w:szCs w:val="24"/>
        </w:rPr>
        <w:t>skôr.</w:t>
      </w:r>
    </w:p>
    <w:p w14:paraId="19D4D1FD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48886B8" w14:textId="0AC4AF67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rostredkovateľ podľa § </w:t>
      </w:r>
      <w:r w:rsidR="00A233F2">
        <w:rPr>
          <w:rFonts w:ascii="Times New Roman" w:eastAsia="MS Mincho" w:hAnsi="Times New Roman" w:cs="Times New Roman"/>
          <w:sz w:val="24"/>
          <w:szCs w:val="24"/>
        </w:rPr>
        <w:t>8a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 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 d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prvého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bodu </w:t>
      </w:r>
      <w:r w:rsidR="00E157E1">
        <w:rPr>
          <w:rFonts w:ascii="Times New Roman" w:eastAsia="MS Mincho" w:hAnsi="Times New Roman" w:cs="Times New Roman"/>
          <w:sz w:val="24"/>
          <w:szCs w:val="24"/>
        </w:rPr>
        <w:t>a tretieho bodu</w:t>
      </w:r>
      <w:r w:rsidR="002D3189">
        <w:rPr>
          <w:rFonts w:ascii="Times New Roman" w:eastAsia="MS Mincho" w:hAnsi="Times New Roman" w:cs="Times New Roman"/>
          <w:sz w:val="24"/>
          <w:szCs w:val="24"/>
        </w:rPr>
        <w:t>, ktorý je povinnou osobou,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je povinný podať 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príslušnému orgánu Slovenskej republiky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informácie</w:t>
      </w:r>
      <w:r w:rsidR="00E62B6D" w:rsidRPr="00C47CF0">
        <w:rPr>
          <w:rFonts w:ascii="Arial Narrow" w:eastAsia="MS Mincho" w:hAnsi="Arial Narrow" w:cs="Arial Narrow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o</w:t>
      </w:r>
      <w:r w:rsidR="00587798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odo dňa nasledujúceho po dni, keď poskytol priamo alebo prostredníctvom iných osôb </w:t>
      </w:r>
      <w:r w:rsidR="0056558A">
        <w:rPr>
          <w:rFonts w:ascii="Times New Roman" w:eastAsia="MS Mincho" w:hAnsi="Times New Roman" w:cs="Times New Roman"/>
          <w:sz w:val="24"/>
          <w:szCs w:val="24"/>
        </w:rPr>
        <w:t>pomoc, podporu a</w:t>
      </w:r>
      <w:r w:rsidR="009100FA">
        <w:rPr>
          <w:rFonts w:ascii="Times New Roman" w:eastAsia="MS Mincho" w:hAnsi="Times New Roman" w:cs="Times New Roman"/>
          <w:sz w:val="24"/>
          <w:szCs w:val="24"/>
        </w:rPr>
        <w:t>lebo</w:t>
      </w:r>
      <w:r w:rsidR="005655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poradenstvo v súvislosti s </w:t>
      </w:r>
      <w:r w:rsidR="00587798">
        <w:rPr>
          <w:rFonts w:ascii="Times New Roman" w:eastAsia="MS Mincho" w:hAnsi="Times New Roman" w:cs="Times New Roman"/>
          <w:sz w:val="24"/>
          <w:szCs w:val="24"/>
        </w:rPr>
        <w:t>oznamovaným opatrením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4A4EFF9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9706F6" w14:textId="365EBA78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Sprostredkovateľ je povinný každé </w:t>
      </w:r>
      <w:r w:rsidR="00577087">
        <w:rPr>
          <w:rFonts w:ascii="Times New Roman" w:eastAsia="MS Mincho" w:hAnsi="Times New Roman" w:cs="Times New Roman"/>
          <w:sz w:val="24"/>
          <w:szCs w:val="24"/>
        </w:rPr>
        <w:t>tri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mesiace predkladať príslušnému orgánu </w:t>
      </w:r>
      <w:r w:rsidR="00E62B6D"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správy o opatreniach určených pre trh</w:t>
      </w:r>
      <w:r w:rsidR="00577087">
        <w:rPr>
          <w:rFonts w:ascii="Times New Roman" w:eastAsia="MS Mincho" w:hAnsi="Times New Roman" w:cs="Times New Roman"/>
          <w:sz w:val="24"/>
          <w:szCs w:val="24"/>
        </w:rPr>
        <w:t>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sz w:val="24"/>
          <w:szCs w:val="24"/>
        </w:rPr>
        <w:t>ak má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 </w:t>
      </w:r>
      <w:r w:rsidR="00554D72">
        <w:rPr>
          <w:rFonts w:ascii="Times New Roman" w:eastAsia="MS Mincho" w:hAnsi="Times New Roman" w:cs="Times New Roman"/>
          <w:sz w:val="24"/>
          <w:szCs w:val="24"/>
        </w:rPr>
        <w:t>od predloženia poslednej správy</w:t>
      </w:r>
      <w:r w:rsidR="00372F9D">
        <w:rPr>
          <w:rFonts w:ascii="Times New Roman" w:eastAsia="MS Mincho" w:hAnsi="Times New Roman" w:cs="Times New Roman"/>
          <w:sz w:val="24"/>
          <w:szCs w:val="24"/>
        </w:rPr>
        <w:t xml:space="preserve"> k dispozícii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nové informácie podliehaj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úce oznamovaniu </w:t>
      </w:r>
      <w:r w:rsidR="00462544" w:rsidRPr="00E263E5">
        <w:rPr>
          <w:rFonts w:ascii="Times New Roman" w:eastAsia="MS Mincho" w:hAnsi="Times New Roman" w:cs="Times New Roman"/>
          <w:sz w:val="24"/>
          <w:szCs w:val="24"/>
        </w:rPr>
        <w:t>uvedené</w:t>
      </w:r>
      <w:r w:rsidR="000305F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>
        <w:rPr>
          <w:rFonts w:ascii="Times New Roman" w:eastAsia="MS Mincho" w:hAnsi="Times New Roman" w:cs="Times New Roman"/>
          <w:sz w:val="24"/>
          <w:szCs w:val="24"/>
        </w:rPr>
        <w:t>v § 8f</w:t>
      </w:r>
      <w:r w:rsidR="00707582">
        <w:rPr>
          <w:rFonts w:ascii="Times New Roman" w:eastAsia="MS Mincho" w:hAnsi="Times New Roman" w:cs="Times New Roman"/>
          <w:sz w:val="24"/>
          <w:szCs w:val="24"/>
        </w:rPr>
        <w:t> </w:t>
      </w:r>
      <w:r w:rsidR="00873508">
        <w:rPr>
          <w:rFonts w:ascii="Times New Roman" w:eastAsia="MS Mincho" w:hAnsi="Times New Roman" w:cs="Times New Roman"/>
          <w:sz w:val="24"/>
          <w:szCs w:val="24"/>
        </w:rPr>
        <w:t>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873508">
        <w:rPr>
          <w:rFonts w:ascii="Times New Roman" w:eastAsia="MS Mincho" w:hAnsi="Times New Roman" w:cs="Times New Roman"/>
          <w:sz w:val="24"/>
          <w:szCs w:val="24"/>
        </w:rPr>
        <w:t xml:space="preserve"> a), </w:t>
      </w:r>
      <w:r w:rsidR="00873508">
        <w:rPr>
          <w:rFonts w:ascii="Times New Roman" w:eastAsia="MS Mincho" w:hAnsi="Times New Roman" w:cs="Times New Roman"/>
          <w:sz w:val="24"/>
          <w:szCs w:val="24"/>
        </w:rPr>
        <w:lastRenderedPageBreak/>
        <w:t>d), g) a h)</w:t>
      </w:r>
      <w:r w:rsidR="00587798">
        <w:rPr>
          <w:rFonts w:ascii="Times New Roman" w:eastAsia="MS Mincho" w:hAnsi="Times New Roman" w:cs="Times New Roman"/>
          <w:sz w:val="24"/>
          <w:szCs w:val="24"/>
        </w:rPr>
        <w:t>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sz w:val="24"/>
          <w:szCs w:val="24"/>
        </w:rPr>
        <w:t xml:space="preserve">a to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do 30 dní </w:t>
      </w:r>
      <w:r w:rsidR="00E62B6D" w:rsidRPr="00AE6C25">
        <w:rPr>
          <w:rFonts w:ascii="Times New Roman" w:eastAsia="MS Mincho" w:hAnsi="Times New Roman" w:cs="Times New Roman"/>
          <w:sz w:val="24"/>
          <w:szCs w:val="24"/>
        </w:rPr>
        <w:t>od posledného dňa kalendárneho štvrťroka, v ktorom boli informácie predložené príslušnému orgánu Slovenskej republiky</w:t>
      </w:r>
      <w:r w:rsidR="004B3D2C" w:rsidRPr="004B3D2C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AF2ED98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124B32A" w14:textId="374210F4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(5)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7798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Pr="00C47CF0">
        <w:rPr>
          <w:rFonts w:ascii="Times New Roman" w:eastAsia="MS Mincho" w:hAnsi="Times New Roman" w:cs="Times New Roman"/>
          <w:sz w:val="24"/>
          <w:szCs w:val="24"/>
        </w:rPr>
        <w:t>, ktorý je povinnou osobou, je povinný podať príslušnému orgánu</w:t>
      </w:r>
      <w:r w:rsidRPr="001839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informácie </w:t>
      </w:r>
      <w:r w:rsidR="002D3189">
        <w:rPr>
          <w:rFonts w:ascii="Times New Roman" w:eastAsia="MS Mincho" w:hAnsi="Times New Roman" w:cs="Times New Roman"/>
          <w:sz w:val="24"/>
          <w:szCs w:val="24"/>
        </w:rPr>
        <w:t xml:space="preserve">o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dňa</w:t>
      </w:r>
    </w:p>
    <w:p w14:paraId="77FA079B" w14:textId="05D9B84B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a) nasledujúceho po dni, keď sa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sprístupn</w:t>
      </w:r>
      <w:r w:rsidR="004A27BA">
        <w:rPr>
          <w:rFonts w:ascii="Times New Roman" w:eastAsia="MS Mincho" w:hAnsi="Times New Roman" w:cs="Times New Roman"/>
          <w:sz w:val="24"/>
          <w:szCs w:val="24"/>
        </w:rPr>
        <w:t>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tomuto </w:t>
      </w:r>
      <w:r w:rsidR="004A27BA">
        <w:rPr>
          <w:rFonts w:ascii="Times New Roman" w:eastAsia="MS Mincho" w:hAnsi="Times New Roman" w:cs="Times New Roman"/>
          <w:sz w:val="24"/>
          <w:szCs w:val="24"/>
        </w:rPr>
        <w:t>používateľovi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="008631F2">
        <w:rPr>
          <w:rFonts w:ascii="Times New Roman" w:eastAsia="MS Mincho" w:hAnsi="Times New Roman" w:cs="Times New Roman"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E02ABBC" w14:textId="0C7FCFD8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b) nasledujúceho po dni, keď je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 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pripravené na </w:t>
      </w:r>
      <w:r w:rsidR="00E06356">
        <w:rPr>
          <w:rFonts w:ascii="Times New Roman" w:eastAsia="MS Mincho" w:hAnsi="Times New Roman" w:cs="Times New Roman"/>
          <w:sz w:val="24"/>
          <w:szCs w:val="24"/>
        </w:rPr>
        <w:t>zavedenie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 týmto</w:t>
      </w:r>
      <w:r w:rsidR="00E06356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="00707582">
        <w:rPr>
          <w:rFonts w:ascii="Times New Roman" w:eastAsia="MS Mincho" w:hAnsi="Times New Roman" w:cs="Times New Roman"/>
          <w:sz w:val="24"/>
          <w:szCs w:val="24"/>
        </w:rPr>
        <w:t>om</w:t>
      </w:r>
      <w:r w:rsidR="00577087">
        <w:rPr>
          <w:rFonts w:ascii="Times New Roman" w:eastAsia="MS Mincho" w:hAnsi="Times New Roman" w:cs="Times New Roman"/>
          <w:sz w:val="24"/>
          <w:szCs w:val="24"/>
        </w:rPr>
        <w:t>,</w:t>
      </w:r>
      <w:r w:rsidR="004A27BA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alebo</w:t>
      </w:r>
    </w:p>
    <w:p w14:paraId="57833C5D" w14:textId="79E31D7D" w:rsidR="0005052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c) nasledujúceho po dni, keď sa vo vzťahu k príslušnému </w:t>
      </w:r>
      <w:r w:rsidR="004A27BA">
        <w:rPr>
          <w:rFonts w:ascii="Times New Roman" w:eastAsia="MS Mincho" w:hAnsi="Times New Roman" w:cs="Times New Roman"/>
          <w:sz w:val="24"/>
          <w:szCs w:val="24"/>
        </w:rPr>
        <w:t xml:space="preserve">používateľovi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uskutočnil prvý </w:t>
      </w:r>
      <w:r w:rsidR="00577087">
        <w:rPr>
          <w:rFonts w:ascii="Times New Roman" w:eastAsia="MS Mincho" w:hAnsi="Times New Roman" w:cs="Times New Roman"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 zavedení </w:t>
      </w:r>
      <w:r w:rsidR="004A27BA">
        <w:rPr>
          <w:rFonts w:ascii="Times New Roman" w:eastAsia="MS Mincho" w:hAnsi="Times New Roman" w:cs="Times New Roman"/>
          <w:sz w:val="24"/>
          <w:szCs w:val="24"/>
        </w:rPr>
        <w:t xml:space="preserve">oznamovaného </w:t>
      </w:r>
      <w:r>
        <w:rPr>
          <w:rFonts w:ascii="Times New Roman" w:eastAsia="MS Mincho" w:hAnsi="Times New Roman" w:cs="Times New Roman"/>
          <w:sz w:val="24"/>
          <w:szCs w:val="24"/>
        </w:rPr>
        <w:t>opatrenia.</w:t>
      </w:r>
    </w:p>
    <w:p w14:paraId="36E4CF3A" w14:textId="73852CB5" w:rsidR="00E62B6D" w:rsidRDefault="00050520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Del="0005052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98FCC28" w14:textId="72FB1D49" w:rsidR="002104CF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4852E0">
        <w:rPr>
          <w:rFonts w:ascii="Times New Roman" w:eastAsia="MS Mincho" w:hAnsi="Times New Roman" w:cs="Times New Roman"/>
          <w:sz w:val="24"/>
          <w:szCs w:val="24"/>
        </w:rPr>
        <w:t>6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 xml:space="preserve">Ak 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súčasne 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nasta</w:t>
      </w:r>
      <w:r w:rsidR="004852E0">
        <w:rPr>
          <w:rFonts w:ascii="Times New Roman" w:eastAsia="MS Mincho" w:hAnsi="Times New Roman" w:cs="Times New Roman"/>
          <w:sz w:val="24"/>
          <w:szCs w:val="24"/>
        </w:rPr>
        <w:t>ne viac skutočností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 uvedených v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ods</w:t>
      </w:r>
      <w:r w:rsidR="00577087">
        <w:rPr>
          <w:rFonts w:ascii="Times New Roman" w:eastAsia="MS Mincho" w:hAnsi="Times New Roman" w:cs="Times New Roman"/>
          <w:sz w:val="24"/>
          <w:szCs w:val="24"/>
        </w:rPr>
        <w:t>eku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5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, rozhodným dňom p</w:t>
      </w:r>
      <w:r w:rsidR="000B618A">
        <w:rPr>
          <w:rFonts w:ascii="Times New Roman" w:eastAsia="MS Mincho" w:hAnsi="Times New Roman" w:cs="Times New Roman"/>
          <w:sz w:val="24"/>
          <w:szCs w:val="24"/>
        </w:rPr>
        <w:t>re počítanie lehoty podľa ods</w:t>
      </w:r>
      <w:r w:rsidR="00577087">
        <w:rPr>
          <w:rFonts w:ascii="Times New Roman" w:eastAsia="MS Mincho" w:hAnsi="Times New Roman" w:cs="Times New Roman"/>
          <w:sz w:val="24"/>
          <w:szCs w:val="24"/>
        </w:rPr>
        <w:t>eku</w:t>
      </w:r>
      <w:r w:rsidR="000B618A">
        <w:rPr>
          <w:rFonts w:ascii="Times New Roman" w:eastAsia="MS Mincho" w:hAnsi="Times New Roman" w:cs="Times New Roman"/>
          <w:sz w:val="24"/>
          <w:szCs w:val="24"/>
        </w:rPr>
        <w:t xml:space="preserve"> 5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 xml:space="preserve"> je deň, ktorý nastane </w:t>
      </w:r>
      <w:r w:rsidR="00577087">
        <w:rPr>
          <w:rFonts w:ascii="Times New Roman" w:eastAsia="MS Mincho" w:hAnsi="Times New Roman" w:cs="Times New Roman"/>
          <w:sz w:val="24"/>
          <w:szCs w:val="24"/>
        </w:rPr>
        <w:t>naj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skôr.</w:t>
      </w:r>
    </w:p>
    <w:p w14:paraId="5BEE2C5E" w14:textId="77777777" w:rsidR="0008697F" w:rsidRDefault="0008697F" w:rsidP="002104C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2E50E4" w14:textId="59B357BD" w:rsidR="00C47CF0" w:rsidRPr="00472A47" w:rsidRDefault="00472A47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472A47">
        <w:rPr>
          <w:rFonts w:ascii="Times New Roman" w:eastAsia="MS Mincho" w:hAnsi="Times New Roman" w:cs="Times New Roman"/>
          <w:bCs/>
          <w:sz w:val="24"/>
          <w:szCs w:val="24"/>
        </w:rPr>
        <w:t>§ 8f</w:t>
      </w:r>
    </w:p>
    <w:p w14:paraId="2CE1F44D" w14:textId="77777777" w:rsidR="00C47CF0" w:rsidRPr="005C60F4" w:rsidRDefault="00C47CF0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Informácie podávané príslušnému orgánu</w:t>
      </w:r>
    </w:p>
    <w:p w14:paraId="5CCBCC3D" w14:textId="77777777" w:rsidR="00E06356" w:rsidRPr="00C47CF0" w:rsidRDefault="00E06356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7365EDA9" w14:textId="646A3B9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Informácie, ktoré povinná osoba</w:t>
      </w:r>
      <w:r w:rsidR="00AF1A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4587A" w:rsidRPr="00D83285">
        <w:rPr>
          <w:rFonts w:ascii="Times New Roman" w:eastAsia="MS Mincho" w:hAnsi="Times New Roman" w:cs="Times New Roman"/>
          <w:bCs/>
          <w:sz w:val="24"/>
          <w:szCs w:val="24"/>
        </w:rPr>
        <w:t>podáva</w:t>
      </w:r>
      <w:r w:rsidR="00AF1A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príslušnému orgánu</w:t>
      </w:r>
      <w:r w:rsid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 Slovenskej republiky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 sú</w:t>
      </w:r>
    </w:p>
    <w:p w14:paraId="285B555F" w14:textId="000A15E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a) identifikačné údaje sprostredkovateľ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 používateľ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, a to najmenej v rozsahu názov alebo obchodné meno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alebo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 meno</w:t>
      </w:r>
      <w:r w:rsidR="002B3B3B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priezvisko,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 dátum a miesto narodenia u fyzickej osoby, rezidencia na daňové účely,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>daňové identifikačné číslo, ak bolo pridelené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 ak sú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do oznamovaného opatrenia</w:t>
      </w:r>
      <w:r w:rsidR="00372F9D">
        <w:rPr>
          <w:rFonts w:ascii="Times New Roman" w:eastAsia="MS Mincho" w:hAnsi="Times New Roman" w:cs="Times New Roman"/>
          <w:bCs/>
          <w:sz w:val="24"/>
          <w:szCs w:val="24"/>
        </w:rPr>
        <w:t xml:space="preserve"> zapojené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 závislé osoby</w:t>
      </w:r>
      <w:r w:rsidR="005A319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4d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používateľa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> aj identifikačné údaje závislých osôb,</w:t>
      </w:r>
    </w:p>
    <w:p w14:paraId="2185C2F4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E6E36B" w14:textId="1D2F3740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podrobné údaje o charakteristických znak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och uvedených v prílohe č.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1a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na základe ktorých podlieha 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opatrenie oznamovaniu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0A986A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AF6BC4" w14:textId="1DF790DF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c) 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>obsah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 to aspoň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uvedenie</w:t>
      </w:r>
    </w:p>
    <w:p w14:paraId="2AC62DA0" w14:textId="26CAF5BC" w:rsidR="00C47CF0" w:rsidRPr="002D3189" w:rsidRDefault="00C47CF0" w:rsidP="002D3189">
      <w:pPr>
        <w:pStyle w:val="Odsekzoznamu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názvu, </w:t>
      </w:r>
      <w:r w:rsidR="000E2013"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pod 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ktorým je </w:t>
      </w:r>
      <w:r w:rsidR="000E2013"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 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>opatrenie známe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>, ak je tento názov opatrenia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známy</w:t>
      </w:r>
      <w:r w:rsidR="00133A0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</w:p>
    <w:p w14:paraId="0FD10A80" w14:textId="2023A4E4" w:rsidR="00C47CF0" w:rsidRPr="00C47CF0" w:rsidRDefault="00C47CF0" w:rsidP="002D3189">
      <w:pPr>
        <w:pStyle w:val="Odsekzoznamu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všeobecn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opis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opatrenia a jeho jednotlivých krokov</w:t>
      </w:r>
      <w:r w:rsidR="0051767E">
        <w:rPr>
          <w:rFonts w:ascii="Times New Roman" w:eastAsia="MS Mincho" w:hAnsi="Times New Roman" w:cs="Times New Roman"/>
          <w:bCs/>
          <w:sz w:val="24"/>
          <w:szCs w:val="24"/>
        </w:rPr>
        <w:t>, ktor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51767E">
        <w:rPr>
          <w:rFonts w:ascii="Times New Roman" w:eastAsia="MS Mincho" w:hAnsi="Times New Roman" w:cs="Times New Roman"/>
          <w:bCs/>
          <w:sz w:val="24"/>
          <w:szCs w:val="24"/>
        </w:rPr>
        <w:t xml:space="preserve"> nevedie k porušeniu obchodného tajomstva, práv priemyselného vlastníctva alebo iného duševného vlastníctva ani k porušeniu profesijného tajomstva, k zverejneniu obchodného postupu alebo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informácií, ktorých zverejnenie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by odporovalo verejnému poriadku,</w:t>
      </w:r>
    </w:p>
    <w:p w14:paraId="3C0D02F5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8C8CE4" w14:textId="3E00C62A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deň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uskutočnenia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prv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úkonu</w:t>
      </w:r>
      <w:r w:rsidR="0057708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06356">
        <w:rPr>
          <w:rFonts w:ascii="Times New Roman" w:eastAsia="MS Mincho" w:hAnsi="Times New Roman" w:cs="Times New Roman"/>
          <w:bCs/>
          <w:sz w:val="24"/>
          <w:szCs w:val="24"/>
        </w:rPr>
        <w:t>pri zavedení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oznamovaného opatrenia,</w:t>
      </w:r>
    </w:p>
    <w:p w14:paraId="19FC6A33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05F01A" w14:textId="415E0E00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e) podrobnosti o</w:t>
      </w:r>
      <w:r w:rsidR="000E3094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ustanoveniach</w:t>
      </w:r>
      <w:r w:rsidR="004B3D2C">
        <w:rPr>
          <w:rFonts w:ascii="Times New Roman" w:eastAsia="MS Mincho" w:hAnsi="Times New Roman" w:cs="Times New Roman"/>
          <w:bCs/>
          <w:sz w:val="24"/>
          <w:szCs w:val="24"/>
        </w:rPr>
        <w:t xml:space="preserve"> právnych predpisov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ktoré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sú využívané pri oznamovanom opatrení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5D93FA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D8F727" w14:textId="5B1A38F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f)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predpokladaná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hodnot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57976">
        <w:rPr>
          <w:rFonts w:ascii="Times New Roman" w:eastAsia="MS Mincho" w:hAnsi="Times New Roman" w:cs="Times New Roman"/>
          <w:bCs/>
          <w:sz w:val="24"/>
          <w:szCs w:val="24"/>
        </w:rPr>
        <w:t>oznamovaného opatrenia,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7A260B0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8E679E" w14:textId="09294037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g) identifikáci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členského štátu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používateľa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používateľov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 všetky ostatné členské štáty, na ktoré sa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môže vzťahovať,</w:t>
      </w:r>
    </w:p>
    <w:p w14:paraId="6EA8454A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BBCB6F8" w14:textId="7580276A" w:rsidR="00707582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h) identifikáci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ďalšej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fyzickej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osoby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 alebo subjektu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v rozsahu podľa písmena a)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členskom štáte, ktor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ých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by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sa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mohlo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týka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>ť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>j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 s uvedením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s ktorými členskými štátmi je táto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fyzická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osoba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alebo subjekt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>pre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pojená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6D05F20" w14:textId="77777777" w:rsidR="00707582" w:rsidRDefault="00707582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29C0B6" w14:textId="34655ED5" w:rsidR="00C47CF0" w:rsidRDefault="005A3194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i)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iné údaje o 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prostredkovateľoch, 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MS Mincho" w:hAnsi="Times New Roman" w:cs="Times New Roman"/>
          <w:bCs/>
          <w:sz w:val="24"/>
          <w:szCs w:val="24"/>
        </w:rPr>
        <w:t>používateľoch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 xml:space="preserve"> o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 oznamovanom opatrení.</w:t>
      </w:r>
    </w:p>
    <w:p w14:paraId="65241654" w14:textId="77777777" w:rsidR="00557DBE" w:rsidRPr="00C47CF0" w:rsidRDefault="00557DBE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D2D551" w14:textId="128BC9EB" w:rsidR="00C47CF0" w:rsidRPr="00C47CF0" w:rsidRDefault="00472A4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§ 8g</w:t>
      </w:r>
    </w:p>
    <w:p w14:paraId="5D4E5E0A" w14:textId="7B4DC3B2" w:rsidR="00C47CF0" w:rsidRPr="005C60F4" w:rsidRDefault="00C47CF0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Sa</w:t>
      </w:r>
      <w:r w:rsidR="002A4DC6" w:rsidRPr="005C60F4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kcie</w:t>
      </w:r>
    </w:p>
    <w:p w14:paraId="6D2ED928" w14:textId="77777777" w:rsidR="000E3094" w:rsidRPr="00C47CF0" w:rsidRDefault="000E3094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27A88C4" w14:textId="12796FAF" w:rsidR="00C47CF0" w:rsidRDefault="00326AB0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Daňový úrad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uloží povinnej osobe za nesplnenie povinno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sti podať informácie</w:t>
      </w:r>
      <w:r w:rsidR="00F311C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>vyhlásenie</w:t>
      </w:r>
      <w:r w:rsidR="00F311C0">
        <w:rPr>
          <w:rFonts w:ascii="Times New Roman" w:eastAsia="MS Mincho" w:hAnsi="Times New Roman" w:cs="Times New Roman"/>
          <w:bCs/>
          <w:sz w:val="24"/>
          <w:szCs w:val="24"/>
        </w:rPr>
        <w:t xml:space="preserve"> alebo spoločné vyhlásenie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 xml:space="preserve"> §</w:t>
      </w:r>
      <w:r w:rsidR="00B825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>8</w:t>
      </w:r>
      <w:r w:rsidR="0055033E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 xml:space="preserve"> v rozsahu podľa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§</w:t>
      </w:r>
      <w:r w:rsidR="00557DB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C76C41">
        <w:rPr>
          <w:rFonts w:ascii="Times New Roman" w:eastAsia="MS Mincho" w:hAnsi="Times New Roman" w:cs="Times New Roman"/>
          <w:bCs/>
          <w:sz w:val="24"/>
          <w:szCs w:val="24"/>
        </w:rPr>
        <w:t>lehote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 xml:space="preserve"> podľa §</w:t>
      </w:r>
      <w:r w:rsidR="00B825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8e</w:t>
      </w:r>
      <w:r w:rsidR="00C76C41">
        <w:rPr>
          <w:rFonts w:ascii="Times New Roman" w:eastAsia="MS Mincho" w:hAnsi="Times New Roman" w:cs="Times New Roman"/>
          <w:bCs/>
          <w:sz w:val="24"/>
          <w:szCs w:val="24"/>
        </w:rPr>
        <w:t xml:space="preserve"> pokutu</w:t>
      </w:r>
      <w:r w:rsidR="003061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do </w:t>
      </w:r>
      <w:r w:rsidR="00B628D7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0 000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eur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 to aj opakovane. </w:t>
      </w:r>
    </w:p>
    <w:p w14:paraId="5F8EBA9C" w14:textId="77777777" w:rsidR="00AD0317" w:rsidRDefault="00AD031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1DD8697" w14:textId="1B06E5DE" w:rsidR="00C47CF0" w:rsidRPr="00C47CF0" w:rsidRDefault="00472A4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§ 8h</w:t>
      </w:r>
    </w:p>
    <w:p w14:paraId="3A814252" w14:textId="5EA60E29" w:rsidR="00C47CF0" w:rsidRPr="005C60F4" w:rsidRDefault="00C47CF0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Ustanovenia na účinné </w:t>
      </w:r>
      <w:r w:rsidR="008F1D5E" w:rsidRPr="005C60F4">
        <w:rPr>
          <w:rFonts w:ascii="Times New Roman" w:eastAsia="MS Mincho" w:hAnsi="Times New Roman" w:cs="Times New Roman"/>
          <w:bCs/>
          <w:sz w:val="24"/>
          <w:szCs w:val="24"/>
        </w:rPr>
        <w:t>uplatňovanie automatickej výmeny informácií o</w:t>
      </w:r>
      <w:r w:rsidR="00D83285" w:rsidRPr="005C60F4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</w:p>
    <w:p w14:paraId="214D6EE3" w14:textId="77777777" w:rsidR="002A4DC6" w:rsidRPr="00C47CF0" w:rsidRDefault="002A4DC6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BDA1A1C" w14:textId="483DF567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1839E1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1839E1">
        <w:rPr>
          <w:rFonts w:ascii="Times New Roman" w:eastAsia="MS Mincho" w:hAnsi="Times New Roman" w:cs="Times New Roman"/>
          <w:bCs/>
          <w:sz w:val="24"/>
          <w:szCs w:val="24"/>
        </w:rPr>
        <w:t xml:space="preserve"> Povinná osoba je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vinná podať informácie</w:t>
      </w:r>
      <w:r w:rsidR="000564EB">
        <w:rPr>
          <w:rFonts w:ascii="Times New Roman" w:eastAsia="MS Mincho" w:hAnsi="Times New Roman" w:cs="Times New Roman"/>
          <w:bCs/>
          <w:sz w:val="24"/>
          <w:szCs w:val="24"/>
        </w:rPr>
        <w:t xml:space="preserve">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Slovenskej republiky elektronickými prostriedkami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v lehote </w:t>
      </w:r>
      <w:r w:rsidR="000564EB">
        <w:rPr>
          <w:rFonts w:ascii="Times New Roman" w:eastAsia="MS Mincho" w:hAnsi="Times New Roman" w:cs="Times New Roman"/>
          <w:bCs/>
          <w:sz w:val="24"/>
          <w:szCs w:val="24"/>
        </w:rPr>
        <w:t>podľa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§ 8e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vo formáte uverejnenom na webovom sídle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inančného riaditeľstv</w:t>
      </w:r>
      <w:r w:rsidR="00BA5A4B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642BB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4928613D" w14:textId="57BE5088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Príslušný orgán</w:t>
      </w:r>
      <w:r w:rsidR="001839E1" w:rsidRPr="001839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39E1"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, ktorému </w:t>
      </w:r>
      <w:r w:rsidR="00A116FE">
        <w:rPr>
          <w:rFonts w:ascii="Times New Roman" w:eastAsia="MS Mincho" w:hAnsi="Times New Roman" w:cs="Times New Roman"/>
          <w:bCs/>
          <w:sz w:val="24"/>
          <w:szCs w:val="24"/>
        </w:rPr>
        <w:t xml:space="preserve">boli podané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informácie 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 rozsahu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oznámi tieto informácie prostriedkami automatickej výmeny informácií príslušným orgánom </w:t>
      </w:r>
      <w:r w:rsidR="00C47CF0" w:rsidRPr="00F73AAB">
        <w:rPr>
          <w:rFonts w:ascii="Times New Roman" w:eastAsia="MS Mincho" w:hAnsi="Times New Roman" w:cs="Times New Roman"/>
          <w:bCs/>
          <w:sz w:val="24"/>
          <w:szCs w:val="24"/>
        </w:rPr>
        <w:t>ostatných členských štátov</w:t>
      </w:r>
      <w:r w:rsidR="00C47CF0"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do </w:t>
      </w:r>
      <w:r w:rsidR="00473960">
        <w:rPr>
          <w:rFonts w:ascii="Times New Roman" w:eastAsia="MS Mincho" w:hAnsi="Times New Roman" w:cs="Times New Roman"/>
          <w:bCs/>
          <w:sz w:val="24"/>
          <w:szCs w:val="24"/>
        </w:rPr>
        <w:t xml:space="preserve">30 dní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od </w:t>
      </w:r>
      <w:r w:rsidR="008E0EC8">
        <w:rPr>
          <w:rFonts w:ascii="Times New Roman" w:eastAsia="MS Mincho" w:hAnsi="Times New Roman" w:cs="Times New Roman"/>
          <w:bCs/>
          <w:sz w:val="24"/>
          <w:szCs w:val="24"/>
        </w:rPr>
        <w:t>posledného dňa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kalendárneho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štvrťroka, v kto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rom boli informácie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podané povinnou osobou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545DE37" w14:textId="4D52E9B0" w:rsid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(</w:t>
      </w:r>
      <w:r w:rsidR="00AB6692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Kontrolu dodržiavania povinností ust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>anovených v § 8a</w:t>
      </w:r>
      <w:r w:rsidR="00F73AAB">
        <w:rPr>
          <w:rFonts w:ascii="Times New Roman" w:eastAsia="MS Mincho" w:hAnsi="Times New Roman" w:cs="Times New Roman"/>
          <w:bCs/>
          <w:sz w:val="24"/>
          <w:szCs w:val="24"/>
        </w:rPr>
        <w:t xml:space="preserve"> až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8h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inančné riaditeľstvo </w:t>
      </w:r>
      <w:r w:rsidR="00953B3D">
        <w:rPr>
          <w:rFonts w:ascii="Times New Roman" w:eastAsia="MS Mincho" w:hAnsi="Times New Roman" w:cs="Times New Roman"/>
          <w:bCs/>
          <w:sz w:val="24"/>
          <w:szCs w:val="24"/>
        </w:rPr>
        <w:t>alebo daňový úrad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pričom postupuje podľa osobitného predpisu</w:t>
      </w:r>
      <w:r w:rsidR="008A587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8A587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0FDC216A" w14:textId="7EB47006" w:rsidR="00557DBE" w:rsidRDefault="0084685D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Poznámky pod čiarou k odkazom 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12b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>ž</w:t>
      </w:r>
      <w:r>
        <w:rPr>
          <w:rFonts w:ascii="Times New Roman" w:eastAsia="MS Mincho" w:hAnsi="Times New Roman" w:cs="Times New Roman"/>
          <w:bCs/>
          <w:sz w:val="24"/>
          <w:szCs w:val="24"/>
        </w:rPr>
        <w:t> 12d znejú:</w:t>
      </w:r>
    </w:p>
    <w:p w14:paraId="1BE04B7C" w14:textId="40C4E97E" w:rsidR="00B4272D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359/2015 Z. z. o automatickej výmene informácií o finančných účtoch na účely správy daní a o zmene a doplnení niektorých zákonov v znení zákona č. 300/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2016 Z.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z.</w:t>
      </w:r>
    </w:p>
    <w:p w14:paraId="2916E3F3" w14:textId="3A0ADB5E" w:rsidR="0084685D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297/2008 Z. z. o ochrane pred legalizáciou príjmov z trestnej činnosti a o ochrane pred financovaním terorizmu a o zmene a doplnení niektorých zákonov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 xml:space="preserve"> v znení neskorších predpisov.</w:t>
      </w:r>
    </w:p>
    <w:p w14:paraId="6B95AC6D" w14:textId="269F78D3" w:rsidR="00B52C55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12d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apríklad zákon Slovenskej národnej rady č. 78/1992 Zb. o daňových poradcoch a Slovenskej komore daňových poradcov v znení neskorších predpisov, zákon č. 586/2003 Z. z. </w:t>
      </w:r>
      <w:r w:rsidR="00D76C30" w:rsidRPr="00D76C30">
        <w:rPr>
          <w:rFonts w:ascii="Times New Roman" w:eastAsia="MS Mincho" w:hAnsi="Times New Roman" w:cs="Times New Roman"/>
          <w:bCs/>
          <w:sz w:val="24"/>
          <w:szCs w:val="24"/>
        </w:rPr>
        <w:t>o advokácii a o zmene a doplnení zákona č. 455/1991 Zb. o živnostenskom podnikaní (živnostenský zákon) v znení neskorších predpisov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 znení neskorších predpisov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>.“.</w:t>
      </w:r>
    </w:p>
    <w:p w14:paraId="6BE8AC72" w14:textId="1C4F35BE" w:rsidR="00267F44" w:rsidRDefault="00AB6692" w:rsidP="00D83285">
      <w:pPr>
        <w:pStyle w:val="Odsekzoznamu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V § 20 ods. 3 sa slová ,,§ 7 a 8“ nahrádzajú slovami ,,§ 7</w:t>
      </w:r>
      <w:r w:rsidR="00F73AAB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až</w:t>
      </w:r>
      <w:r w:rsidR="008A5874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8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h</w:t>
      </w:r>
      <w:r w:rsidR="008A5874" w:rsidRPr="00D83285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55B34C33" w14:textId="2E5AB3A2" w:rsidR="00010C74" w:rsidRDefault="00C81ADD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. V </w:t>
      </w:r>
      <w:r w:rsidR="006D56E0">
        <w:rPr>
          <w:rFonts w:ascii="Times New Roman" w:eastAsia="MS Mincho" w:hAnsi="Times New Roman" w:cs="Times New Roman"/>
          <w:bCs/>
          <w:sz w:val="24"/>
          <w:szCs w:val="24"/>
        </w:rPr>
        <w:t>§ 22e ods. 1 sa za slová ,,§ 22c</w:t>
      </w:r>
      <w:r>
        <w:rPr>
          <w:rFonts w:ascii="Times New Roman" w:eastAsia="MS Mincho" w:hAnsi="Times New Roman" w:cs="Times New Roman"/>
          <w:bCs/>
          <w:sz w:val="24"/>
          <w:szCs w:val="24"/>
        </w:rPr>
        <w:t>,“ vkladajú slová ,,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vrátane názvu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nadnárodnej skupiny podnikov a 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názvu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hlavného materského subjektu</w:t>
      </w:r>
      <w:r w:rsidR="006D56E0">
        <w:rPr>
          <w:rFonts w:ascii="Times New Roman" w:eastAsia="MS Mincho" w:hAnsi="Times New Roman" w:cs="Times New Roman"/>
          <w:bCs/>
          <w:sz w:val="24"/>
          <w:szCs w:val="24"/>
        </w:rPr>
        <w:t>,“.</w:t>
      </w:r>
    </w:p>
    <w:p w14:paraId="29BB08E4" w14:textId="48B6FF74" w:rsidR="006D56E0" w:rsidRDefault="00010C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010C74">
        <w:t xml:space="preserve">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V § 22e ods. 2 sa za slová ,,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k základný subjekt“ vkladá čiarka a slová ,,ktorý je rezidentom na daňové účely v Slovenskej republike,“</w:t>
      </w:r>
      <w:r w:rsidR="00F650E3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 xml:space="preserve">za slovo ,,účely,“ </w:t>
      </w:r>
      <w:r w:rsidR="00F650E3">
        <w:rPr>
          <w:rFonts w:ascii="Times New Roman" w:eastAsia="MS Mincho" w:hAnsi="Times New Roman" w:cs="Times New Roman"/>
          <w:bCs/>
          <w:sz w:val="24"/>
          <w:szCs w:val="24"/>
        </w:rPr>
        <w:t xml:space="preserve">sa vkladajú slová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,,názov nadnárodnej skupiny podnikov a názov hlavného materského subjektu,“.</w:t>
      </w:r>
    </w:p>
    <w:p w14:paraId="7BA18090" w14:textId="747A5FF3" w:rsidR="00F650E3" w:rsidRDefault="00F650E3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>. V § 22e ods. 3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 xml:space="preserve"> sa za slovo ,,</w:t>
      </w:r>
      <w:r>
        <w:rPr>
          <w:rFonts w:ascii="Times New Roman" w:eastAsia="MS Mincho" w:hAnsi="Times New Roman" w:cs="Times New Roman"/>
          <w:bCs/>
          <w:sz w:val="24"/>
          <w:szCs w:val="24"/>
        </w:rPr>
        <w:t>vznik“ vkl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adajú slová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,,a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lebo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zánik“.</w:t>
      </w:r>
    </w:p>
    <w:p w14:paraId="16446ED6" w14:textId="40E739A6" w:rsidR="0033447E" w:rsidRDefault="0033447E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 § 22f ods. 1 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>sa slová ,,Finančného riaditeľstva Slovenskej republiky“ nahrádzajú slovami ,,finančného riaditeľstva“ a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 xml:space="preserve"> na konci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 xml:space="preserve"> sa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 xml:space="preserve"> pripájajú tieto slová: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A45B2">
        <w:rPr>
          <w:rFonts w:ascii="Times New Roman" w:eastAsia="MS Mincho" w:hAnsi="Times New Roman" w:cs="Times New Roman"/>
          <w:bCs/>
          <w:sz w:val="24"/>
          <w:szCs w:val="24"/>
        </w:rPr>
        <w:t>,,alebo ak podáva oznámenie podľa § 22e ods. 1 alebo 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 xml:space="preserve">ods. </w:t>
      </w:r>
      <w:r w:rsidR="004A45B2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27781C59" w14:textId="25CD8674" w:rsidR="00A86474" w:rsidRPr="00061B77" w:rsidRDefault="00A864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>. V § 22f ods. 4 sa slová ,,Finančné riaditeľstvo Slovenskej republiky“ nahrádzajú slovami ,,finančné riaditeľstv</w:t>
      </w:r>
      <w:r w:rsidR="00C32730">
        <w:rPr>
          <w:rFonts w:ascii="Times New Roman" w:eastAsia="MS Mincho" w:hAnsi="Times New Roman" w:cs="Times New Roman"/>
          <w:bCs/>
          <w:sz w:val="24"/>
          <w:szCs w:val="24"/>
        </w:rPr>
        <w:t>o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45639923" w14:textId="4808AA7C" w:rsidR="00267F44" w:rsidRPr="00061B77" w:rsidRDefault="00A864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8</w:t>
      </w:r>
      <w:r w:rsidR="00273AB8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84685D" w:rsidRPr="00061B77">
        <w:rPr>
          <w:rFonts w:ascii="Times New Roman" w:eastAsia="MS Mincho" w:hAnsi="Times New Roman" w:cs="Times New Roman"/>
          <w:bCs/>
          <w:sz w:val="24"/>
          <w:szCs w:val="24"/>
        </w:rPr>
        <w:t>Doterajší text §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685D" w:rsidRPr="00061B77">
        <w:rPr>
          <w:rFonts w:ascii="Times New Roman" w:eastAsia="MS Mincho" w:hAnsi="Times New Roman" w:cs="Times New Roman"/>
          <w:bCs/>
          <w:sz w:val="24"/>
          <w:szCs w:val="24"/>
        </w:rPr>
        <w:t>23 sa označuje ako odsek 1 a dopĺňa sa odsekom 2</w:t>
      </w:r>
      <w:r w:rsidR="00267F44" w:rsidRPr="00061B77">
        <w:rPr>
          <w:rFonts w:ascii="Times New Roman" w:eastAsia="MS Mincho" w:hAnsi="Times New Roman" w:cs="Times New Roman"/>
          <w:bCs/>
          <w:sz w:val="24"/>
          <w:szCs w:val="24"/>
        </w:rPr>
        <w:t>, ktorý znie:</w:t>
      </w:r>
    </w:p>
    <w:p w14:paraId="3FCADE26" w14:textId="66D662E9" w:rsidR="00267F44" w:rsidRPr="00D83285" w:rsidRDefault="00267F44" w:rsidP="00D83285">
      <w:pPr>
        <w:pStyle w:val="Odsekzoznamu"/>
        <w:spacing w:after="20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„(2) Pri automatickej výmene informácií sa primerane postupuje podľa osobitného predpisu</w:t>
      </w:r>
      <w:r w:rsidR="004F54F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“.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3DB35674" w14:textId="499D848C" w:rsidR="00C47CF0" w:rsidRPr="00C47CF0" w:rsidRDefault="00A86474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9</w:t>
      </w:r>
      <w:r w:rsidR="00267F44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Za § 24b sa vkladá § 24c, ktorý vrátane nadpisu znie:</w:t>
      </w:r>
    </w:p>
    <w:p w14:paraId="240875C9" w14:textId="0F812AAC" w:rsidR="00C47CF0" w:rsidRPr="00C47CF0" w:rsidRDefault="00C47CF0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,,§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24c</w:t>
      </w:r>
    </w:p>
    <w:p w14:paraId="739B6B18" w14:textId="63BB6363" w:rsidR="00C47CF0" w:rsidRPr="005C60F4" w:rsidRDefault="00C47CF0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Prechodné ustanove</w:t>
      </w:r>
      <w:r w:rsidR="00956C11"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nia k úpravám účinným od 1. </w:t>
      </w:r>
      <w:r w:rsidR="008669E2"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júla </w:t>
      </w: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2020</w:t>
      </w:r>
    </w:p>
    <w:p w14:paraId="079700C1" w14:textId="77777777" w:rsidR="008E1756" w:rsidRPr="00D83285" w:rsidRDefault="008E1756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C687813" w14:textId="0F6368B2" w:rsidR="00C47CF0" w:rsidRPr="00D83285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Príslušný orgán </w:t>
      </w:r>
      <w:r w:rsidR="00F6669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Slovenskej 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>r</w:t>
      </w:r>
      <w:r w:rsidR="00F6669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epubliky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oznámi informácie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  <w:r w:rsidR="00C47CF0" w:rsidRPr="00D8328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ktoré mu povinné osoby oznámili v treťom štvrťroku roku 2020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E02A2C" w:rsidRPr="00E02A2C">
        <w:t xml:space="preserve"> </w:t>
      </w:r>
      <w:r w:rsidR="00E02A2C" w:rsidRPr="00E02A2C">
        <w:rPr>
          <w:rFonts w:ascii="Times New Roman" w:eastAsia="MS Mincho" w:hAnsi="Times New Roman" w:cs="Times New Roman"/>
          <w:bCs/>
          <w:sz w:val="24"/>
          <w:szCs w:val="24"/>
        </w:rPr>
        <w:t>príslušným orgánom členských štátov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do 31.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októbra 2020.</w:t>
      </w:r>
    </w:p>
    <w:p w14:paraId="7126A15E" w14:textId="5AD15A9F" w:rsidR="00564579" w:rsidRDefault="00E260B2" w:rsidP="005C60F4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32CF4" w:rsidRPr="00732CF4">
        <w:rPr>
          <w:rFonts w:ascii="Times New Roman" w:eastAsia="MS Mincho" w:hAnsi="Times New Roman" w:cs="Times New Roman"/>
          <w:bCs/>
          <w:sz w:val="24"/>
          <w:szCs w:val="24"/>
        </w:rPr>
        <w:t>Povinné osoby sú povinné podať do 31. augusta 2020 príslušnému orgánu Slovenskej republiky informácie o oznamovaných opatreniach, pri ktorých sa prvý úkon pri zavedení vykonal od 25. júna 2018 do 30.</w:t>
      </w:r>
      <w:r w:rsidR="008B1F4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32CF4" w:rsidRPr="00732CF4">
        <w:rPr>
          <w:rFonts w:ascii="Times New Roman" w:eastAsia="MS Mincho" w:hAnsi="Times New Roman" w:cs="Times New Roman"/>
          <w:bCs/>
          <w:sz w:val="24"/>
          <w:szCs w:val="24"/>
        </w:rPr>
        <w:t>júna 2020.“.</w:t>
      </w:r>
    </w:p>
    <w:p w14:paraId="4607A4D3" w14:textId="5F7DB561" w:rsidR="00C47CF0" w:rsidRPr="00C47CF0" w:rsidRDefault="00A86474" w:rsidP="00C47C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sz w:val="24"/>
          <w:szCs w:val="24"/>
        </w:rPr>
        <w:t>10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 Z</w:t>
      </w:r>
      <w:r w:rsidR="005F7980">
        <w:rPr>
          <w:rFonts w:ascii="Times New Roman" w:eastAsia="MS Mincho" w:hAnsi="Times New Roman" w:cs="Times New Roman"/>
          <w:sz w:val="24"/>
          <w:szCs w:val="24"/>
        </w:rPr>
        <w:t xml:space="preserve">a prílohu č. 1 sa vkladá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príloh</w:t>
      </w:r>
      <w:r w:rsidR="005F7980">
        <w:rPr>
          <w:rFonts w:ascii="Times New Roman" w:eastAsia="MS Mincho" w:hAnsi="Times New Roman" w:cs="Times New Roman"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č. </w:t>
      </w:r>
      <w:r w:rsidR="00E02A2C">
        <w:rPr>
          <w:rFonts w:ascii="Times New Roman" w:eastAsia="MS Mincho" w:hAnsi="Times New Roman" w:cs="Times New Roman"/>
          <w:sz w:val="24"/>
          <w:szCs w:val="24"/>
        </w:rPr>
        <w:t>1a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ktorá vrátane nadpisu znie:</w:t>
      </w:r>
    </w:p>
    <w:p w14:paraId="1C98145E" w14:textId="447A4805" w:rsidR="002104CF" w:rsidRDefault="002104CF" w:rsidP="00C47CF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229AF4D" w14:textId="77777777" w:rsidR="00BC1B85" w:rsidRPr="00C47CF0" w:rsidRDefault="00BC1B85" w:rsidP="00C47CF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DEC2950" w14:textId="74A44258" w:rsidR="00C47CF0" w:rsidRPr="005C60F4" w:rsidRDefault="00C47CF0" w:rsidP="00C47CF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C86AE1">
        <w:rPr>
          <w:rFonts w:ascii="Times New Roman" w:eastAsia="MS Mincho" w:hAnsi="Times New Roman" w:cs="Times New Roman"/>
          <w:sz w:val="24"/>
          <w:szCs w:val="24"/>
        </w:rPr>
        <w:t>„</w:t>
      </w:r>
      <w:r w:rsidRPr="005C60F4">
        <w:rPr>
          <w:rFonts w:ascii="Times New Roman" w:eastAsia="MS Mincho" w:hAnsi="Times New Roman" w:cs="Times New Roman"/>
          <w:sz w:val="24"/>
          <w:szCs w:val="24"/>
        </w:rPr>
        <w:t xml:space="preserve">Príloha č. </w:t>
      </w:r>
      <w:r w:rsidR="00E02A2C" w:rsidRPr="005C60F4">
        <w:rPr>
          <w:rFonts w:ascii="Times New Roman" w:eastAsia="MS Mincho" w:hAnsi="Times New Roman" w:cs="Times New Roman"/>
          <w:sz w:val="24"/>
          <w:szCs w:val="24"/>
        </w:rPr>
        <w:t>1a</w:t>
      </w:r>
      <w:r w:rsidRPr="005C60F4">
        <w:rPr>
          <w:rFonts w:ascii="Times New Roman" w:eastAsia="MS Mincho" w:hAnsi="Times New Roman" w:cs="Times New Roman"/>
          <w:sz w:val="24"/>
          <w:szCs w:val="24"/>
        </w:rPr>
        <w:t xml:space="preserve"> k zákonu č. 442/2012 Z. z.</w:t>
      </w:r>
    </w:p>
    <w:p w14:paraId="37F9A7AC" w14:textId="77777777" w:rsidR="00C47CF0" w:rsidRPr="005C60F4" w:rsidRDefault="00C47CF0" w:rsidP="00C47CF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14:paraId="7FA24181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Charakteristické znaky</w:t>
      </w:r>
    </w:p>
    <w:p w14:paraId="0EB7F1C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1C2C871" w14:textId="5C9230B0" w:rsidR="00C47CF0" w:rsidRPr="00C47CF0" w:rsidRDefault="008F1D5E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Test hlavného účelu</w:t>
      </w:r>
    </w:p>
    <w:p w14:paraId="68906187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05FA6704" w14:textId="52E97CAA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Na splnenie testu hlavn</w:t>
      </w:r>
      <w:r w:rsidR="00600F7B">
        <w:rPr>
          <w:rFonts w:ascii="Times New Roman" w:eastAsia="MS Mincho" w:hAnsi="Times New Roman" w:cs="Times New Roman"/>
          <w:sz w:val="24"/>
          <w:szCs w:val="24"/>
        </w:rPr>
        <w:t>ého účelu sa vyžaduje, aby</w:t>
      </w:r>
      <w:r w:rsidR="005B7E80">
        <w:rPr>
          <w:rFonts w:ascii="Times New Roman" w:eastAsia="MS Mincho" w:hAnsi="Times New Roman" w:cs="Times New Roman"/>
          <w:sz w:val="24"/>
          <w:szCs w:val="24"/>
        </w:rPr>
        <w:t xml:space="preserve"> hlavným účelom alebo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jedným z hlavných účelov </w:t>
      </w:r>
      <w:r w:rsidR="005B7E80"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bolo získanie </w:t>
      </w:r>
      <w:r w:rsidR="00013998">
        <w:rPr>
          <w:rFonts w:ascii="Times New Roman" w:eastAsia="MS Mincho" w:hAnsi="Times New Roman" w:cs="Times New Roman"/>
          <w:sz w:val="24"/>
          <w:szCs w:val="24"/>
        </w:rPr>
        <w:t xml:space="preserve">daňovej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výhody</w:t>
      </w:r>
      <w:r w:rsidR="00013998">
        <w:rPr>
          <w:rFonts w:ascii="Times New Roman" w:eastAsia="MS Mincho" w:hAnsi="Times New Roman" w:cs="Times New Roman"/>
          <w:sz w:val="24"/>
          <w:szCs w:val="24"/>
        </w:rPr>
        <w:t xml:space="preserve"> pre používateľa oznamovaného opatrenia.</w:t>
      </w:r>
    </w:p>
    <w:p w14:paraId="724EB84D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F1F5DA" w14:textId="6F62C08D" w:rsidR="008F1D5E" w:rsidRPr="009B78A8" w:rsidRDefault="008F1D5E" w:rsidP="009B78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B78A8">
        <w:rPr>
          <w:rFonts w:ascii="Times New Roman" w:eastAsia="MS Mincho" w:hAnsi="Times New Roman" w:cs="Times New Roman"/>
          <w:b/>
          <w:sz w:val="24"/>
          <w:szCs w:val="24"/>
        </w:rPr>
        <w:t>II. Kategórie charakteristických znakov</w:t>
      </w:r>
    </w:p>
    <w:p w14:paraId="24E89E67" w14:textId="77777777" w:rsidR="008F1D5E" w:rsidRPr="00C47CF0" w:rsidRDefault="008F1D5E" w:rsidP="009B78A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5101567C" w14:textId="3A81E1A7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Všeobecné charakteristické znaky</w:t>
      </w:r>
    </w:p>
    <w:p w14:paraId="3B5FBE45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3133422" w14:textId="22F5A175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953B3B">
        <w:rPr>
          <w:rFonts w:ascii="Times New Roman" w:eastAsia="MS Mincho" w:hAnsi="Times New Roman" w:cs="Times New Roman"/>
          <w:sz w:val="24"/>
          <w:szCs w:val="24"/>
        </w:rPr>
        <w:t xml:space="preserve"> opatrenie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</w:t>
      </w:r>
      <w:r w:rsidR="00ED596A">
        <w:rPr>
          <w:rFonts w:ascii="Times New Roman" w:eastAsia="MS Mincho" w:hAnsi="Times New Roman" w:cs="Times New Roman"/>
          <w:sz w:val="24"/>
          <w:szCs w:val="24"/>
        </w:rPr>
        <w:t>dôvernosti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ak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 sa používateľ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4685D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="0084685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opatrenia zaväzuje dodržiavať podmienku zachovania </w:t>
      </w:r>
      <w:r w:rsidR="00DA727C">
        <w:rPr>
          <w:rFonts w:ascii="Times New Roman" w:eastAsia="MS Mincho" w:hAnsi="Times New Roman" w:cs="Times New Roman"/>
          <w:sz w:val="24"/>
          <w:szCs w:val="24"/>
        </w:rPr>
        <w:t>dôvernosti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84685D">
        <w:rPr>
          <w:rFonts w:ascii="Times New Roman" w:eastAsia="MS Mincho" w:hAnsi="Times New Roman" w:cs="Times New Roman"/>
          <w:sz w:val="24"/>
          <w:szCs w:val="24"/>
        </w:rPr>
        <w:t>podľa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ktorej </w:t>
      </w:r>
      <w:r w:rsidR="00A233F2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môže vyžadovať, aby nezverejňoval iným sprostredkovateľom alebo </w:t>
      </w:r>
      <w:r w:rsidR="00574247">
        <w:rPr>
          <w:rFonts w:ascii="Times New Roman" w:eastAsia="MS Mincho" w:hAnsi="Times New Roman" w:cs="Times New Roman"/>
          <w:sz w:val="24"/>
          <w:szCs w:val="24"/>
        </w:rPr>
        <w:t>príslušnému orgánu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Slovenskej republiky alebo príslušnému orgánu členského štátu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spôsob, akým sa môže zabezpečiť daňové zvýhodnenie prostredníctvom </w:t>
      </w:r>
      <w:r w:rsidR="0084685D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="0084685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opatrenia.</w:t>
      </w:r>
    </w:p>
    <w:p w14:paraId="72C3D8BC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E5EA313" w14:textId="5CAB5A32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opatrenie napĺňa charakteristický znak odmeny, ak má sprostredkovateľ nárok na odmenu za cezhraničné opatrenie</w:t>
      </w:r>
      <w:r w:rsidR="00953B3B">
        <w:rPr>
          <w:rFonts w:ascii="Times New Roman" w:eastAsia="MS Mincho" w:hAnsi="Times New Roman" w:cs="Times New Roman"/>
          <w:sz w:val="24"/>
          <w:szCs w:val="24"/>
        </w:rPr>
        <w:t>, pričom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odmena je určená</w:t>
      </w:r>
    </w:p>
    <w:p w14:paraId="6FA2F6A0" w14:textId="6E91F486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podľa výšky daňového zvýhodnenia plynúceho z </w:t>
      </w:r>
      <w:r w:rsidR="00182355" w:rsidRPr="00182355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opatrenia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alebo</w:t>
      </w:r>
    </w:p>
    <w:p w14:paraId="59DC5973" w14:textId="7B94571B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lastRenderedPageBreak/>
        <w:t>b) podľa toho, či z </w:t>
      </w:r>
      <w:r w:rsidR="00182355" w:rsidRPr="00182355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opatrenia skutočne bolo dosiahnuté daňové zvýhodnenie, vrátane </w:t>
      </w:r>
      <w:r w:rsidR="00182355">
        <w:rPr>
          <w:rFonts w:ascii="Times New Roman" w:eastAsia="MS Mincho" w:hAnsi="Times New Roman" w:cs="Times New Roman"/>
          <w:sz w:val="24"/>
          <w:szCs w:val="24"/>
        </w:rPr>
        <w:t>situácie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kedy by </w:t>
      </w:r>
      <w:r w:rsidRPr="009152F4">
        <w:rPr>
          <w:rFonts w:ascii="Times New Roman" w:eastAsia="MS Mincho" w:hAnsi="Times New Roman" w:cs="Times New Roman"/>
          <w:sz w:val="24"/>
          <w:szCs w:val="24"/>
        </w:rPr>
        <w:t>sprostredkovateľ bol povinný vrátiť celú odmenu alebo jej časť</w:t>
      </w:r>
      <w:r w:rsidR="004808A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5607E6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DDDEEE" w14:textId="34B02A6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opatrenie napĺňa charakteristický znak štandardizovanosti, ak cezhraničné opatrenie obsahuje </w:t>
      </w:r>
      <w:r w:rsidR="00A657BB">
        <w:rPr>
          <w:rFonts w:ascii="Times New Roman" w:eastAsia="MS Mincho" w:hAnsi="Times New Roman" w:cs="Times New Roman"/>
          <w:sz w:val="24"/>
          <w:szCs w:val="24"/>
        </w:rPr>
        <w:t>štruktúrovanú</w:t>
      </w:r>
      <w:r w:rsidR="00A657BB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dokumentáciu a je k dispozícii </w:t>
      </w:r>
      <w:r w:rsidR="00684508">
        <w:rPr>
          <w:rFonts w:ascii="Times New Roman" w:eastAsia="MS Mincho" w:hAnsi="Times New Roman" w:cs="Times New Roman"/>
          <w:sz w:val="24"/>
          <w:szCs w:val="24"/>
        </w:rPr>
        <w:t xml:space="preserve">aspoň </w:t>
      </w:r>
      <w:r w:rsidR="000564EB">
        <w:rPr>
          <w:rFonts w:ascii="Times New Roman" w:eastAsia="MS Mincho" w:hAnsi="Times New Roman" w:cs="Times New Roman"/>
          <w:sz w:val="24"/>
          <w:szCs w:val="24"/>
        </w:rPr>
        <w:t>dvom</w:t>
      </w:r>
      <w:r w:rsidR="000564EB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4508">
        <w:rPr>
          <w:rFonts w:ascii="Times New Roman" w:eastAsia="MS Mincho" w:hAnsi="Times New Roman" w:cs="Times New Roman"/>
          <w:sz w:val="24"/>
          <w:szCs w:val="24"/>
        </w:rPr>
        <w:t>používateľo</w:t>
      </w:r>
      <w:r w:rsidR="000564EB">
        <w:rPr>
          <w:rFonts w:ascii="Times New Roman" w:eastAsia="MS Mincho" w:hAnsi="Times New Roman" w:cs="Times New Roman"/>
          <w:sz w:val="24"/>
          <w:szCs w:val="24"/>
        </w:rPr>
        <w:t>m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bez toho, aby ho bolo potrebné podstatne prispôsobiť na </w:t>
      </w:r>
      <w:r w:rsidR="00050520">
        <w:rPr>
          <w:rFonts w:ascii="Times New Roman" w:eastAsia="MS Mincho" w:hAnsi="Times New Roman" w:cs="Times New Roman"/>
          <w:sz w:val="24"/>
          <w:szCs w:val="24"/>
        </w:rPr>
        <w:t>zavedenie.</w:t>
      </w:r>
    </w:p>
    <w:p w14:paraId="07BE1C38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34D35F6" w14:textId="1DA59CE8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Všeobecné charakteristické znaky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podľa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63083">
        <w:rPr>
          <w:rFonts w:ascii="Times New Roman" w:eastAsia="MS Mincho" w:hAnsi="Times New Roman" w:cs="Times New Roman"/>
          <w:sz w:val="24"/>
          <w:szCs w:val="24"/>
        </w:rPr>
        <w:t>odsekov 1 až 3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BD678E">
        <w:rPr>
          <w:rFonts w:ascii="Times New Roman" w:eastAsia="MS Mincho" w:hAnsi="Times New Roman" w:cs="Times New Roman"/>
          <w:sz w:val="24"/>
          <w:szCs w:val="24"/>
        </w:rPr>
        <w:t>zohľadňujú</w:t>
      </w:r>
      <w:r w:rsidR="00600F7B">
        <w:rPr>
          <w:rFonts w:ascii="Times New Roman" w:eastAsia="MS Mincho" w:hAnsi="Times New Roman" w:cs="Times New Roman"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ak </w:t>
      </w:r>
      <w:r w:rsidR="009152F4">
        <w:rPr>
          <w:rFonts w:ascii="Times New Roman" w:eastAsia="MS Mincho" w:hAnsi="Times New Roman" w:cs="Times New Roman"/>
          <w:sz w:val="24"/>
          <w:szCs w:val="24"/>
        </w:rPr>
        <w:t>spĺňajú test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41BD8E2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5C50FD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F9BA931" w14:textId="44A630F5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B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 xml:space="preserve">. Osobitné charakteristické znaky </w:t>
      </w:r>
    </w:p>
    <w:p w14:paraId="51B687E1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2879CBA" w14:textId="443FBFA6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využitia strát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ak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používateľ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cezhraničného </w:t>
      </w:r>
      <w:r w:rsidR="00BD678E">
        <w:rPr>
          <w:rFonts w:ascii="Times New Roman" w:eastAsia="MS Mincho" w:hAnsi="Times New Roman" w:cs="Times New Roman"/>
          <w:sz w:val="24"/>
          <w:szCs w:val="24"/>
        </w:rPr>
        <w:t>opatrenia</w:t>
      </w:r>
      <w:r w:rsidR="00600F7B" w:rsidRPr="00600F7B">
        <w:rPr>
          <w:rFonts w:ascii="Times New Roman" w:eastAsia="MS Mincho" w:hAnsi="Times New Roman" w:cs="Times New Roman"/>
          <w:sz w:val="24"/>
          <w:szCs w:val="24"/>
        </w:rPr>
        <w:t xml:space="preserve"> vykoná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na základe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tohto cezhraničného </w:t>
      </w:r>
      <w:r w:rsidR="00600F7B">
        <w:rPr>
          <w:rFonts w:ascii="Times New Roman" w:eastAsia="MS Mincho" w:hAnsi="Times New Roman" w:cs="Times New Roman"/>
          <w:sz w:val="24"/>
          <w:szCs w:val="24"/>
        </w:rPr>
        <w:t>opatrenia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>úkony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ktoré spočívajú v </w:t>
      </w:r>
      <w:r w:rsidR="008669E2">
        <w:rPr>
          <w:rFonts w:ascii="Times New Roman" w:eastAsia="MS Mincho" w:hAnsi="Times New Roman" w:cs="Times New Roman"/>
          <w:sz w:val="24"/>
          <w:szCs w:val="24"/>
        </w:rPr>
        <w:t>nadobudnutí</w:t>
      </w:r>
      <w:r w:rsidR="008669E2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>spoločnosti vykazujúcej stratu, ukončení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jej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hlavnej činnosti a využívaní jej strát na zníženie daňovej povinnosti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sz w:val="24"/>
          <w:szCs w:val="24"/>
        </w:rPr>
        <w:t>používateľa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 to aj prostredníctvom presunu strát do iného štátu alebo zrýchlenia </w:t>
      </w:r>
      <w:r w:rsidR="00BD678E">
        <w:rPr>
          <w:rFonts w:ascii="Times New Roman" w:eastAsia="MS Mincho" w:hAnsi="Times New Roman" w:cs="Times New Roman"/>
          <w:sz w:val="24"/>
          <w:szCs w:val="24"/>
        </w:rPr>
        <w:t>uplatňovania</w:t>
      </w:r>
      <w:r w:rsidR="00BD678E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týchto strát.</w:t>
      </w:r>
    </w:p>
    <w:p w14:paraId="07946B2F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3E094DB" w14:textId="3FD34C22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61C6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zmeny charakteru príjmu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ak účinkom 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cezhraničného 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opatrenia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je zmena charakteru príjmu tak, aby bol tento príjem zdanen</w:t>
      </w:r>
      <w:r w:rsidR="00A233F2">
        <w:rPr>
          <w:rFonts w:ascii="Times New Roman" w:eastAsia="MS Mincho" w:hAnsi="Times New Roman" w:cs="Times New Roman"/>
          <w:sz w:val="24"/>
          <w:szCs w:val="24"/>
        </w:rPr>
        <w:t>ý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nižšou sadzbou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 dane</w:t>
      </w:r>
      <w:r w:rsidR="00A233F2">
        <w:rPr>
          <w:rFonts w:ascii="Times New Roman" w:eastAsia="MS Mincho" w:hAnsi="Times New Roman" w:cs="Times New Roman"/>
          <w:sz w:val="24"/>
          <w:szCs w:val="24"/>
        </w:rPr>
        <w:t>, nebol predmetom dane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alebo </w:t>
      </w:r>
      <w:r w:rsidR="00BD678E">
        <w:rPr>
          <w:rFonts w:ascii="Times New Roman" w:eastAsia="MS Mincho" w:hAnsi="Times New Roman" w:cs="Times New Roman"/>
          <w:sz w:val="24"/>
          <w:szCs w:val="24"/>
        </w:rPr>
        <w:t>bol od dane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oslobodený.</w:t>
      </w:r>
    </w:p>
    <w:p w14:paraId="39BB8AE6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CC5E43" w14:textId="281C8114" w:rsid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kruhových transakcií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ak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cezhraničné </w:t>
      </w:r>
      <w:r w:rsidR="00E33257">
        <w:rPr>
          <w:rFonts w:ascii="Times New Roman" w:eastAsia="MS Mincho" w:hAnsi="Times New Roman" w:cs="Times New Roman"/>
          <w:sz w:val="24"/>
          <w:szCs w:val="24"/>
        </w:rPr>
        <w:t>opatrenie zahŕňa také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transakcie, </w:t>
      </w:r>
      <w:r w:rsidR="00BD678E">
        <w:rPr>
          <w:rFonts w:ascii="Times New Roman" w:eastAsia="MS Mincho" w:hAnsi="Times New Roman" w:cs="Times New Roman"/>
          <w:sz w:val="24"/>
          <w:szCs w:val="24"/>
        </w:rPr>
        <w:t>ktoré vedú k pohybu majetku v kruhu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a to prostredníctvom zapojen</w:t>
      </w:r>
      <w:r w:rsidR="00A233F2">
        <w:rPr>
          <w:rFonts w:ascii="Times New Roman" w:eastAsia="MS Mincho" w:hAnsi="Times New Roman" w:cs="Times New Roman"/>
          <w:sz w:val="24"/>
          <w:szCs w:val="24"/>
        </w:rPr>
        <w:t>ia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sprostredkovateľov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bez inej hlavnej </w:t>
      </w:r>
      <w:r w:rsidR="00BD678E">
        <w:rPr>
          <w:rFonts w:ascii="Times New Roman" w:eastAsia="MS Mincho" w:hAnsi="Times New Roman" w:cs="Times New Roman"/>
          <w:sz w:val="24"/>
          <w:szCs w:val="24"/>
        </w:rPr>
        <w:t>ekonomickej funkcie</w:t>
      </w:r>
      <w:r w:rsidR="00BD678E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alebo prostredníctvom transakcií, ktoré sa navzájom 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započítavajú,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rušia alebo ktoré majú podobné vlastnosti.</w:t>
      </w:r>
    </w:p>
    <w:p w14:paraId="2579908C" w14:textId="77777777" w:rsidR="00E33257" w:rsidRPr="00C47CF0" w:rsidRDefault="00E33257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491FD5" w14:textId="762E9C2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Osobitné charakteristické znaky podľa </w:t>
      </w:r>
      <w:r w:rsidR="00863083">
        <w:rPr>
          <w:rFonts w:ascii="Times New Roman" w:eastAsia="MS Mincho" w:hAnsi="Times New Roman" w:cs="Times New Roman"/>
          <w:sz w:val="24"/>
          <w:szCs w:val="24"/>
        </w:rPr>
        <w:t>odsekov 1 až 3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86AE1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BD678E">
        <w:rPr>
          <w:rFonts w:ascii="Times New Roman" w:eastAsia="MS Mincho" w:hAnsi="Times New Roman" w:cs="Times New Roman"/>
          <w:sz w:val="24"/>
          <w:szCs w:val="24"/>
        </w:rPr>
        <w:t>zohľadňujú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BD678E">
        <w:rPr>
          <w:rFonts w:ascii="Times New Roman" w:eastAsia="MS Mincho" w:hAnsi="Times New Roman" w:cs="Times New Roman"/>
          <w:sz w:val="24"/>
          <w:szCs w:val="24"/>
        </w:rPr>
        <w:t>ak spĺňajú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test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F22B0DB" w14:textId="77777777" w:rsidR="00956C11" w:rsidRDefault="00956C11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AF690BF" w14:textId="77777777" w:rsidR="00A63F42" w:rsidRPr="00C47CF0" w:rsidRDefault="00A63F4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810B64" w14:textId="6859CEE9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Osobitné charakteristické znaky súvisiace s cezhraničnými transakciami</w:t>
      </w:r>
    </w:p>
    <w:p w14:paraId="346141E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29B18E" w14:textId="5CA81B58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E33257">
        <w:rPr>
          <w:rFonts w:ascii="Times New Roman" w:eastAsia="MS Mincho" w:hAnsi="Times New Roman" w:cs="Times New Roman"/>
          <w:sz w:val="24"/>
          <w:szCs w:val="24"/>
        </w:rPr>
        <w:t>, ktoré zahŕňa odpočítateľné platby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medzi dvoma alebo viac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erými </w:t>
      </w:r>
      <w:r w:rsidR="00682C80">
        <w:rPr>
          <w:rFonts w:ascii="Times New Roman" w:eastAsia="MS Mincho" w:hAnsi="Times New Roman" w:cs="Times New Roman"/>
          <w:sz w:val="24"/>
          <w:szCs w:val="24"/>
        </w:rPr>
        <w:t xml:space="preserve">závislými </w:t>
      </w:r>
      <w:r w:rsidR="00682C80" w:rsidRPr="00BD678E">
        <w:rPr>
          <w:rFonts w:ascii="Times New Roman" w:eastAsia="MS Mincho" w:hAnsi="Times New Roman" w:cs="Times New Roman"/>
          <w:sz w:val="24"/>
          <w:szCs w:val="24"/>
        </w:rPr>
        <w:t>osobami</w:t>
      </w:r>
      <w:r w:rsidR="00932222" w:rsidRPr="00D83285">
        <w:rPr>
          <w:rFonts w:ascii="Times New Roman" w:eastAsia="MS Mincho" w:hAnsi="Times New Roman" w:cs="Times New Roman"/>
          <w:sz w:val="24"/>
          <w:szCs w:val="24"/>
          <w:vertAlign w:val="superscript"/>
        </w:rPr>
        <w:t>4d</w:t>
      </w:r>
      <w:r w:rsidR="00182355">
        <w:rPr>
          <w:rFonts w:ascii="Times New Roman" w:eastAsia="MS Mincho" w:hAnsi="Times New Roman" w:cs="Times New Roman"/>
          <w:sz w:val="24"/>
          <w:szCs w:val="24"/>
        </w:rPr>
        <w:t>)</w:t>
      </w:r>
      <w:r w:rsidR="00E33257" w:rsidRPr="00BD678E">
        <w:rPr>
          <w:rFonts w:ascii="Times New Roman" w:eastAsia="MS Mincho" w:hAnsi="Times New Roman" w:cs="Times New Roman"/>
          <w:sz w:val="24"/>
          <w:szCs w:val="24"/>
        </w:rPr>
        <w:t xml:space="preserve"> napĺňa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charakteristický znak </w:t>
      </w:r>
      <w:r w:rsidR="00C64443">
        <w:rPr>
          <w:rFonts w:ascii="Times New Roman" w:eastAsia="MS Mincho" w:hAnsi="Times New Roman" w:cs="Times New Roman"/>
          <w:sz w:val="24"/>
          <w:szCs w:val="24"/>
        </w:rPr>
        <w:t xml:space="preserve">odpočítania výdavku (nákladu) bez zahrnutia </w:t>
      </w:r>
      <w:r w:rsidR="00ED596A">
        <w:rPr>
          <w:rFonts w:ascii="Times New Roman" w:eastAsia="MS Mincho" w:hAnsi="Times New Roman" w:cs="Times New Roman"/>
          <w:sz w:val="24"/>
          <w:szCs w:val="24"/>
        </w:rPr>
        <w:t>do príjmu (výnosu)</w:t>
      </w:r>
      <w:r w:rsidR="00E33257">
        <w:rPr>
          <w:rFonts w:ascii="Times New Roman" w:eastAsia="MS Mincho" w:hAnsi="Times New Roman" w:cs="Times New Roman"/>
          <w:sz w:val="24"/>
          <w:szCs w:val="24"/>
        </w:rPr>
        <w:t>, ak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>je splnená</w:t>
      </w:r>
      <w:r w:rsidR="00182355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aspoň jedna z týchto podmienok:</w:t>
      </w:r>
    </w:p>
    <w:p w14:paraId="02899C7C" w14:textId="73B6DF57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príjemca platby nie je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 žiadnom štáte,</w:t>
      </w:r>
    </w:p>
    <w:p w14:paraId="31F1069A" w14:textId="1CDACCBF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b) príjemca platby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je rezidentom na daňové účely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v </w:t>
      </w:r>
      <w:r w:rsidR="00E20121">
        <w:rPr>
          <w:rFonts w:ascii="Times New Roman" w:eastAsia="MS Mincho" w:hAnsi="Times New Roman" w:cs="Times New Roman"/>
          <w:sz w:val="24"/>
          <w:szCs w:val="24"/>
        </w:rPr>
        <w:t>š</w:t>
      </w:r>
      <w:r w:rsidRPr="00C47CF0">
        <w:rPr>
          <w:rFonts w:ascii="Times New Roman" w:eastAsia="MS Mincho" w:hAnsi="Times New Roman" w:cs="Times New Roman"/>
          <w:sz w:val="24"/>
          <w:szCs w:val="24"/>
        </w:rPr>
        <w:t>táte</w:t>
      </w:r>
      <w:r w:rsidR="00E20121">
        <w:rPr>
          <w:rFonts w:ascii="Times New Roman" w:eastAsia="MS Mincho" w:hAnsi="Times New Roman" w:cs="Times New Roman"/>
          <w:sz w:val="24"/>
          <w:szCs w:val="24"/>
        </w:rPr>
        <w:t>, ktorý</w:t>
      </w:r>
    </w:p>
    <w:p w14:paraId="069707C8" w14:textId="13CE760D" w:rsidR="00C47CF0" w:rsidRPr="00900842" w:rsidRDefault="00A86474" w:rsidP="00900842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0842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emá zavedenú</w:t>
      </w:r>
      <w:r w:rsidRPr="0090084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900842">
        <w:rPr>
          <w:rFonts w:ascii="Times New Roman" w:eastAsia="MS Mincho" w:hAnsi="Times New Roman" w:cs="Times New Roman"/>
          <w:sz w:val="24"/>
          <w:szCs w:val="24"/>
        </w:rPr>
        <w:t xml:space="preserve">žiadnu daň z príjmov právnických osôb alebo </w:t>
      </w:r>
      <w:r>
        <w:rPr>
          <w:rFonts w:ascii="Times New Roman" w:eastAsia="MS Mincho" w:hAnsi="Times New Roman" w:cs="Times New Roman"/>
          <w:sz w:val="24"/>
          <w:szCs w:val="24"/>
        </w:rPr>
        <w:t>má zavedenú</w:t>
      </w:r>
      <w:r w:rsidR="00C47CF0" w:rsidRPr="00900842">
        <w:rPr>
          <w:rFonts w:ascii="Times New Roman" w:eastAsia="MS Mincho" w:hAnsi="Times New Roman" w:cs="Times New Roman"/>
          <w:sz w:val="24"/>
          <w:szCs w:val="24"/>
        </w:rPr>
        <w:t xml:space="preserve"> daň z príjmov právnických osôb s nulovou sadzbou alebo takmer nulovou sadzbou, alebo</w:t>
      </w:r>
    </w:p>
    <w:p w14:paraId="6B124238" w14:textId="2AAA1102" w:rsidR="00C47CF0" w:rsidRPr="00C47CF0" w:rsidRDefault="00C47CF0" w:rsidP="00900842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sa uvádza v zozna</w:t>
      </w:r>
      <w:r w:rsidR="00E20121">
        <w:rPr>
          <w:rFonts w:ascii="Times New Roman" w:eastAsia="MS Mincho" w:hAnsi="Times New Roman" w:cs="Times New Roman"/>
          <w:sz w:val="24"/>
          <w:szCs w:val="24"/>
        </w:rPr>
        <w:t>moch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nespolupracujúcich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štátov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 na daňové účely vydaných Európskou úniou alebo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Organizáci</w:t>
      </w:r>
      <w:r w:rsidR="00E20121">
        <w:rPr>
          <w:rFonts w:ascii="Times New Roman" w:eastAsia="MS Mincho" w:hAnsi="Times New Roman" w:cs="Times New Roman"/>
          <w:sz w:val="24"/>
          <w:szCs w:val="24"/>
        </w:rPr>
        <w:t>ou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pre hospodársku spoluprácu a rozvoj,</w:t>
      </w:r>
    </w:p>
    <w:p w14:paraId="5A89460A" w14:textId="00FDD159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c) v štáte, v ktorom je príjemca platby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="0018235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>sa na platbu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vzťahuje úplné oslobodenie od dane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760A6E49" w14:textId="2454E38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v štáte, v ktorom je príjemca platby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="0018235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sa na platbu vzťahuje preferenčný daňový režim.</w:t>
      </w:r>
    </w:p>
    <w:p w14:paraId="0935CD2D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0CE520" w14:textId="1EE799DA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viacnásobného odpisovania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ak sa odpisy 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>toho istého majetku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uplatňujú vo viac ako </w:t>
      </w:r>
      <w:r w:rsidR="002A4DC6">
        <w:rPr>
          <w:rFonts w:ascii="Times New Roman" w:eastAsia="MS Mincho" w:hAnsi="Times New Roman" w:cs="Times New Roman"/>
          <w:bCs/>
          <w:sz w:val="24"/>
          <w:szCs w:val="24"/>
        </w:rPr>
        <w:t>jednom štáte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9BEFC27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EDC4400" w14:textId="1D509FEF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viacnásobného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zamedzenia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dvojitého zdanenia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je z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amedzeni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dvojitého zdanenia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súvislosti s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t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ým istým príjmom alebo majetkom uplatnené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vo 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viacerých štátoch.</w:t>
      </w:r>
    </w:p>
    <w:p w14:paraId="13299A0E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07CDD9" w14:textId="5DA37CB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 w:rsidRPr="00564579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DF22F3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významného rozdielu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>pri ocenení protiplnenia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, ak zahŕňa prevody </w:t>
      </w:r>
      <w:r w:rsidR="00E20121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majetku 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>medzi štátmi</w:t>
      </w:r>
      <w:r w:rsidR="00E20121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a rozdiel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v ocenení protiplnenia za tento majetok </w:t>
      </w:r>
      <w:r w:rsidR="006E43D4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v týchto štátoch významný. </w:t>
      </w:r>
    </w:p>
    <w:p w14:paraId="4C70D19A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25DDA2" w14:textId="64786DA8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Osobitné charakteristické znaky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podľa odseku 1 písm. b)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prvého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bodu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673FCE">
        <w:rPr>
          <w:rFonts w:ascii="Times New Roman" w:eastAsia="MS Mincho" w:hAnsi="Times New Roman" w:cs="Times New Roman"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písm</w:t>
      </w:r>
      <w:r w:rsidR="00673FCE">
        <w:rPr>
          <w:rFonts w:ascii="Times New Roman" w:eastAsia="MS Mincho" w:hAnsi="Times New Roman" w:cs="Times New Roman"/>
          <w:sz w:val="24"/>
          <w:szCs w:val="24"/>
        </w:rPr>
        <w:t>.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c) a d)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F33CDA">
        <w:rPr>
          <w:rFonts w:ascii="Times New Roman" w:eastAsia="MS Mincho" w:hAnsi="Times New Roman" w:cs="Times New Roman"/>
          <w:sz w:val="24"/>
          <w:szCs w:val="24"/>
        </w:rPr>
        <w:t>zohľad</w:t>
      </w:r>
      <w:r w:rsidR="00A86474">
        <w:rPr>
          <w:rFonts w:ascii="Times New Roman" w:eastAsia="MS Mincho" w:hAnsi="Times New Roman" w:cs="Times New Roman"/>
          <w:sz w:val="24"/>
          <w:szCs w:val="24"/>
        </w:rPr>
        <w:t>ňujú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F33CDA">
        <w:rPr>
          <w:rFonts w:ascii="Times New Roman" w:eastAsia="MS Mincho" w:hAnsi="Times New Roman" w:cs="Times New Roman"/>
          <w:sz w:val="24"/>
          <w:szCs w:val="24"/>
        </w:rPr>
        <w:t>ak spĺňajú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test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 Splnenie podmienok uvedených v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odseku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1 písm. b)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prvom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bod</w:t>
      </w:r>
      <w:r w:rsidR="00182355">
        <w:rPr>
          <w:rFonts w:ascii="Times New Roman" w:eastAsia="MS Mincho" w:hAnsi="Times New Roman" w:cs="Times New Roman"/>
          <w:sz w:val="24"/>
          <w:szCs w:val="24"/>
        </w:rPr>
        <w:t>e a</w:t>
      </w:r>
      <w:r w:rsidR="00673FCE">
        <w:rPr>
          <w:rFonts w:ascii="Times New Roman" w:eastAsia="MS Mincho" w:hAnsi="Times New Roman" w:cs="Times New Roman"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písm</w:t>
      </w:r>
      <w:r w:rsidR="00673FCE">
        <w:rPr>
          <w:rFonts w:ascii="Times New Roman" w:eastAsia="MS Mincho" w:hAnsi="Times New Roman" w:cs="Times New Roman"/>
          <w:sz w:val="24"/>
          <w:szCs w:val="24"/>
        </w:rPr>
        <w:t>.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c) a</w:t>
      </w:r>
      <w:r w:rsidR="00D31C71">
        <w:rPr>
          <w:rFonts w:ascii="Times New Roman" w:eastAsia="MS Mincho" w:hAnsi="Times New Roman" w:cs="Times New Roman"/>
          <w:sz w:val="24"/>
          <w:szCs w:val="24"/>
        </w:rPr>
        <w:t>lebo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 d) </w:t>
      </w:r>
      <w:r w:rsidR="006E43D4">
        <w:rPr>
          <w:rFonts w:ascii="Times New Roman" w:eastAsia="MS Mincho" w:hAnsi="Times New Roman" w:cs="Times New Roman"/>
          <w:sz w:val="24"/>
          <w:szCs w:val="24"/>
        </w:rPr>
        <w:t>neznamená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že cezhraničné opatrenie vyhovuje testu hlavného účelu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 podľa bodu I.</w:t>
      </w:r>
    </w:p>
    <w:p w14:paraId="0AB45DC8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AD365D6" w14:textId="77777777" w:rsidR="00A63F42" w:rsidRPr="00C47CF0" w:rsidRDefault="00A63F4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7E7189" w14:textId="5863ADF7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D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Osobitné charakteristické znaky týkajúce sa automatickej výmeny informácií a skutočného vlastníctva</w:t>
      </w:r>
    </w:p>
    <w:p w14:paraId="41D6713B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C2C3D1" w14:textId="614CD3CF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obchádzania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automatickej výmeny informácií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 xml:space="preserve"> o finančných účtoch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 identifikácie 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skutočného vlastníctva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cezhraničné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opatrenie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môže narušiť povinnosť oznamovania podľ</w:t>
      </w:r>
      <w:r w:rsidR="004709C8">
        <w:rPr>
          <w:rFonts w:ascii="Times New Roman" w:eastAsia="MS Mincho" w:hAnsi="Times New Roman" w:cs="Times New Roman"/>
          <w:bCs/>
          <w:sz w:val="24"/>
          <w:szCs w:val="24"/>
        </w:rPr>
        <w:t>a osobitn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="004709C8">
        <w:rPr>
          <w:rFonts w:ascii="Times New Roman" w:eastAsia="MS Mincho" w:hAnsi="Times New Roman" w:cs="Times New Roman"/>
          <w:bCs/>
          <w:sz w:val="24"/>
          <w:szCs w:val="24"/>
        </w:rPr>
        <w:t xml:space="preserve"> predpis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2A4DC6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vrátane dohôd s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 nečlenskými štátmi</w:t>
      </w:r>
      <w:r w:rsidR="008D60E0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24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bo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využíva neexistenci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takýchto právnych predpisov alebo dohôd. Také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to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cezhraničné opatrenia zahŕňajú</w:t>
      </w:r>
    </w:p>
    <w:p w14:paraId="7CDF0B87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3CA3BBF" w14:textId="68CE84C3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a) použitie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 xml:space="preserve">finančného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účtu,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finančného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produktu alebo investícií, ktoré nie sú finančným účtom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podľa osobitného predpisu</w:t>
      </w:r>
      <w:r w:rsidR="00F33CD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</w:t>
      </w:r>
      <w:r w:rsidR="00B9130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b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alebo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použiti</w:t>
      </w:r>
      <w:r w:rsidR="00573ED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finančný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ch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 účto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v,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ktoré sú podstatným spôsobom</w:t>
      </w:r>
      <w:r w:rsidR="003D2FA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podobné prvkom finančného účtu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5CCB44C6" w14:textId="390A100C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b) prevod finančných účtov alebo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EC318C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do štátov, ktoré nie sú viazané automatickou výmenou informácií o finančných účtoch</w:t>
      </w:r>
      <w:r w:rsidR="00606A03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76CD16B2" w14:textId="6B59A7D0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c) zmenu klasifikácie príjmu alebo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F33CDA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tak, aby nepodliehali automatickej výmene informácií o finančných účtoch,</w:t>
      </w:r>
    </w:p>
    <w:p w14:paraId="34EC9849" w14:textId="270E31EF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zmenu finančnej inštitúcie alebo finančného účtu na t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ak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ú finančnú inštitúciu alebo taký finančný účet, ktorý nie je predmetom oznamovania v rámci automatickej výmeny informácií o finančných účtoch,</w:t>
      </w:r>
    </w:p>
    <w:p w14:paraId="739AF877" w14:textId="548CEE13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e)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využívanie</w:t>
      </w:r>
      <w:r w:rsidR="00EC318C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subjektov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ktorými sa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narúša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oznamovani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jedného alebo viacerých majiteľov účtu alebo ovládajúcich osôb v rámci automatickej výmeny informácií o finančných účtoch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B3AE62B" w14:textId="5B66A355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f) opatrenia, ktorými sa narúšajú postupy hĺbkového preverovania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ktoré používajú finančné inštitúcie pri plnení povinností oznamovať informácie o finančných účtoch, vrátane využívania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 xml:space="preserve">štátov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s nedostatočnými režimami presadzovania právnych predpisov v oblasti  ochrany pred legalizáciou príjmov z trestnej činnosti</w:t>
      </w:r>
      <w:r w:rsidR="00B4272D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s nedostatočnými požiadavkami na transparentnosť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subjektu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D9CB9B1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8C8C60" w14:textId="0B94ECB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 xml:space="preserve">netransparentného 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>skutočného vlastníctva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>ak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netransparentný</w:t>
      </w:r>
      <w:r w:rsidR="00BC711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reťazec právneho alebo skutočného vlastníctva s 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využitím</w:t>
      </w:r>
      <w:r w:rsidR="00BC711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subjektov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AF206E1" w14:textId="6C8DDC24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a) ktoré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ne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vykonávajú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podstatné funkcie</w:t>
      </w:r>
      <w:r w:rsidR="00E2680A" w:rsidRPr="00C64443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nedisponujú potrebným personálnym a materiálnym vybavením potrebným na výkon týchto funkcií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1FED4EE" w14:textId="77CA7A50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ktoré sú zriadené, založené</w:t>
      </w:r>
      <w:r w:rsidR="00E61F03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riadené, majú sídlo, miesto podnikania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sú kontrolované v inom štáte ako v tom, v ktorom má sídlo jeden alebo viacerí koneční užívatelia výhod</w:t>
      </w:r>
      <w:r w:rsidR="009B29F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 súvislosti s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 majetkom týchto subjektov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</w:p>
    <w:p w14:paraId="083B9D95" w14:textId="2B319FA5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c) v ktorých nie je možné určiť konečného užívateľa výhod.</w:t>
      </w:r>
    </w:p>
    <w:p w14:paraId="6478BA39" w14:textId="77777777" w:rsidR="004709C8" w:rsidRDefault="004709C8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191EEA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C3E347" w14:textId="0315B719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bCs/>
          <w:sz w:val="24"/>
          <w:szCs w:val="24"/>
        </w:rPr>
        <w:t>E</w:t>
      </w:r>
      <w:r w:rsidR="00C47CF0" w:rsidRPr="00C47CF0">
        <w:rPr>
          <w:rFonts w:ascii="Times New Roman" w:eastAsia="MS Mincho" w:hAnsi="Times New Roman" w:cs="Times New Roman"/>
          <w:b/>
          <w:bCs/>
          <w:sz w:val="24"/>
          <w:szCs w:val="24"/>
        </w:rPr>
        <w:t>. Osobitné charakteristické znaky týkajúce sa transferového oceňovania</w:t>
      </w:r>
    </w:p>
    <w:p w14:paraId="1DF306C4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575D3B" w14:textId="10C6769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znak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bezpečného prístavu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jednostranné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určenie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transferových cien na základe osobitných pravidiel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5A0539D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B463D6" w14:textId="43F3AF7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znak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 xml:space="preserve">oceniteľného 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opatrenie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zahŕňa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>oceniteľný</w:t>
      </w:r>
      <w:r w:rsidR="008F1D5E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nehmotný majetok.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>oceniteľný</w:t>
      </w:r>
      <w:r w:rsidR="008F1D5E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nehmotný majetok zahŕňa nehmotný majetok alebo práva na nehmotný majetok, v súvislosti s ktorými v čase ich prevodu </w:t>
      </w:r>
      <w:r w:rsidR="00C47CF0" w:rsidRPr="00BC7117">
        <w:rPr>
          <w:rFonts w:ascii="Times New Roman" w:eastAsia="MS Mincho" w:hAnsi="Times New Roman" w:cs="Times New Roman"/>
          <w:bCs/>
          <w:sz w:val="24"/>
          <w:szCs w:val="24"/>
        </w:rPr>
        <w:t xml:space="preserve">medzi </w:t>
      </w:r>
      <w:r w:rsidR="00682C80" w:rsidRPr="00D83285">
        <w:rPr>
          <w:rFonts w:ascii="Times New Roman" w:eastAsia="MS Mincho" w:hAnsi="Times New Roman" w:cs="Times New Roman"/>
          <w:bCs/>
          <w:sz w:val="24"/>
          <w:szCs w:val="24"/>
        </w:rPr>
        <w:t>závislými osobami</w:t>
      </w:r>
      <w:r w:rsidR="00932222" w:rsidRPr="00D8328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4d</w:t>
      </w:r>
      <w:r w:rsidR="00ED5F72">
        <w:rPr>
          <w:rFonts w:ascii="Times New Roman" w:eastAsia="MS Mincho" w:hAnsi="Times New Roman" w:cs="Times New Roman"/>
          <w:bCs/>
          <w:sz w:val="24"/>
          <w:szCs w:val="24"/>
        </w:rPr>
        <w:t>)</w:t>
      </w:r>
    </w:p>
    <w:p w14:paraId="2D66CC41" w14:textId="6F3A6461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a) neexistujú spoľahlivé porovnateľné údaje a</w:t>
      </w:r>
    </w:p>
    <w:p w14:paraId="5BB6A657" w14:textId="6AECB6E2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v čase, keď sa transakcia uzavrela, sú odhady budúcich peňažných tokov alebo očakávané príjmy, ktoré sa majú získať z prevádzaného nehmotného majetku, alebo predpoklady použité pri ohodnocovaní nehmotného majetku veľmi neisté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 preto je v čase prevodu ťažké predpovedať úroveň konečného prospechu, ktorý má vyplynúť z nehmotného majetku.</w:t>
      </w:r>
    </w:p>
    <w:p w14:paraId="09183173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2DB417" w14:textId="6061F2DB" w:rsid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 vnútroskupinových cezhraničných presunov, ak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 cezhraničný presun funkcií</w:t>
      </w:r>
      <w:r w:rsidR="00ED0DD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rizík alebo prevod majetku v rámci skupiny 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ak odhadované ročné zisky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používateľa 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>cezhraničného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opatrenia</w:t>
      </w:r>
      <w:r w:rsidR="00462544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pred započítaním úrokov a daní počas trojročného obdobia po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 xml:space="preserve">takomto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presune alebo prevode predstavujú menej ako 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50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% odhadovaných ročných ziskov pred započítaním úrokov a daní takého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používateľa 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>cezhraničného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opatrenia,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by sa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 xml:space="preserve">takýto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presun alebo prevod neuskutočnil.“.</w:t>
      </w:r>
    </w:p>
    <w:p w14:paraId="0BA13F61" w14:textId="08186E2C" w:rsidR="008D60E0" w:rsidRDefault="008D60E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C474D4D" w14:textId="2A728AD8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7454389" w14:textId="77777777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40EAAEE" w14:textId="15880B31" w:rsidR="008D60E0" w:rsidRPr="008D60E0" w:rsidRDefault="008D60E0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Poznámk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a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pod čiarou k odkaz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24</w:t>
      </w:r>
      <w:r w:rsidR="003A6D4A">
        <w:rPr>
          <w:rFonts w:ascii="Times New Roman" w:eastAsia="MS Mincho" w:hAnsi="Times New Roman" w:cs="Times New Roman"/>
          <w:bCs/>
          <w:sz w:val="24"/>
          <w:szCs w:val="24"/>
        </w:rPr>
        <w:t xml:space="preserve"> zn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ie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4C4B4101" w14:textId="7B13AA35" w:rsidR="00C104F7" w:rsidRDefault="008D60E0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A63F42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24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 xml:space="preserve">) 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apr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íklad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Dohoda 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medzi Slovenskou republikou a Spojenými štátmi americkými na zlepšenie dodržiavania medzinárodných predpisov v oblasti daní a na implementáciu zákona FATCA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</w:t>
      </w:r>
      <w:r w:rsidR="00863083">
        <w:rPr>
          <w:rFonts w:ascii="Times New Roman" w:eastAsia="MS Mincho" w:hAnsi="Times New Roman" w:cs="Times New Roman"/>
          <w:bCs/>
          <w:sz w:val="24"/>
          <w:szCs w:val="24"/>
        </w:rPr>
        <w:t xml:space="preserve">Oznámenie Ministerstva zahraničných vecí a európskych záležitostí Slovenskej republiky </w:t>
      </w:r>
      <w:r>
        <w:rPr>
          <w:rFonts w:ascii="Times New Roman" w:eastAsia="MS Mincho" w:hAnsi="Times New Roman" w:cs="Times New Roman"/>
          <w:bCs/>
          <w:sz w:val="24"/>
          <w:szCs w:val="24"/>
        </w:rPr>
        <w:t>č. 48/2016 Z.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z.)</w:t>
      </w:r>
      <w:r w:rsidR="00C104F7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526BAEFC" w14:textId="77777777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24E898" w14:textId="4C0BF89E" w:rsidR="002A4D1C" w:rsidRDefault="002A4D1C" w:rsidP="0046614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 prílohe č. 2 sa vypúšťa druhý bod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B9F34F" w14:textId="77777777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B7D11A" w14:textId="60FA2946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Doterajšie body 3 až 6 sa označujú ako body 2 až 5.</w:t>
      </w:r>
    </w:p>
    <w:p w14:paraId="15E6ED85" w14:textId="77777777" w:rsidR="002104CF" w:rsidRDefault="002104CF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28961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37DA23" w14:textId="4C55BF59" w:rsidR="008A7013" w:rsidRDefault="00E55689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="002A4D1C">
        <w:rPr>
          <w:rFonts w:ascii="Times New Roman" w:eastAsia="MS Mincho" w:hAnsi="Times New Roman" w:cs="Times New Roman"/>
          <w:b/>
          <w:bCs/>
          <w:sz w:val="24"/>
          <w:szCs w:val="24"/>
        </w:rPr>
        <w:t>2</w:t>
      </w:r>
      <w:r w:rsidR="008A7013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8A7013" w:rsidRPr="008A7013">
        <w:rPr>
          <w:rFonts w:ascii="Times New Roman" w:eastAsia="MS Mincho" w:hAnsi="Times New Roman" w:cs="Times New Roman"/>
          <w:bCs/>
          <w:sz w:val="24"/>
          <w:szCs w:val="24"/>
        </w:rPr>
        <w:t xml:space="preserve">Príloha </w:t>
      </w:r>
      <w:r w:rsidR="00B50A77">
        <w:rPr>
          <w:rFonts w:ascii="Times New Roman" w:eastAsia="MS Mincho" w:hAnsi="Times New Roman" w:cs="Times New Roman"/>
          <w:bCs/>
          <w:sz w:val="24"/>
          <w:szCs w:val="24"/>
        </w:rPr>
        <w:t>č</w:t>
      </w:r>
      <w:r w:rsidR="005F7980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5F798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961BC">
        <w:rPr>
          <w:rFonts w:ascii="Times New Roman" w:eastAsia="MS Mincho" w:hAnsi="Times New Roman" w:cs="Times New Roman"/>
          <w:bCs/>
          <w:sz w:val="24"/>
          <w:szCs w:val="24"/>
        </w:rPr>
        <w:t>sa</w:t>
      </w:r>
      <w:r w:rsidR="00A301C1">
        <w:rPr>
          <w:rFonts w:ascii="Times New Roman" w:eastAsia="MS Mincho" w:hAnsi="Times New Roman" w:cs="Times New Roman"/>
          <w:bCs/>
          <w:sz w:val="24"/>
          <w:szCs w:val="24"/>
        </w:rPr>
        <w:t xml:space="preserve"> dopĺňa </w:t>
      </w:r>
      <w:r w:rsidR="002A4D1C">
        <w:rPr>
          <w:rFonts w:ascii="Times New Roman" w:eastAsia="MS Mincho" w:hAnsi="Times New Roman" w:cs="Times New Roman"/>
          <w:bCs/>
          <w:sz w:val="24"/>
          <w:szCs w:val="24"/>
        </w:rPr>
        <w:t xml:space="preserve">šiestym </w:t>
      </w:r>
      <w:r w:rsidR="00A301C1">
        <w:rPr>
          <w:rFonts w:ascii="Times New Roman" w:eastAsia="MS Mincho" w:hAnsi="Times New Roman" w:cs="Times New Roman"/>
          <w:bCs/>
          <w:sz w:val="24"/>
          <w:szCs w:val="24"/>
        </w:rPr>
        <w:t>bodom, ktorý znie:</w:t>
      </w:r>
    </w:p>
    <w:p w14:paraId="405B9B5B" w14:textId="109A9306" w:rsidR="00A63F42" w:rsidRDefault="00A301C1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A301C1">
        <w:t xml:space="preserve"> </w:t>
      </w:r>
      <w:r w:rsidR="002A4D1C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Pr="00A301C1">
        <w:rPr>
          <w:rFonts w:ascii="Times New Roman" w:eastAsia="MS Mincho" w:hAnsi="Times New Roman" w:cs="Times New Roman"/>
          <w:bCs/>
          <w:sz w:val="24"/>
          <w:szCs w:val="24"/>
        </w:rPr>
        <w:t>. Smernica Rady (EÚ) 2018/822 z 25. mája 2018, ktorou sa mení smernica 2011/16/EÚ, pokiaľ ide o povinnú automatickú výmenu informácií v oblasti daní v súvislosti s cezhraničnými opatreniami podliehajúcimi oznamovaniu (Ú. v. EÚ L 139, 5.6.2018).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1563C83B" w14:textId="77777777" w:rsidR="00A63F42" w:rsidRPr="008A7013" w:rsidRDefault="00A63F42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32D3D1" w14:textId="77777777" w:rsidR="002104CF" w:rsidRDefault="002104CF" w:rsidP="00A301C1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607BA21" w14:textId="39D53F7D" w:rsidR="008A7013" w:rsidRDefault="008A7013" w:rsidP="00A301C1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A701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</w:t>
      </w:r>
    </w:p>
    <w:p w14:paraId="033D42D5" w14:textId="181B8DBF" w:rsidR="00C47CF0" w:rsidRPr="0010380C" w:rsidRDefault="00613E5A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Čl. II</w:t>
      </w:r>
    </w:p>
    <w:p w14:paraId="00FDB4CB" w14:textId="77777777" w:rsidR="00E263E5" w:rsidRDefault="00E263E5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30E4E9" w14:textId="099ACAE1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 č. 483/2001 Z. z. o bankách a o zmene a doplnení niektorých zákonov v znení zákona č. 566/2001 Z. z.,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437/2015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z., zákona č. 359/2015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z., zákona č. 395/2015 Z. z., zákona č. 405/2015 Z. z., zákona č. 90/2016 Z. z., zákona č. 91/2016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z.,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125/2016 Z. z.,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292/2016 Z. z., zákona č. 298/2016 Z. z., zákona č. 299/2016 Z. z., zákona č. 386/2016 Z. z., zákona č. 315/2016 Z. z., zákona č. 2/2017 Z. z., zákona č. 264/2017 Z. z., zákona č. 279/2017 Z. z.,</w:t>
      </w:r>
      <w:r w:rsidRPr="00E263E5"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zákona č. 18/2018 Z. z., zákona č. 69/2018 Z. z., zákona č. 108/2018 Z. z.,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zákona č. 109/2018 Z. z.,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zákona č. 177/2018 Z. z., zákona č. 345/2018 Z. z., zákona č. 373/2018 Z. z.,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6/2019 Z. z., </w:t>
      </w:r>
      <w:r w:rsidR="00C500B5" w:rsidRPr="00C500B5">
        <w:rPr>
          <w:rFonts w:ascii="Times New Roman" w:eastAsia="MS Mincho" w:hAnsi="Times New Roman" w:cs="Times New Roman"/>
          <w:bCs/>
          <w:sz w:val="24"/>
          <w:szCs w:val="24"/>
        </w:rPr>
        <w:t>zákona č. 30/2019 Z. z.</w:t>
      </w:r>
      <w:r w:rsidR="00C36D77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zákona č. 54/2019 Z. z.</w:t>
      </w:r>
      <w:r w:rsidR="00C36D77">
        <w:rPr>
          <w:rFonts w:ascii="Times New Roman" w:eastAsia="MS Mincho" w:hAnsi="Times New Roman" w:cs="Times New Roman"/>
          <w:bCs/>
          <w:sz w:val="24"/>
          <w:szCs w:val="24"/>
        </w:rPr>
        <w:t xml:space="preserve"> a zákona č. 211/2019 Z. z.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sa dopĺňa takto:</w:t>
      </w:r>
    </w:p>
    <w:p w14:paraId="56CA6A67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60CE41" w14:textId="4EEB0181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91 ods. 11 sa 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na konci pripájajú tieto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slová</w:t>
      </w:r>
      <w:r w:rsidR="0042209D">
        <w:rPr>
          <w:rFonts w:ascii="Times New Roman" w:eastAsia="MS Mincho" w:hAnsi="Times New Roman" w:cs="Times New Roman"/>
          <w:bCs/>
          <w:sz w:val="24"/>
          <w:szCs w:val="24"/>
        </w:rPr>
        <w:t>: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,,a za účelom automatickej výmeny informácií o cezhraničných opatreniach podliehajúcich oznamovaniu na účely správy daní podľa osobitného predpisu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86</w:t>
      </w:r>
      <w:r w:rsidR="00C500B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ga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)“.</w:t>
      </w:r>
    </w:p>
    <w:p w14:paraId="52D56F79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226952" w14:textId="13FD1FE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Poznámka pod čiarou k odkazu 86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ga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znie:</w:t>
      </w:r>
    </w:p>
    <w:p w14:paraId="200D6F25" w14:textId="6529A187" w:rsidR="00E263E5" w:rsidRDefault="00E263E5" w:rsidP="005C60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86</w:t>
      </w:r>
      <w:r w:rsidR="00C500B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ga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442/2012 Z. z. o medzinárodnej pomoci a spolupráci pri správe daní v znení neskorších predpisov.“.</w:t>
      </w:r>
    </w:p>
    <w:p w14:paraId="7419A257" w14:textId="77777777" w:rsidR="00613E5A" w:rsidRDefault="00613E5A" w:rsidP="002104CF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5CA102" w14:textId="77777777" w:rsidR="00BC1B85" w:rsidRDefault="00BC1B85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5D35FD7F" w14:textId="77777777" w:rsidR="00BC1B85" w:rsidRDefault="00BC1B85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310D7ED0" w14:textId="69F4538B" w:rsidR="00A01C52" w:rsidRPr="0010380C" w:rsidRDefault="00A01C5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Čl. III</w:t>
      </w:r>
    </w:p>
    <w:p w14:paraId="78C9B7B4" w14:textId="77777777" w:rsidR="000178D4" w:rsidRDefault="000178D4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C28500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Zákon č. 359/2015 Z. z. o automatickej výmene informácií o finančných účtoch na účely správy daní a o zmene a doplnení niektorých zákonov v znení zákona č. 300/2016 Z. z. sa mení a dopĺňa takto:</w:t>
      </w:r>
    </w:p>
    <w:p w14:paraId="7C754C8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B06D1A8" w14:textId="09269808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1.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3 ods. 2 písm. c) úvodnej vete sa za slová ,,viazaný finančný agent“ vkladá čiarka a slová ,,finančná inštitúcia v súlade s odporúčaniami medzivládnej inštitúcie Finančnej akčnej skupiny“. </w:t>
      </w:r>
    </w:p>
    <w:p w14:paraId="0FA5ED6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B924ECE" w14:textId="28A3122C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2.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8 ods. 2 písm. a) druhom bode sa vypúšťajú slová „alebo adresa miesta podnikania, ak nie je totožná s adresou bydliska“. </w:t>
      </w:r>
    </w:p>
    <w:p w14:paraId="66E6175D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1B4598" w14:textId="12FCDC5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3.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8 ods. 2 písm. a) sa za tretí bod vkladá nový štvrtý bod, ktorý znie:</w:t>
      </w:r>
    </w:p>
    <w:p w14:paraId="4549A6E5" w14:textId="4B1AB7A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„4. 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 xml:space="preserve">názov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štát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rezidencie na daňové účely,“.</w:t>
      </w:r>
    </w:p>
    <w:p w14:paraId="35946E64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5BCBF2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Doterajšie body 4 a 5 sa označujú ako body 5 a 6. </w:t>
      </w:r>
    </w:p>
    <w:p w14:paraId="4EABBFA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E55BF7" w14:textId="099E55A5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4.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8  ods. 2  sa písmeno b) dopĺňa štvrtým bodom, ktorý znie: </w:t>
      </w:r>
    </w:p>
    <w:p w14:paraId="5305DFD5" w14:textId="00579D1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       „4. 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 xml:space="preserve">názov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štát</w:t>
      </w:r>
      <w:r w:rsidR="00732CF4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rezidencie na daňové účely.“.</w:t>
      </w:r>
    </w:p>
    <w:p w14:paraId="2368C4B3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4EC419" w14:textId="1A4852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5.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9 sa dopĺňa odsekom 4, ktorý znie:</w:t>
      </w:r>
    </w:p>
    <w:p w14:paraId="39C5A7FB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,,(4) Oznamujúca finančná inštitúcia, ktorá ukončí činnosť alebo zanikne počas oznamovacieho obdobia, oznámi informácie podľa odseku 1 za kalendárny rok alebo za iné  primerané oznamovacie obdobie vo vlastnom mene, prostredníctvom právneho zástupcu alebo právneho nástupcu v lehote do 30. júna kalendárneho roka nasledujúceho po kalendárnom roku, za ktorý sa plní oznamovacia povinnosť.“.</w:t>
      </w:r>
    </w:p>
    <w:p w14:paraId="6ECA2B29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CE6C213" w14:textId="6390698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6.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11 sa dopĺňa odsekom 4, ktorý znie:</w:t>
      </w:r>
    </w:p>
    <w:p w14:paraId="1BB02840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,,(4) Slovenská oznamujúca finančná inštitúcia a slovenská neoznamujúca finančná inštitúcia, ktorá zanikla alebo ukončila svoju činnosť, oznámi príslušnému orgánu Slovenskej republiky zrušenie registračného čísla bezodkladne po jeho zrušení príslušným orgánom Spojených štátov amerických.“.</w:t>
      </w:r>
    </w:p>
    <w:p w14:paraId="5004CE74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71229D" w14:textId="362E73F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7.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14 ods. 2 sa za slovo ,,inštitúcia“ vkladajú slová ,,a slovenská neoznamujúca finančná inštitúcia, ktorá má pridelené identifikačné číslo podľa dohody FATCA,“.</w:t>
      </w:r>
    </w:p>
    <w:p w14:paraId="0649BF26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36CDAD" w14:textId="2F2446A4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8.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14 sa dopĺňa odsekom 5, ktorý znie:</w:t>
      </w:r>
    </w:p>
    <w:p w14:paraId="0F7D3A85" w14:textId="1DB6CEF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 xml:space="preserve">,,(5) Slovenská oznamujúca finančná inštitúcia, ktorá ukončí činnosť alebo zanikne počas oznamovacieho obdobia, oznámi informácie podľa odseku 1 za kalendárny rok alebo za primerané oznamovacie obdobie vo vlastnom mene alebo prostredníctvom právneho </w:t>
      </w:r>
      <w:r>
        <w:rPr>
          <w:rFonts w:ascii="Times New Roman" w:eastAsia="MS Mincho" w:hAnsi="Times New Roman" w:cs="Times New Roman"/>
          <w:bCs/>
          <w:sz w:val="24"/>
          <w:szCs w:val="24"/>
        </w:rPr>
        <w:t>z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ástupcu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alebo právneho nástupcu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 lehote do 30. júna kalendárneho roka nasledujúceho po kalendárnom roku, za ktorý sa plní oznamovacia povinnosť.“.</w:t>
      </w:r>
    </w:p>
    <w:p w14:paraId="523ABD88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85F39B" w14:textId="092F3F04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9.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22 ods. 1 sa za slovo „účtu“ vkladá čiarka a slová „osoba konajúca v mene držiteľa finančného účtu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13a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)“. </w:t>
      </w:r>
    </w:p>
    <w:p w14:paraId="57DF5C0C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DB10ED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Poznámka pod čiarou k odkazu 13a znie:</w:t>
      </w:r>
    </w:p>
    <w:p w14:paraId="70E55980" w14:textId="74912908" w:rsidR="000178D4" w:rsidRPr="000178D4" w:rsidRDefault="00E263E5" w:rsidP="005C60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13a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Napríklad § 5 ods. 1 písm. j) zákona č. 297/2008 Z. z. v znení zákona č. 52/2018 Z.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z.“.</w:t>
      </w:r>
    </w:p>
    <w:p w14:paraId="15C2151F" w14:textId="77777777" w:rsidR="00A01C52" w:rsidRDefault="00A01C5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399927" w14:textId="5379D6F3" w:rsidR="00C47CF0" w:rsidRPr="0010380C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Čl. I</w:t>
      </w:r>
      <w:r w:rsidR="00A01C52" w:rsidRPr="0010380C">
        <w:rPr>
          <w:rFonts w:ascii="Times New Roman" w:eastAsia="MS Mincho" w:hAnsi="Times New Roman" w:cs="Times New Roman"/>
          <w:b/>
          <w:bCs/>
          <w:sz w:val="24"/>
          <w:szCs w:val="24"/>
        </w:rPr>
        <w:t>V</w:t>
      </w:r>
    </w:p>
    <w:p w14:paraId="1CB55AB8" w14:textId="77777777" w:rsid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5FE63" w14:textId="51F14D60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260B2">
        <w:rPr>
          <w:rFonts w:ascii="Times New Roman" w:eastAsia="MS Mincho" w:hAnsi="Times New Roman" w:cs="Times New Roman"/>
          <w:sz w:val="24"/>
          <w:szCs w:val="24"/>
        </w:rPr>
        <w:t>Tento zákon nadobúda účinnosť 1.</w:t>
      </w:r>
      <w:r w:rsidRPr="00E260B2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673FCE">
        <w:rPr>
          <w:rFonts w:ascii="Times New Roman" w:eastAsia="MS Mincho" w:hAnsi="Times New Roman" w:cs="Times New Roman"/>
          <w:sz w:val="24"/>
          <w:szCs w:val="24"/>
        </w:rPr>
        <w:t>januára</w:t>
      </w:r>
      <w:r w:rsidR="00C104F7" w:rsidRPr="00E260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260B2">
        <w:rPr>
          <w:rFonts w:ascii="Times New Roman" w:eastAsia="MS Mincho" w:hAnsi="Times New Roman" w:cs="Times New Roman"/>
          <w:sz w:val="24"/>
          <w:szCs w:val="24"/>
        </w:rPr>
        <w:t>2020</w:t>
      </w:r>
      <w:r w:rsidR="00222F76">
        <w:rPr>
          <w:rFonts w:ascii="Times New Roman" w:eastAsia="MS Mincho" w:hAnsi="Times New Roman" w:cs="Times New Roman"/>
          <w:sz w:val="24"/>
          <w:szCs w:val="24"/>
        </w:rPr>
        <w:t xml:space="preserve"> okrem čl</w:t>
      </w:r>
      <w:r w:rsidR="00466146">
        <w:rPr>
          <w:rFonts w:ascii="Times New Roman" w:eastAsia="MS Mincho" w:hAnsi="Times New Roman" w:cs="Times New Roman"/>
          <w:sz w:val="24"/>
          <w:szCs w:val="24"/>
        </w:rPr>
        <w:t>.</w:t>
      </w:r>
      <w:r w:rsidR="00222F76">
        <w:rPr>
          <w:rFonts w:ascii="Times New Roman" w:eastAsia="MS Mincho" w:hAnsi="Times New Roman" w:cs="Times New Roman"/>
          <w:sz w:val="24"/>
          <w:szCs w:val="24"/>
        </w:rPr>
        <w:t xml:space="preserve"> I bodov </w:t>
      </w:r>
      <w:r w:rsidR="00673FCE">
        <w:rPr>
          <w:rFonts w:ascii="Times New Roman" w:eastAsia="MS Mincho" w:hAnsi="Times New Roman" w:cs="Times New Roman"/>
          <w:sz w:val="24"/>
          <w:szCs w:val="24"/>
        </w:rPr>
        <w:t>1</w:t>
      </w:r>
      <w:r w:rsidR="00ED2C0C">
        <w:rPr>
          <w:rFonts w:ascii="Times New Roman" w:eastAsia="MS Mincho" w:hAnsi="Times New Roman" w:cs="Times New Roman"/>
          <w:sz w:val="24"/>
          <w:szCs w:val="24"/>
        </w:rPr>
        <w:t>, 2, 9 až 1</w:t>
      </w:r>
      <w:r w:rsidR="00685A2B">
        <w:rPr>
          <w:rFonts w:ascii="Times New Roman" w:eastAsia="MS Mincho" w:hAnsi="Times New Roman" w:cs="Times New Roman"/>
          <w:sz w:val="24"/>
          <w:szCs w:val="24"/>
        </w:rPr>
        <w:t>2</w:t>
      </w:r>
      <w:r w:rsidR="00C500B5">
        <w:rPr>
          <w:rFonts w:ascii="Times New Roman" w:eastAsia="MS Mincho" w:hAnsi="Times New Roman" w:cs="Times New Roman"/>
          <w:sz w:val="24"/>
          <w:szCs w:val="24"/>
        </w:rPr>
        <w:t xml:space="preserve"> a čl. II,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 ktoré nadobúdajú účinnosť 1. júla 2020</w:t>
      </w:r>
      <w:r w:rsidR="00222F76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31322D53" w14:textId="2D79F87F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B3EECA4" w14:textId="497BF84C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3F14AE2" w14:textId="62F86EAE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FBAF841" w14:textId="1533F3DC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51EFD57" w14:textId="30D0C8F4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4BA03CB" w14:textId="3B546924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05255D5" w14:textId="45DD986C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12D30AA" w14:textId="27D552AD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D18D8A" w14:textId="731D0DF9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CAE0371" w14:textId="1B6D8216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3245830" w14:textId="77777777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49658B" w14:textId="137BDBAA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A6D5A3" w14:textId="63C26F76" w:rsidR="00BC1B85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6FBB31A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prezident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 w:cs="Times New Roman"/>
          <w:sz w:val="24"/>
          <w:szCs w:val="24"/>
        </w:rPr>
        <w:t xml:space="preserve"> Slovenskej republiky</w:t>
      </w:r>
    </w:p>
    <w:p w14:paraId="4112C323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D4F5A0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DFC1C9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19FA83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AC39CB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322884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492EE3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9899A1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4A5CD3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14:paraId="34D7F25B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795B0F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A72BA9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42CABB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686E0F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52EE51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8D9475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85303B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983E92" w14:textId="77777777" w:rsidR="00BC1B85" w:rsidRPr="00E106F1" w:rsidRDefault="00BC1B85" w:rsidP="00BC1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06F1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p w14:paraId="353AEAFE" w14:textId="77777777" w:rsidR="00BC1B85" w:rsidRPr="00C47CF0" w:rsidRDefault="00BC1B85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sectPr w:rsidR="00BC1B85" w:rsidRPr="00C47C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AC5F4" w14:textId="77777777" w:rsidR="00DA1761" w:rsidRDefault="00DA1761" w:rsidP="004709C8">
      <w:pPr>
        <w:spacing w:after="0" w:line="240" w:lineRule="auto"/>
      </w:pPr>
      <w:r>
        <w:separator/>
      </w:r>
    </w:p>
  </w:endnote>
  <w:endnote w:type="continuationSeparator" w:id="0">
    <w:p w14:paraId="3232DD70" w14:textId="77777777" w:rsidR="00DA1761" w:rsidRDefault="00DA1761" w:rsidP="0047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511867"/>
      <w:docPartObj>
        <w:docPartGallery w:val="Page Numbers (Bottom of Page)"/>
        <w:docPartUnique/>
      </w:docPartObj>
    </w:sdtPr>
    <w:sdtEndPr/>
    <w:sdtContent>
      <w:p w14:paraId="6F48B1E9" w14:textId="40B60D9A" w:rsidR="0072060D" w:rsidRDefault="0072060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742">
          <w:rPr>
            <w:noProof/>
          </w:rPr>
          <w:t>13</w:t>
        </w:r>
        <w:r>
          <w:fldChar w:fldCharType="end"/>
        </w:r>
      </w:p>
    </w:sdtContent>
  </w:sdt>
  <w:p w14:paraId="1CE1C625" w14:textId="77777777" w:rsidR="0072060D" w:rsidRDefault="007206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A32D1" w14:textId="77777777" w:rsidR="00DA1761" w:rsidRDefault="00DA1761" w:rsidP="004709C8">
      <w:pPr>
        <w:spacing w:after="0" w:line="240" w:lineRule="auto"/>
      </w:pPr>
      <w:r>
        <w:separator/>
      </w:r>
    </w:p>
  </w:footnote>
  <w:footnote w:type="continuationSeparator" w:id="0">
    <w:p w14:paraId="277A67DD" w14:textId="77777777" w:rsidR="00DA1761" w:rsidRDefault="00DA1761" w:rsidP="0047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1A2"/>
    <w:multiLevelType w:val="hybridMultilevel"/>
    <w:tmpl w:val="9806B6A8"/>
    <w:lvl w:ilvl="0" w:tplc="D31C89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00E7A"/>
    <w:multiLevelType w:val="hybridMultilevel"/>
    <w:tmpl w:val="4596F442"/>
    <w:lvl w:ilvl="0" w:tplc="D31C8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3DFB"/>
    <w:multiLevelType w:val="hybridMultilevel"/>
    <w:tmpl w:val="20FA57F2"/>
    <w:lvl w:ilvl="0" w:tplc="D31C89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A2E60"/>
    <w:multiLevelType w:val="hybridMultilevel"/>
    <w:tmpl w:val="1E005522"/>
    <w:lvl w:ilvl="0" w:tplc="6BFE70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6E1935"/>
    <w:multiLevelType w:val="hybridMultilevel"/>
    <w:tmpl w:val="8C307C96"/>
    <w:lvl w:ilvl="0" w:tplc="D31C8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2257"/>
    <w:multiLevelType w:val="hybridMultilevel"/>
    <w:tmpl w:val="5ACCC298"/>
    <w:lvl w:ilvl="0" w:tplc="0FC0B2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3F3"/>
    <w:multiLevelType w:val="hybridMultilevel"/>
    <w:tmpl w:val="8DC086AC"/>
    <w:lvl w:ilvl="0" w:tplc="D7EC0E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5730515"/>
    <w:multiLevelType w:val="hybridMultilevel"/>
    <w:tmpl w:val="56B4C8C0"/>
    <w:lvl w:ilvl="0" w:tplc="F71CA0FA">
      <w:start w:val="1"/>
      <w:numFmt w:val="lowerLetter"/>
      <w:lvlText w:val="1%1."/>
      <w:lvlJc w:val="left"/>
      <w:pPr>
        <w:ind w:left="2204" w:hanging="360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F42DD"/>
    <w:multiLevelType w:val="hybridMultilevel"/>
    <w:tmpl w:val="2D2EB762"/>
    <w:lvl w:ilvl="0" w:tplc="9CB445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F0"/>
    <w:rsid w:val="0000136A"/>
    <w:rsid w:val="00003303"/>
    <w:rsid w:val="00004468"/>
    <w:rsid w:val="00010C74"/>
    <w:rsid w:val="000123D6"/>
    <w:rsid w:val="000134A1"/>
    <w:rsid w:val="00013998"/>
    <w:rsid w:val="00014272"/>
    <w:rsid w:val="00016C8C"/>
    <w:rsid w:val="0001767F"/>
    <w:rsid w:val="000178D4"/>
    <w:rsid w:val="00025203"/>
    <w:rsid w:val="000305F6"/>
    <w:rsid w:val="0003428A"/>
    <w:rsid w:val="00044A1F"/>
    <w:rsid w:val="00045C49"/>
    <w:rsid w:val="0004650F"/>
    <w:rsid w:val="00050520"/>
    <w:rsid w:val="000564EB"/>
    <w:rsid w:val="00061B77"/>
    <w:rsid w:val="000626EB"/>
    <w:rsid w:val="00063293"/>
    <w:rsid w:val="00064213"/>
    <w:rsid w:val="00067BC9"/>
    <w:rsid w:val="00067D1B"/>
    <w:rsid w:val="00070DA1"/>
    <w:rsid w:val="000860F1"/>
    <w:rsid w:val="0008674D"/>
    <w:rsid w:val="0008697F"/>
    <w:rsid w:val="0008733E"/>
    <w:rsid w:val="00090122"/>
    <w:rsid w:val="00097A9A"/>
    <w:rsid w:val="000B0D5F"/>
    <w:rsid w:val="000B618A"/>
    <w:rsid w:val="000B7D64"/>
    <w:rsid w:val="000C096E"/>
    <w:rsid w:val="000C32C4"/>
    <w:rsid w:val="000C6BF4"/>
    <w:rsid w:val="000E2013"/>
    <w:rsid w:val="000E2393"/>
    <w:rsid w:val="000E3094"/>
    <w:rsid w:val="000F1177"/>
    <w:rsid w:val="000F310D"/>
    <w:rsid w:val="000F314F"/>
    <w:rsid w:val="00101DAD"/>
    <w:rsid w:val="00103389"/>
    <w:rsid w:val="0010380C"/>
    <w:rsid w:val="001279E5"/>
    <w:rsid w:val="00133A02"/>
    <w:rsid w:val="00136ED6"/>
    <w:rsid w:val="00144247"/>
    <w:rsid w:val="0015159A"/>
    <w:rsid w:val="00151CC9"/>
    <w:rsid w:val="0015447F"/>
    <w:rsid w:val="0015500D"/>
    <w:rsid w:val="0015501C"/>
    <w:rsid w:val="00161035"/>
    <w:rsid w:val="00166D44"/>
    <w:rsid w:val="00177B04"/>
    <w:rsid w:val="00182355"/>
    <w:rsid w:val="001839E1"/>
    <w:rsid w:val="00187F99"/>
    <w:rsid w:val="00190099"/>
    <w:rsid w:val="00195CE0"/>
    <w:rsid w:val="001A6FD6"/>
    <w:rsid w:val="001D0891"/>
    <w:rsid w:val="001D1235"/>
    <w:rsid w:val="001F2C42"/>
    <w:rsid w:val="0020309C"/>
    <w:rsid w:val="002049C5"/>
    <w:rsid w:val="002104CF"/>
    <w:rsid w:val="00222F76"/>
    <w:rsid w:val="00232619"/>
    <w:rsid w:val="0023379B"/>
    <w:rsid w:val="00233872"/>
    <w:rsid w:val="00237C2E"/>
    <w:rsid w:val="00242BB4"/>
    <w:rsid w:val="00246843"/>
    <w:rsid w:val="002600AA"/>
    <w:rsid w:val="002621D9"/>
    <w:rsid w:val="002676BE"/>
    <w:rsid w:val="00267F44"/>
    <w:rsid w:val="00273AB8"/>
    <w:rsid w:val="0027678B"/>
    <w:rsid w:val="00277A67"/>
    <w:rsid w:val="00283719"/>
    <w:rsid w:val="00283EF9"/>
    <w:rsid w:val="002953AC"/>
    <w:rsid w:val="002A4D1C"/>
    <w:rsid w:val="002A4DC6"/>
    <w:rsid w:val="002B347B"/>
    <w:rsid w:val="002B3B3B"/>
    <w:rsid w:val="002D1EA0"/>
    <w:rsid w:val="002D3189"/>
    <w:rsid w:val="002D32B3"/>
    <w:rsid w:val="002D6943"/>
    <w:rsid w:val="002F147A"/>
    <w:rsid w:val="00301BB8"/>
    <w:rsid w:val="0030389C"/>
    <w:rsid w:val="0030450C"/>
    <w:rsid w:val="00306179"/>
    <w:rsid w:val="003148AF"/>
    <w:rsid w:val="003156CB"/>
    <w:rsid w:val="00326AB0"/>
    <w:rsid w:val="0033447E"/>
    <w:rsid w:val="00340D7C"/>
    <w:rsid w:val="0034113C"/>
    <w:rsid w:val="0035685D"/>
    <w:rsid w:val="00360C86"/>
    <w:rsid w:val="003716A1"/>
    <w:rsid w:val="00372F9D"/>
    <w:rsid w:val="00390ACE"/>
    <w:rsid w:val="003930F9"/>
    <w:rsid w:val="003944D7"/>
    <w:rsid w:val="003977C5"/>
    <w:rsid w:val="003A6D4A"/>
    <w:rsid w:val="003B2176"/>
    <w:rsid w:val="003C3427"/>
    <w:rsid w:val="003C367B"/>
    <w:rsid w:val="003D2FAE"/>
    <w:rsid w:val="003D722D"/>
    <w:rsid w:val="003E29FC"/>
    <w:rsid w:val="003E2D7E"/>
    <w:rsid w:val="003E6EB5"/>
    <w:rsid w:val="003E786A"/>
    <w:rsid w:val="003F103D"/>
    <w:rsid w:val="003F730D"/>
    <w:rsid w:val="00407769"/>
    <w:rsid w:val="00412B1C"/>
    <w:rsid w:val="00421C53"/>
    <w:rsid w:val="0042209D"/>
    <w:rsid w:val="0042294E"/>
    <w:rsid w:val="00425AE7"/>
    <w:rsid w:val="00426233"/>
    <w:rsid w:val="00443181"/>
    <w:rsid w:val="004538B9"/>
    <w:rsid w:val="00456914"/>
    <w:rsid w:val="004571B8"/>
    <w:rsid w:val="00462544"/>
    <w:rsid w:val="00466146"/>
    <w:rsid w:val="004709C8"/>
    <w:rsid w:val="00471313"/>
    <w:rsid w:val="00472A47"/>
    <w:rsid w:val="00473960"/>
    <w:rsid w:val="0047448E"/>
    <w:rsid w:val="00480489"/>
    <w:rsid w:val="004808A5"/>
    <w:rsid w:val="004851C1"/>
    <w:rsid w:val="004852E0"/>
    <w:rsid w:val="00491389"/>
    <w:rsid w:val="004A27BA"/>
    <w:rsid w:val="004A45B2"/>
    <w:rsid w:val="004B044B"/>
    <w:rsid w:val="004B3D2C"/>
    <w:rsid w:val="004D49A1"/>
    <w:rsid w:val="004D4AB9"/>
    <w:rsid w:val="004D6A88"/>
    <w:rsid w:val="004E1B0A"/>
    <w:rsid w:val="004E6804"/>
    <w:rsid w:val="004F1944"/>
    <w:rsid w:val="004F2C80"/>
    <w:rsid w:val="004F54F5"/>
    <w:rsid w:val="00506A3F"/>
    <w:rsid w:val="005134F3"/>
    <w:rsid w:val="0051767E"/>
    <w:rsid w:val="00525932"/>
    <w:rsid w:val="00527EB9"/>
    <w:rsid w:val="0053359C"/>
    <w:rsid w:val="005343F1"/>
    <w:rsid w:val="00544497"/>
    <w:rsid w:val="0055033E"/>
    <w:rsid w:val="00554D72"/>
    <w:rsid w:val="00557DBE"/>
    <w:rsid w:val="00564579"/>
    <w:rsid w:val="0056558A"/>
    <w:rsid w:val="005676C5"/>
    <w:rsid w:val="00573ED1"/>
    <w:rsid w:val="00574247"/>
    <w:rsid w:val="00574D22"/>
    <w:rsid w:val="00577087"/>
    <w:rsid w:val="00583690"/>
    <w:rsid w:val="00584A15"/>
    <w:rsid w:val="00587798"/>
    <w:rsid w:val="005A3194"/>
    <w:rsid w:val="005B7E80"/>
    <w:rsid w:val="005C1896"/>
    <w:rsid w:val="005C546E"/>
    <w:rsid w:val="005C60F4"/>
    <w:rsid w:val="005F15CE"/>
    <w:rsid w:val="005F7980"/>
    <w:rsid w:val="00600F7B"/>
    <w:rsid w:val="006021C8"/>
    <w:rsid w:val="00606A03"/>
    <w:rsid w:val="00613E5A"/>
    <w:rsid w:val="006140DC"/>
    <w:rsid w:val="006149FF"/>
    <w:rsid w:val="00616292"/>
    <w:rsid w:val="00617990"/>
    <w:rsid w:val="00622C8E"/>
    <w:rsid w:val="006231CF"/>
    <w:rsid w:val="00637308"/>
    <w:rsid w:val="00640F77"/>
    <w:rsid w:val="00642BBA"/>
    <w:rsid w:val="00645481"/>
    <w:rsid w:val="0064587A"/>
    <w:rsid w:val="00661C60"/>
    <w:rsid w:val="00664343"/>
    <w:rsid w:val="00664510"/>
    <w:rsid w:val="00673FCE"/>
    <w:rsid w:val="00674B2A"/>
    <w:rsid w:val="006758AC"/>
    <w:rsid w:val="006828FA"/>
    <w:rsid w:val="00682C80"/>
    <w:rsid w:val="00684508"/>
    <w:rsid w:val="00685929"/>
    <w:rsid w:val="00685A2B"/>
    <w:rsid w:val="0068734A"/>
    <w:rsid w:val="006A0B82"/>
    <w:rsid w:val="006A2184"/>
    <w:rsid w:val="006A3CFC"/>
    <w:rsid w:val="006A56E3"/>
    <w:rsid w:val="006A6C16"/>
    <w:rsid w:val="006B2C99"/>
    <w:rsid w:val="006B3763"/>
    <w:rsid w:val="006B7DCB"/>
    <w:rsid w:val="006C2781"/>
    <w:rsid w:val="006C54B7"/>
    <w:rsid w:val="006D56E0"/>
    <w:rsid w:val="006E2099"/>
    <w:rsid w:val="006E2D45"/>
    <w:rsid w:val="006E43D4"/>
    <w:rsid w:val="006E47B7"/>
    <w:rsid w:val="00704658"/>
    <w:rsid w:val="00707582"/>
    <w:rsid w:val="007132A1"/>
    <w:rsid w:val="00716D99"/>
    <w:rsid w:val="00717A0B"/>
    <w:rsid w:val="0072060D"/>
    <w:rsid w:val="0072289E"/>
    <w:rsid w:val="00732CF4"/>
    <w:rsid w:val="00734CC1"/>
    <w:rsid w:val="00743AB2"/>
    <w:rsid w:val="00744F21"/>
    <w:rsid w:val="00756BE9"/>
    <w:rsid w:val="00757976"/>
    <w:rsid w:val="00773801"/>
    <w:rsid w:val="00773FCC"/>
    <w:rsid w:val="00777429"/>
    <w:rsid w:val="00782172"/>
    <w:rsid w:val="007A3B86"/>
    <w:rsid w:val="007B4C04"/>
    <w:rsid w:val="007C2AD8"/>
    <w:rsid w:val="007C4016"/>
    <w:rsid w:val="007D0F44"/>
    <w:rsid w:val="007E3649"/>
    <w:rsid w:val="007E483B"/>
    <w:rsid w:val="007F197E"/>
    <w:rsid w:val="007F1F31"/>
    <w:rsid w:val="007F7753"/>
    <w:rsid w:val="00801642"/>
    <w:rsid w:val="008110A2"/>
    <w:rsid w:val="008141E7"/>
    <w:rsid w:val="0081687E"/>
    <w:rsid w:val="00817F3F"/>
    <w:rsid w:val="008222A5"/>
    <w:rsid w:val="008254B9"/>
    <w:rsid w:val="00840E95"/>
    <w:rsid w:val="00841388"/>
    <w:rsid w:val="0084685D"/>
    <w:rsid w:val="00851D30"/>
    <w:rsid w:val="00857058"/>
    <w:rsid w:val="00863083"/>
    <w:rsid w:val="008631F2"/>
    <w:rsid w:val="00863E9A"/>
    <w:rsid w:val="00864E10"/>
    <w:rsid w:val="008662C1"/>
    <w:rsid w:val="008669E2"/>
    <w:rsid w:val="00871206"/>
    <w:rsid w:val="00873508"/>
    <w:rsid w:val="00874446"/>
    <w:rsid w:val="00893BD3"/>
    <w:rsid w:val="008A0592"/>
    <w:rsid w:val="008A21C4"/>
    <w:rsid w:val="008A5874"/>
    <w:rsid w:val="008A7013"/>
    <w:rsid w:val="008A7079"/>
    <w:rsid w:val="008B1F41"/>
    <w:rsid w:val="008B4A54"/>
    <w:rsid w:val="008B794F"/>
    <w:rsid w:val="008D3162"/>
    <w:rsid w:val="008D60E0"/>
    <w:rsid w:val="008E0EC8"/>
    <w:rsid w:val="008E1756"/>
    <w:rsid w:val="008E6EDD"/>
    <w:rsid w:val="008F1D5E"/>
    <w:rsid w:val="00900842"/>
    <w:rsid w:val="009100FA"/>
    <w:rsid w:val="00914C2F"/>
    <w:rsid w:val="009152F4"/>
    <w:rsid w:val="009156E8"/>
    <w:rsid w:val="00915AB7"/>
    <w:rsid w:val="00922BE3"/>
    <w:rsid w:val="0092508D"/>
    <w:rsid w:val="00932222"/>
    <w:rsid w:val="00932B61"/>
    <w:rsid w:val="009362FB"/>
    <w:rsid w:val="00953B3B"/>
    <w:rsid w:val="00953B3D"/>
    <w:rsid w:val="009552F5"/>
    <w:rsid w:val="00956C11"/>
    <w:rsid w:val="00957403"/>
    <w:rsid w:val="0095786A"/>
    <w:rsid w:val="00963555"/>
    <w:rsid w:val="00964473"/>
    <w:rsid w:val="009645A6"/>
    <w:rsid w:val="00973D73"/>
    <w:rsid w:val="00974088"/>
    <w:rsid w:val="009756A2"/>
    <w:rsid w:val="0097615B"/>
    <w:rsid w:val="0099358D"/>
    <w:rsid w:val="009A4DF6"/>
    <w:rsid w:val="009B29FA"/>
    <w:rsid w:val="009B78A8"/>
    <w:rsid w:val="009C37EF"/>
    <w:rsid w:val="009D490F"/>
    <w:rsid w:val="009E383E"/>
    <w:rsid w:val="009E576E"/>
    <w:rsid w:val="009E5FA9"/>
    <w:rsid w:val="009F62D7"/>
    <w:rsid w:val="00A00409"/>
    <w:rsid w:val="00A01C52"/>
    <w:rsid w:val="00A043AC"/>
    <w:rsid w:val="00A116FE"/>
    <w:rsid w:val="00A11E7D"/>
    <w:rsid w:val="00A22187"/>
    <w:rsid w:val="00A233F2"/>
    <w:rsid w:val="00A301C1"/>
    <w:rsid w:val="00A4646D"/>
    <w:rsid w:val="00A57474"/>
    <w:rsid w:val="00A637ED"/>
    <w:rsid w:val="00A63F42"/>
    <w:rsid w:val="00A642FA"/>
    <w:rsid w:val="00A657BB"/>
    <w:rsid w:val="00A73095"/>
    <w:rsid w:val="00A86474"/>
    <w:rsid w:val="00A926E4"/>
    <w:rsid w:val="00AA0596"/>
    <w:rsid w:val="00AA16E6"/>
    <w:rsid w:val="00AA3F5D"/>
    <w:rsid w:val="00AB07BB"/>
    <w:rsid w:val="00AB6692"/>
    <w:rsid w:val="00AD0317"/>
    <w:rsid w:val="00AE6C25"/>
    <w:rsid w:val="00AF1A82"/>
    <w:rsid w:val="00B13817"/>
    <w:rsid w:val="00B1522D"/>
    <w:rsid w:val="00B1758E"/>
    <w:rsid w:val="00B21684"/>
    <w:rsid w:val="00B31357"/>
    <w:rsid w:val="00B406EB"/>
    <w:rsid w:val="00B4272D"/>
    <w:rsid w:val="00B50564"/>
    <w:rsid w:val="00B50A77"/>
    <w:rsid w:val="00B52C55"/>
    <w:rsid w:val="00B53DA4"/>
    <w:rsid w:val="00B628D7"/>
    <w:rsid w:val="00B82556"/>
    <w:rsid w:val="00B9130A"/>
    <w:rsid w:val="00B9697E"/>
    <w:rsid w:val="00BA325C"/>
    <w:rsid w:val="00BA3F6B"/>
    <w:rsid w:val="00BA5A4B"/>
    <w:rsid w:val="00BA75BA"/>
    <w:rsid w:val="00BC1B85"/>
    <w:rsid w:val="00BC1E61"/>
    <w:rsid w:val="00BC344C"/>
    <w:rsid w:val="00BC7117"/>
    <w:rsid w:val="00BC718C"/>
    <w:rsid w:val="00BC7265"/>
    <w:rsid w:val="00BD4F01"/>
    <w:rsid w:val="00BD596B"/>
    <w:rsid w:val="00BD678E"/>
    <w:rsid w:val="00BE744A"/>
    <w:rsid w:val="00C03D9A"/>
    <w:rsid w:val="00C104F7"/>
    <w:rsid w:val="00C25232"/>
    <w:rsid w:val="00C2697B"/>
    <w:rsid w:val="00C30DF3"/>
    <w:rsid w:val="00C313FB"/>
    <w:rsid w:val="00C32730"/>
    <w:rsid w:val="00C33742"/>
    <w:rsid w:val="00C36D77"/>
    <w:rsid w:val="00C47CF0"/>
    <w:rsid w:val="00C500B5"/>
    <w:rsid w:val="00C50241"/>
    <w:rsid w:val="00C50744"/>
    <w:rsid w:val="00C5686D"/>
    <w:rsid w:val="00C640AC"/>
    <w:rsid w:val="00C64443"/>
    <w:rsid w:val="00C65BEC"/>
    <w:rsid w:val="00C73012"/>
    <w:rsid w:val="00C76C41"/>
    <w:rsid w:val="00C81460"/>
    <w:rsid w:val="00C81ADD"/>
    <w:rsid w:val="00C85C3C"/>
    <w:rsid w:val="00C86AE1"/>
    <w:rsid w:val="00C9087D"/>
    <w:rsid w:val="00C961BC"/>
    <w:rsid w:val="00C97E7D"/>
    <w:rsid w:val="00CA3810"/>
    <w:rsid w:val="00CB5F67"/>
    <w:rsid w:val="00CD4CB4"/>
    <w:rsid w:val="00CD7055"/>
    <w:rsid w:val="00CE43A2"/>
    <w:rsid w:val="00CE50B1"/>
    <w:rsid w:val="00CF0E61"/>
    <w:rsid w:val="00D0689E"/>
    <w:rsid w:val="00D244DE"/>
    <w:rsid w:val="00D24CB7"/>
    <w:rsid w:val="00D31C71"/>
    <w:rsid w:val="00D4429F"/>
    <w:rsid w:val="00D4564E"/>
    <w:rsid w:val="00D576ED"/>
    <w:rsid w:val="00D6007E"/>
    <w:rsid w:val="00D62995"/>
    <w:rsid w:val="00D62B6F"/>
    <w:rsid w:val="00D76C30"/>
    <w:rsid w:val="00D83285"/>
    <w:rsid w:val="00D9452F"/>
    <w:rsid w:val="00DA0AC4"/>
    <w:rsid w:val="00DA1761"/>
    <w:rsid w:val="00DA6F83"/>
    <w:rsid w:val="00DA727C"/>
    <w:rsid w:val="00DB3729"/>
    <w:rsid w:val="00DD0BE5"/>
    <w:rsid w:val="00DD4C44"/>
    <w:rsid w:val="00DF22F3"/>
    <w:rsid w:val="00DF3A31"/>
    <w:rsid w:val="00DF42AA"/>
    <w:rsid w:val="00DF467D"/>
    <w:rsid w:val="00DF6480"/>
    <w:rsid w:val="00E02834"/>
    <w:rsid w:val="00E02A2C"/>
    <w:rsid w:val="00E04FBF"/>
    <w:rsid w:val="00E06356"/>
    <w:rsid w:val="00E1230B"/>
    <w:rsid w:val="00E157E1"/>
    <w:rsid w:val="00E166A2"/>
    <w:rsid w:val="00E20121"/>
    <w:rsid w:val="00E22E23"/>
    <w:rsid w:val="00E25271"/>
    <w:rsid w:val="00E260B2"/>
    <w:rsid w:val="00E263E5"/>
    <w:rsid w:val="00E2680A"/>
    <w:rsid w:val="00E30369"/>
    <w:rsid w:val="00E33257"/>
    <w:rsid w:val="00E35632"/>
    <w:rsid w:val="00E36266"/>
    <w:rsid w:val="00E37785"/>
    <w:rsid w:val="00E41F39"/>
    <w:rsid w:val="00E55689"/>
    <w:rsid w:val="00E6141B"/>
    <w:rsid w:val="00E61A21"/>
    <w:rsid w:val="00E61A22"/>
    <w:rsid w:val="00E61F03"/>
    <w:rsid w:val="00E62B6D"/>
    <w:rsid w:val="00E641F0"/>
    <w:rsid w:val="00E66BB5"/>
    <w:rsid w:val="00E67A81"/>
    <w:rsid w:val="00E71674"/>
    <w:rsid w:val="00E74E50"/>
    <w:rsid w:val="00E812DB"/>
    <w:rsid w:val="00E84E29"/>
    <w:rsid w:val="00E87FF9"/>
    <w:rsid w:val="00E910F0"/>
    <w:rsid w:val="00E964E0"/>
    <w:rsid w:val="00EA3B5D"/>
    <w:rsid w:val="00EC318C"/>
    <w:rsid w:val="00EC75F6"/>
    <w:rsid w:val="00ED0DD2"/>
    <w:rsid w:val="00ED2C0C"/>
    <w:rsid w:val="00ED596A"/>
    <w:rsid w:val="00ED5F72"/>
    <w:rsid w:val="00ED6766"/>
    <w:rsid w:val="00ED6C60"/>
    <w:rsid w:val="00EF53BB"/>
    <w:rsid w:val="00F01F55"/>
    <w:rsid w:val="00F04C95"/>
    <w:rsid w:val="00F054EF"/>
    <w:rsid w:val="00F15FD3"/>
    <w:rsid w:val="00F311C0"/>
    <w:rsid w:val="00F33CDA"/>
    <w:rsid w:val="00F340BE"/>
    <w:rsid w:val="00F61F16"/>
    <w:rsid w:val="00F650E3"/>
    <w:rsid w:val="00F65798"/>
    <w:rsid w:val="00F66696"/>
    <w:rsid w:val="00F73AAB"/>
    <w:rsid w:val="00F80F1B"/>
    <w:rsid w:val="00F811B9"/>
    <w:rsid w:val="00F9597F"/>
    <w:rsid w:val="00FA550C"/>
    <w:rsid w:val="00FA5D2D"/>
    <w:rsid w:val="00FC00F4"/>
    <w:rsid w:val="00FC118C"/>
    <w:rsid w:val="00FD6FF1"/>
    <w:rsid w:val="00FE12E6"/>
    <w:rsid w:val="00FE5EC9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28A"/>
  <w15:chartTrackingRefBased/>
  <w15:docId w15:val="{1F29BEFB-DE06-4134-92B6-31D8A18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7D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47C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7CF0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47CF0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CF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7C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7CF0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09C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09C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09C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A701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3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4CC1"/>
  </w:style>
  <w:style w:type="paragraph" w:styleId="Pta">
    <w:name w:val="footer"/>
    <w:basedOn w:val="Normlny"/>
    <w:link w:val="PtaChar"/>
    <w:uiPriority w:val="99"/>
    <w:unhideWhenUsed/>
    <w:rsid w:val="0073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CC1"/>
  </w:style>
  <w:style w:type="paragraph" w:styleId="Odsekzoznamu">
    <w:name w:val="List Paragraph"/>
    <w:basedOn w:val="Normlny"/>
    <w:uiPriority w:val="34"/>
    <w:qFormat/>
    <w:rsid w:val="00840E95"/>
    <w:pPr>
      <w:ind w:left="720"/>
      <w:contextualSpacing/>
    </w:pPr>
  </w:style>
  <w:style w:type="paragraph" w:styleId="Revzia">
    <w:name w:val="Revision"/>
    <w:hidden/>
    <w:uiPriority w:val="99"/>
    <w:semiHidden/>
    <w:rsid w:val="0008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638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50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62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08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0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84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26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90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65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83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00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90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64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65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0201-6933-488A-B6AF-E4AC7B00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4858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Koroncziova Andrea</dc:creator>
  <cp:keywords/>
  <dc:description/>
  <cp:lastModifiedBy>Szabóová, Diana</cp:lastModifiedBy>
  <cp:revision>2</cp:revision>
  <cp:lastPrinted>2019-09-12T06:26:00Z</cp:lastPrinted>
  <dcterms:created xsi:type="dcterms:W3CDTF">2019-09-12T06:27:00Z</dcterms:created>
  <dcterms:modified xsi:type="dcterms:W3CDTF">2019-09-12T06:27:00Z</dcterms:modified>
</cp:coreProperties>
</file>