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EA3545" w:rsidRDefault="00EA3545" w:rsidP="0042771C">
      <w:pPr>
        <w:jc w:val="center"/>
        <w:rPr>
          <w:spacing w:val="10"/>
          <w:sz w:val="40"/>
          <w:szCs w:val="40"/>
        </w:rPr>
      </w:pPr>
    </w:p>
    <w:p w:rsidR="0042771C" w:rsidRDefault="0042771C" w:rsidP="0042771C">
      <w:pPr>
        <w:jc w:val="center"/>
        <w:rPr>
          <w:b/>
          <w:bCs/>
        </w:rPr>
      </w:pPr>
      <w:r>
        <w:rPr>
          <w:b/>
          <w:bCs/>
        </w:rPr>
        <w:t>z</w:t>
      </w:r>
      <w:r w:rsidR="00F32CE9">
        <w:rPr>
          <w:b/>
          <w:bCs/>
        </w:rPr>
        <w:t> 12. septembra</w:t>
      </w:r>
      <w:r>
        <w:rPr>
          <w:b/>
          <w:bCs/>
        </w:rPr>
        <w:t xml:space="preserve"> 2019,</w:t>
      </w:r>
    </w:p>
    <w:p w:rsidR="0042771C" w:rsidRDefault="0042771C" w:rsidP="0042771C">
      <w:pPr>
        <w:jc w:val="center"/>
        <w:rPr>
          <w:b/>
          <w:bCs/>
        </w:rPr>
      </w:pPr>
    </w:p>
    <w:p w:rsidR="0042771C" w:rsidRPr="00842359" w:rsidRDefault="0042771C" w:rsidP="00EA3545">
      <w:pPr>
        <w:pStyle w:val="Zkladntext"/>
        <w:jc w:val="center"/>
        <w:rPr>
          <w:b/>
        </w:rPr>
      </w:pPr>
      <w:r w:rsidRPr="00842359">
        <w:rPr>
          <w:b/>
          <w:bCs/>
          <w:lang w:eastAsia="cs-CZ"/>
        </w:rPr>
        <w:t>ktorým sa mení a dopĺňa zákon č. 453/2003 Z. z. o orgánoch štátnej správy v oblasti sociálnych vecí, rodiny a služieb zamestnanosti a o zmene a doplnení niektorých zákonov v znení neskorších predpisov</w:t>
      </w:r>
    </w:p>
    <w:p w:rsidR="0042771C" w:rsidRDefault="0042771C" w:rsidP="0042771C">
      <w:pPr>
        <w:jc w:val="center"/>
        <w:rPr>
          <w:b/>
          <w:bCs/>
        </w:rPr>
      </w:pPr>
    </w:p>
    <w:p w:rsidR="00D229C0" w:rsidRDefault="00D229C0" w:rsidP="00D229C0">
      <w:pPr>
        <w:ind w:firstLine="426"/>
        <w:jc w:val="both"/>
      </w:pPr>
      <w:r>
        <w:t>Národná rada Slovenskej republiky sa uzniesla na tomto zákone:</w:t>
      </w:r>
    </w:p>
    <w:p w:rsidR="00D229C0" w:rsidRDefault="00D229C0" w:rsidP="00D229C0">
      <w:pPr>
        <w:jc w:val="both"/>
      </w:pPr>
    </w:p>
    <w:p w:rsidR="00D229C0" w:rsidRDefault="00D229C0" w:rsidP="00D229C0">
      <w:pPr>
        <w:jc w:val="center"/>
        <w:rPr>
          <w:b/>
        </w:rPr>
      </w:pPr>
      <w:r>
        <w:rPr>
          <w:b/>
        </w:rPr>
        <w:t>Čl. I</w:t>
      </w:r>
    </w:p>
    <w:p w:rsidR="00D229C0" w:rsidRDefault="00D229C0" w:rsidP="00D229C0">
      <w:pPr>
        <w:jc w:val="center"/>
        <w:rPr>
          <w:b/>
        </w:rPr>
      </w:pPr>
    </w:p>
    <w:p w:rsidR="00D229C0" w:rsidRDefault="00D75D15" w:rsidP="00D229C0">
      <w:pPr>
        <w:jc w:val="both"/>
      </w:pPr>
      <w:r>
        <w:tab/>
      </w:r>
      <w:r w:rsidR="00D229C0">
        <w:t>Zákon č. 453/2003 Z. z. o orgánoch štátnej správy v oblasti sociálnych vecí, rodiny a služieb zamestnanosti a o zmene a doplnení niektorých zákonov v znení zákona č. 5/2004 Z. z., zákona č. 82/2005 Z. z., zákona č. 573/2005 Z. z., zákona č. 592/2006 Z. z., zákona č. 664/2006 Z. z., zákona č. 180/2011 Z. z., zákona č. 383/2013 Z. z., zákona č. 310/2014 Z. z.,  zákona č. 81/2017 Z. z., zákona č. 266/2017 Z. z. a zákona č. 42/2019 Z. z. sa mení a dopĺňa takto:</w:t>
      </w:r>
    </w:p>
    <w:p w:rsidR="00D229C0" w:rsidRDefault="00D229C0" w:rsidP="00D229C0">
      <w:pPr>
        <w:jc w:val="both"/>
      </w:pPr>
    </w:p>
    <w:p w:rsidR="00D229C0" w:rsidRDefault="00D229C0" w:rsidP="00D229C0">
      <w:pPr>
        <w:pStyle w:val="Odsekzoznamu"/>
        <w:numPr>
          <w:ilvl w:val="0"/>
          <w:numId w:val="1"/>
        </w:numPr>
        <w:jc w:val="both"/>
      </w:pPr>
      <w:r>
        <w:t>V § 3 sa za písmeno m) vkladá nové písmeno n), ktoré znie:</w:t>
      </w:r>
    </w:p>
    <w:p w:rsidR="00D229C0" w:rsidRDefault="00D229C0" w:rsidP="00D229C0">
      <w:pPr>
        <w:pStyle w:val="Odsekzoznamu"/>
        <w:ind w:hanging="284"/>
      </w:pPr>
    </w:p>
    <w:p w:rsidR="00D229C0" w:rsidRDefault="00D75D15" w:rsidP="00D75D15">
      <w:pPr>
        <w:pStyle w:val="Odsekzoznamu"/>
        <w:ind w:left="709" w:hanging="633"/>
        <w:jc w:val="both"/>
      </w:pPr>
      <w:r>
        <w:t xml:space="preserve">   </w:t>
      </w:r>
      <w:r w:rsidR="00D229C0">
        <w:t>„n) koordinuje štátnu politiku v oblasti ochrany detí pred násilím a plnenie úloh v tejto oblasti,“.</w:t>
      </w:r>
    </w:p>
    <w:p w:rsidR="00D229C0" w:rsidRDefault="00D229C0" w:rsidP="00D229C0">
      <w:pPr>
        <w:ind w:hanging="284"/>
        <w:jc w:val="both"/>
      </w:pPr>
    </w:p>
    <w:p w:rsidR="00D229C0" w:rsidRDefault="00D229C0" w:rsidP="00D229C0">
      <w:pPr>
        <w:ind w:hanging="284"/>
        <w:jc w:val="both"/>
      </w:pPr>
      <w:r>
        <w:t xml:space="preserve"> </w:t>
      </w:r>
      <w:r w:rsidR="00D75D15">
        <w:t xml:space="preserve">         </w:t>
      </w:r>
      <w:r>
        <w:t>Doterajšie písmeno n) sa označuje ako písmeno o).</w:t>
      </w:r>
    </w:p>
    <w:p w:rsidR="00D229C0" w:rsidRDefault="00D229C0" w:rsidP="00D229C0">
      <w:pPr>
        <w:ind w:hanging="284"/>
        <w:jc w:val="both"/>
      </w:pPr>
    </w:p>
    <w:p w:rsidR="00D229C0" w:rsidRDefault="00D229C0" w:rsidP="00D229C0">
      <w:pPr>
        <w:pStyle w:val="Odsekzoznamu"/>
        <w:numPr>
          <w:ilvl w:val="0"/>
          <w:numId w:val="1"/>
        </w:numPr>
        <w:jc w:val="both"/>
      </w:pPr>
      <w:r>
        <w:t>Doterajší text § 3 sa označuje ako odsek 1 a dopĺňa sa odsekom 2, ktorý znie:</w:t>
      </w:r>
    </w:p>
    <w:p w:rsidR="00D75D15" w:rsidRDefault="00D229C0" w:rsidP="00D229C0">
      <w:pPr>
        <w:ind w:left="360" w:hanging="284"/>
        <w:jc w:val="both"/>
      </w:pPr>
      <w:r>
        <w:t xml:space="preserve">          </w:t>
      </w:r>
    </w:p>
    <w:p w:rsidR="00D229C0" w:rsidRDefault="00D75D15" w:rsidP="00D229C0">
      <w:pPr>
        <w:ind w:left="360" w:hanging="284"/>
        <w:jc w:val="both"/>
      </w:pPr>
      <w:r>
        <w:tab/>
      </w:r>
      <w:r>
        <w:tab/>
      </w:r>
      <w:r w:rsidR="00D229C0">
        <w:t>„(2) Ministerstvo v rámci koordinácie štátnej politiky v oblasti ochrany detí pred násilím na zabezpečenie plnenia úloh v tejto oblasti vytvára podmienky pre vzájomnú spoluprácu a výmenu informácií medzi orgánmi štátnej správy, Policajným zborom, školami, školskými zariadeniami, obcami, vyššími územnými celkami, poskytovateľmi zdravotnej starostlivosti a ďalšími subjektmi, ktoré pôsobia v oblasti ochrany detí pred násilím.“.</w:t>
      </w:r>
    </w:p>
    <w:p w:rsidR="00D229C0" w:rsidRDefault="00D229C0" w:rsidP="00D229C0">
      <w:pPr>
        <w:ind w:left="360" w:hanging="284"/>
        <w:jc w:val="both"/>
      </w:pPr>
    </w:p>
    <w:p w:rsidR="00D229C0" w:rsidRDefault="00D229C0" w:rsidP="00D229C0">
      <w:pPr>
        <w:pStyle w:val="Odsekzoznamu"/>
        <w:numPr>
          <w:ilvl w:val="0"/>
          <w:numId w:val="1"/>
        </w:numPr>
        <w:jc w:val="both"/>
      </w:pPr>
      <w:r>
        <w:t>V § 4 ods. 6 písm. f) a k) sa za slová „§ 3“ vkladajú slová „ods. 1“.</w:t>
      </w:r>
    </w:p>
    <w:p w:rsidR="00D229C0" w:rsidRDefault="00D229C0" w:rsidP="00D229C0">
      <w:pPr>
        <w:jc w:val="both"/>
      </w:pPr>
    </w:p>
    <w:p w:rsidR="00D229C0" w:rsidRDefault="00D229C0" w:rsidP="00D229C0">
      <w:pPr>
        <w:jc w:val="center"/>
        <w:rPr>
          <w:b/>
        </w:rPr>
      </w:pPr>
      <w:r>
        <w:rPr>
          <w:b/>
        </w:rPr>
        <w:t>Čl. II</w:t>
      </w:r>
    </w:p>
    <w:p w:rsidR="00D229C0" w:rsidRDefault="00D229C0" w:rsidP="00D229C0">
      <w:pPr>
        <w:jc w:val="center"/>
        <w:rPr>
          <w:b/>
        </w:rPr>
      </w:pPr>
    </w:p>
    <w:p w:rsidR="00D229C0" w:rsidRDefault="00D229C0" w:rsidP="00D229C0">
      <w:pPr>
        <w:jc w:val="both"/>
      </w:pPr>
    </w:p>
    <w:p w:rsidR="00D229C0" w:rsidRDefault="00D75D15" w:rsidP="00D229C0">
      <w:pPr>
        <w:ind w:firstLine="357"/>
        <w:jc w:val="both"/>
      </w:pPr>
      <w:r>
        <w:t xml:space="preserve">   </w:t>
      </w:r>
      <w:r w:rsidR="00D229C0">
        <w:t xml:space="preserve">Tento </w:t>
      </w:r>
      <w:r w:rsidR="00D229C0">
        <w:rPr>
          <w:iCs/>
        </w:rPr>
        <w:t>zákon</w:t>
      </w:r>
      <w:r w:rsidR="00D229C0">
        <w:t xml:space="preserve"> nadobúda účinnosť 1. novembra 2019.</w:t>
      </w:r>
    </w:p>
    <w:p w:rsidR="00D229C0" w:rsidRDefault="00D229C0" w:rsidP="00D229C0">
      <w:pPr>
        <w:jc w:val="both"/>
        <w:rPr>
          <w:b/>
        </w:rPr>
      </w:pPr>
    </w:p>
    <w:p w:rsidR="00D229C0" w:rsidRDefault="00D229C0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  <w:bookmarkStart w:id="0" w:name="_GoBack"/>
      <w:bookmarkEnd w:id="0"/>
    </w:p>
    <w:p w:rsidR="00EA3545" w:rsidRDefault="00EA3545" w:rsidP="00D229C0">
      <w:pPr>
        <w:jc w:val="both"/>
      </w:pPr>
    </w:p>
    <w:p w:rsidR="00EA3545" w:rsidRDefault="00EA3545" w:rsidP="00D229C0">
      <w:pPr>
        <w:jc w:val="both"/>
      </w:pPr>
    </w:p>
    <w:p w:rsidR="00EA3545" w:rsidRDefault="00EA3545" w:rsidP="00EA3545">
      <w:pPr>
        <w:jc w:val="center"/>
        <w:rPr>
          <w:rFonts w:eastAsia="Times New Roman"/>
          <w:kern w:val="0"/>
        </w:rPr>
      </w:pPr>
      <w:r>
        <w:rPr>
          <w:rFonts w:eastAsia="Times New Roman"/>
        </w:rPr>
        <w:t>prezidentka Slovenskej republiky</w:t>
      </w: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  <w:r>
        <w:rPr>
          <w:rFonts w:eastAsia="Times New Roman"/>
        </w:rPr>
        <w:t>predseda Národnej rady Slovenskej republiky</w:t>
      </w: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</w:p>
    <w:p w:rsidR="00EA3545" w:rsidRDefault="00EA3545" w:rsidP="00EA3545">
      <w:pPr>
        <w:jc w:val="center"/>
        <w:rPr>
          <w:rFonts w:eastAsia="Times New Roman"/>
        </w:rPr>
      </w:pPr>
      <w:r>
        <w:rPr>
          <w:rFonts w:eastAsia="Times New Roman"/>
        </w:rPr>
        <w:t>predseda vlády Slovenskej republiky</w:t>
      </w:r>
    </w:p>
    <w:p w:rsidR="002F4DCB" w:rsidRDefault="002F4DCB"/>
    <w:sectPr w:rsidR="002F4D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9C" w:rsidRDefault="00FE4B9C" w:rsidP="002825C7">
      <w:r>
        <w:separator/>
      </w:r>
    </w:p>
  </w:endnote>
  <w:endnote w:type="continuationSeparator" w:id="0">
    <w:p w:rsidR="00FE4B9C" w:rsidRDefault="00FE4B9C" w:rsidP="0028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593975"/>
      <w:docPartObj>
        <w:docPartGallery w:val="Page Numbers (Bottom of Page)"/>
        <w:docPartUnique/>
      </w:docPartObj>
    </w:sdtPr>
    <w:sdtEndPr/>
    <w:sdtContent>
      <w:p w:rsidR="002825C7" w:rsidRDefault="002825C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4C">
          <w:rPr>
            <w:noProof/>
          </w:rPr>
          <w:t>2</w:t>
        </w:r>
        <w:r>
          <w:fldChar w:fldCharType="end"/>
        </w:r>
      </w:p>
    </w:sdtContent>
  </w:sdt>
  <w:p w:rsidR="002825C7" w:rsidRDefault="002825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9C" w:rsidRDefault="00FE4B9C" w:rsidP="002825C7">
      <w:r>
        <w:separator/>
      </w:r>
    </w:p>
  </w:footnote>
  <w:footnote w:type="continuationSeparator" w:id="0">
    <w:p w:rsidR="00FE4B9C" w:rsidRDefault="00FE4B9C" w:rsidP="0028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505FC"/>
    <w:multiLevelType w:val="hybridMultilevel"/>
    <w:tmpl w:val="7EA4FED8"/>
    <w:lvl w:ilvl="0" w:tplc="047660DE">
      <w:start w:val="1"/>
      <w:numFmt w:val="decimal"/>
      <w:lvlText w:val="%1."/>
      <w:lvlJc w:val="left"/>
      <w:pPr>
        <w:ind w:left="361" w:hanging="360"/>
      </w:pPr>
    </w:lvl>
    <w:lvl w:ilvl="1" w:tplc="041B0019">
      <w:start w:val="1"/>
      <w:numFmt w:val="lowerLetter"/>
      <w:lvlText w:val="%2."/>
      <w:lvlJc w:val="left"/>
      <w:pPr>
        <w:ind w:left="1081" w:hanging="360"/>
      </w:pPr>
    </w:lvl>
    <w:lvl w:ilvl="2" w:tplc="041B001B">
      <w:start w:val="1"/>
      <w:numFmt w:val="lowerRoman"/>
      <w:lvlText w:val="%3."/>
      <w:lvlJc w:val="right"/>
      <w:pPr>
        <w:ind w:left="1801" w:hanging="180"/>
      </w:pPr>
    </w:lvl>
    <w:lvl w:ilvl="3" w:tplc="041B000F">
      <w:start w:val="1"/>
      <w:numFmt w:val="decimal"/>
      <w:lvlText w:val="%4."/>
      <w:lvlJc w:val="left"/>
      <w:pPr>
        <w:ind w:left="2521" w:hanging="360"/>
      </w:pPr>
    </w:lvl>
    <w:lvl w:ilvl="4" w:tplc="041B0019">
      <w:start w:val="1"/>
      <w:numFmt w:val="lowerLetter"/>
      <w:lvlText w:val="%5."/>
      <w:lvlJc w:val="left"/>
      <w:pPr>
        <w:ind w:left="3241" w:hanging="360"/>
      </w:pPr>
    </w:lvl>
    <w:lvl w:ilvl="5" w:tplc="041B001B">
      <w:start w:val="1"/>
      <w:numFmt w:val="lowerRoman"/>
      <w:lvlText w:val="%6."/>
      <w:lvlJc w:val="right"/>
      <w:pPr>
        <w:ind w:left="3961" w:hanging="180"/>
      </w:pPr>
    </w:lvl>
    <w:lvl w:ilvl="6" w:tplc="041B000F">
      <w:start w:val="1"/>
      <w:numFmt w:val="decimal"/>
      <w:lvlText w:val="%7."/>
      <w:lvlJc w:val="left"/>
      <w:pPr>
        <w:ind w:left="4681" w:hanging="360"/>
      </w:pPr>
    </w:lvl>
    <w:lvl w:ilvl="7" w:tplc="041B0019">
      <w:start w:val="1"/>
      <w:numFmt w:val="lowerLetter"/>
      <w:lvlText w:val="%8."/>
      <w:lvlJc w:val="left"/>
      <w:pPr>
        <w:ind w:left="5401" w:hanging="360"/>
      </w:pPr>
    </w:lvl>
    <w:lvl w:ilvl="8" w:tplc="041B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1C"/>
    <w:rsid w:val="0001794C"/>
    <w:rsid w:val="002825C7"/>
    <w:rsid w:val="002F4DCB"/>
    <w:rsid w:val="0042771C"/>
    <w:rsid w:val="005D7E44"/>
    <w:rsid w:val="00AA0222"/>
    <w:rsid w:val="00C12F37"/>
    <w:rsid w:val="00D229C0"/>
    <w:rsid w:val="00D75D15"/>
    <w:rsid w:val="00EA3545"/>
    <w:rsid w:val="00F32CE9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99CA"/>
  <w15:docId w15:val="{49DCC247-2022-4C64-A59F-5C7CEE3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71C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42771C"/>
    <w:pPr>
      <w:widowControl/>
      <w:overflowPunct/>
      <w:adjustRightInd/>
      <w:jc w:val="center"/>
    </w:pPr>
    <w:rPr>
      <w:b/>
      <w:bCs/>
      <w:kern w:val="0"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42771C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42771C"/>
    <w:pPr>
      <w:widowControl/>
      <w:overflowPunct/>
      <w:adjustRightInd/>
      <w:spacing w:after="120"/>
    </w:pPr>
    <w:rPr>
      <w:rFonts w:eastAsia="Times New Roman"/>
      <w:kern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771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229C0"/>
    <w:pPr>
      <w:widowControl/>
      <w:overflowPunct/>
      <w:adjustRightInd/>
      <w:ind w:left="720"/>
      <w:contextualSpacing/>
    </w:pPr>
    <w:rPr>
      <w:rFonts w:eastAsia="Times New Roman"/>
      <w:kern w:val="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25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25C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25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25C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2C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2CE9"/>
    <w:rPr>
      <w:rFonts w:ascii="Segoe UI" w:eastAsiaTheme="minorEastAsia" w:hAnsi="Segoe UI" w:cs="Segoe UI"/>
      <w:kern w:val="28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 Monika</dc:creator>
  <cp:lastModifiedBy>Szabóová, Diana</cp:lastModifiedBy>
  <cp:revision>2</cp:revision>
  <cp:lastPrinted>2019-09-12T10:13:00Z</cp:lastPrinted>
  <dcterms:created xsi:type="dcterms:W3CDTF">2019-09-12T10:13:00Z</dcterms:created>
  <dcterms:modified xsi:type="dcterms:W3CDTF">2019-09-12T10:13:00Z</dcterms:modified>
</cp:coreProperties>
</file>