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0F719E">
        <w:t>1287</w:t>
      </w:r>
      <w:r w:rsidR="003D6EDC">
        <w:t>/</w:t>
      </w:r>
      <w:r w:rsidR="009F1034">
        <w:t>20</w:t>
      </w:r>
      <w:r w:rsidR="00CD2A22">
        <w:t>1</w:t>
      </w:r>
      <w:r w:rsidR="00FE1C8D">
        <w:t>9</w:t>
      </w:r>
      <w:r>
        <w:tab/>
        <w:tab/>
        <w:tab/>
        <w:tab/>
      </w:r>
    </w:p>
    <w:p w:rsidR="00233A93"/>
    <w:p w:rsidR="008E794A"/>
    <w:p w:rsidR="00A46744"/>
    <w:p w:rsidR="00AB15C9"/>
    <w:p w:rsidR="00233A93" w:rsidP="0085353E">
      <w:pPr>
        <w:jc w:val="center"/>
        <w:rPr>
          <w:b/>
          <w:bCs/>
          <w:sz w:val="28"/>
        </w:rPr>
      </w:pPr>
      <w:r w:rsidR="004D053D">
        <w:rPr>
          <w:b/>
          <w:bCs/>
          <w:sz w:val="28"/>
        </w:rPr>
        <w:t>1</w:t>
      </w:r>
      <w:r w:rsidR="000F719E">
        <w:rPr>
          <w:b/>
          <w:bCs/>
          <w:sz w:val="28"/>
        </w:rPr>
        <w:t>512</w:t>
      </w:r>
      <w:r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>
        <w:t xml:space="preserve">S p o l o č n á    s p r á v a </w:t>
      </w:r>
    </w:p>
    <w:p w:rsidR="00BF3C60"/>
    <w:p w:rsidR="00233A93" w:rsidRPr="00FE1C8D" w:rsidP="00FE1C8D">
      <w:pPr>
        <w:jc w:val="both"/>
        <w:rPr>
          <w:b/>
        </w:rPr>
      </w:pPr>
      <w:r w:rsidRPr="00FE1C8D" w:rsidR="001856F2">
        <w:rPr>
          <w:b/>
        </w:rPr>
        <w:t>výborov</w:t>
      </w:r>
      <w:r w:rsidRPr="00FE1C8D">
        <w:rPr>
          <w:b/>
        </w:rPr>
        <w:t xml:space="preserve"> Národnej rady Sl</w:t>
      </w:r>
      <w:r w:rsidRPr="00FE1C8D" w:rsidR="00401761">
        <w:rPr>
          <w:b/>
        </w:rPr>
        <w:t xml:space="preserve">ovenskej republiky </w:t>
      </w:r>
      <w:r w:rsidRPr="00FE1C8D">
        <w:rPr>
          <w:b/>
        </w:rPr>
        <w:t>o výsledku prer</w:t>
      </w:r>
      <w:r w:rsidRPr="00FE1C8D">
        <w:rPr>
          <w:b/>
        </w:rPr>
        <w:t>okovania</w:t>
      </w:r>
      <w:r w:rsidRPr="00FE1C8D" w:rsidR="00F53C66">
        <w:rPr>
          <w:b/>
        </w:rPr>
        <w:t xml:space="preserve"> </w:t>
      </w:r>
      <w:r w:rsidRPr="000F719E" w:rsidR="000F719E">
        <w:rPr>
          <w:b/>
        </w:rPr>
        <w:t>vládneho návrhu zákona, ktorým sa mení a dopĺňa zákon č. 442/2012 Z. z. o medzinárodnej pomoci a spolupráci pri správe daní v znení neskorších predpisov a ktorým sa menia a dopĺňajú niektoré zákony</w:t>
      </w:r>
      <w:r w:rsidR="000F719E">
        <w:t xml:space="preserve"> </w:t>
      </w:r>
      <w:r w:rsidRPr="00126931" w:rsidR="000F719E">
        <w:rPr>
          <w:b/>
        </w:rPr>
        <w:t>(tlač 1512)</w:t>
      </w:r>
      <w:r w:rsidR="000F719E">
        <w:rPr>
          <w:b/>
        </w:rPr>
        <w:t xml:space="preserve"> </w:t>
      </w:r>
      <w:r w:rsidRPr="00FE1C8D">
        <w:rPr>
          <w:b/>
        </w:rPr>
        <w:t>v</w:t>
      </w:r>
      <w:r w:rsidRPr="00FE1C8D" w:rsidR="00D57D3E">
        <w:rPr>
          <w:b/>
        </w:rPr>
        <w:t xml:space="preserve">o výboroch Národnej rady Slovenskej </w:t>
      </w:r>
      <w:r w:rsidRPr="00FE1C8D" w:rsidR="00D57D3E">
        <w:rPr>
          <w:b/>
        </w:rPr>
        <w:t xml:space="preserve">republiky v </w:t>
      </w:r>
      <w:r w:rsidRPr="00FE1C8D">
        <w:rPr>
          <w:b/>
        </w:rPr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t xml:space="preserve"> </w:t>
      </w:r>
      <w:r w:rsidR="00FE1C8D">
        <w:t xml:space="preserve">vládneho </w:t>
      </w:r>
      <w:r>
        <w:t>návr</w:t>
      </w:r>
      <w:r>
        <w:t>hu zákona.</w:t>
      </w:r>
    </w:p>
    <w:p w:rsidR="00D35084">
      <w:pPr>
        <w:jc w:val="both"/>
      </w:pPr>
      <w:r w:rsidR="00233A93">
        <w:tab/>
        <w:tab/>
        <w:tab/>
        <w:tab/>
        <w:tab/>
      </w:r>
    </w:p>
    <w:p w:rsidR="00AB15C9">
      <w:pPr>
        <w:jc w:val="both"/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4D053D" w:rsidR="000965A1">
        <w:rPr>
          <w:b w:val="0"/>
        </w:rPr>
        <w:t>č.</w:t>
      </w:r>
      <w:r w:rsidRPr="004D053D" w:rsidR="006F2D15">
        <w:rPr>
          <w:b w:val="0"/>
        </w:rPr>
        <w:t xml:space="preserve"> </w:t>
      </w:r>
      <w:r w:rsidR="000F719E">
        <w:rPr>
          <w:b w:val="0"/>
        </w:rPr>
        <w:t>1874</w:t>
      </w:r>
      <w:r w:rsidRPr="004D053D" w:rsidR="00C23D38">
        <w:rPr>
          <w:b w:val="0"/>
        </w:rPr>
        <w:t xml:space="preserve"> </w:t>
      </w:r>
      <w:r w:rsidRPr="004D053D">
        <w:rPr>
          <w:b w:val="0"/>
        </w:rPr>
        <w:t>z</w:t>
      </w:r>
      <w:r w:rsidRPr="004D053D" w:rsidR="00893F40">
        <w:rPr>
          <w:b w:val="0"/>
        </w:rPr>
        <w:t xml:space="preserve"> </w:t>
      </w:r>
      <w:r w:rsidR="00FE1C8D">
        <w:rPr>
          <w:b w:val="0"/>
        </w:rPr>
        <w:t>1</w:t>
      </w:r>
      <w:r w:rsidR="001A0DC2">
        <w:rPr>
          <w:b w:val="0"/>
        </w:rPr>
        <w:t>8</w:t>
      </w:r>
      <w:r w:rsidR="00F4305D">
        <w:rPr>
          <w:b w:val="0"/>
        </w:rPr>
        <w:t>.</w:t>
      </w:r>
      <w:r w:rsidRPr="004D053D">
        <w:rPr>
          <w:b w:val="0"/>
        </w:rPr>
        <w:t xml:space="preserve"> </w:t>
      </w:r>
      <w:r w:rsidR="00FE1C8D">
        <w:rPr>
          <w:b w:val="0"/>
        </w:rPr>
        <w:t>júna</w:t>
      </w:r>
      <w:r w:rsidRPr="004D053D" w:rsidR="00CD2A22">
        <w:rPr>
          <w:b w:val="0"/>
        </w:rPr>
        <w:t xml:space="preserve"> </w:t>
      </w:r>
      <w:r w:rsidRPr="004D053D">
        <w:rPr>
          <w:b w:val="0"/>
        </w:rPr>
        <w:t>20</w:t>
      </w:r>
      <w:r w:rsidRPr="004D053D" w:rsidR="00CD2A22">
        <w:rPr>
          <w:b w:val="0"/>
        </w:rPr>
        <w:t>1</w:t>
      </w:r>
      <w:r w:rsidRPr="004D053D" w:rsidR="004D053D">
        <w:rPr>
          <w:b w:val="0"/>
        </w:rPr>
        <w:t>9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0F719E" w:rsidR="000F719E">
        <w:rPr>
          <w:b w:val="0"/>
        </w:rPr>
        <w:t>vládn</w:t>
      </w:r>
      <w:r w:rsidR="000F719E">
        <w:rPr>
          <w:b w:val="0"/>
        </w:rPr>
        <w:t>y</w:t>
      </w:r>
      <w:r w:rsidRPr="000F719E" w:rsidR="000F719E">
        <w:rPr>
          <w:b w:val="0"/>
        </w:rPr>
        <w:t xml:space="preserve"> návrh zákona, ktorým sa mení a dopĺňa zákon č. 442/2012 Z. z. o medzinárodnej pomoci a spolupráci pri správe daní v znení neskorších predpisov a ktorým sa menia a dopĺňajú niektoré zákony</w:t>
      </w:r>
      <w:r w:rsidR="000F719E">
        <w:t xml:space="preserve"> </w:t>
      </w:r>
      <w:r w:rsidRPr="00126931" w:rsidR="000F719E">
        <w:rPr>
          <w:b w:val="0"/>
        </w:rPr>
        <w:t>(tlač 1512)</w:t>
      </w:r>
      <w:r w:rsidR="000F719E">
        <w:rPr>
          <w:b w:val="0"/>
        </w:rPr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8E4DE1" w:rsidRPr="004D053D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RPr="000F719E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0F719E">
        <w:t>.</w:t>
      </w:r>
    </w:p>
    <w:p w:rsidR="00FE1C8D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DE62F6" w:rsidRPr="00AB15C9" w:rsidP="00DE62F6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</w:t>
      </w:r>
      <w:r w:rsidRPr="00AB15C9">
        <w:rPr>
          <w:bCs/>
        </w:rPr>
        <w:t>rodnej rady Slovenskej republiky pre financie a rozpo</w:t>
      </w:r>
      <w:r w:rsidR="00AB15C9"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 w:rsidR="00FE1C8D"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A46744" w:rsidP="004F7FF6">
      <w:pPr>
        <w:pStyle w:val="BodyText2"/>
        <w:ind w:left="705"/>
      </w:pPr>
    </w:p>
    <w:p w:rsidR="00AB15C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>Poslanci Národnej rady Slovenskej republiky, ktorí nie sú členmi výborov, ktorým bo</w:t>
      </w:r>
      <w:r w:rsidRPr="00A46744">
        <w:t xml:space="preserve">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</w:t>
      </w:r>
      <w:r w:rsidR="000F719E">
        <w:t xml:space="preserve">vládnemu </w:t>
      </w:r>
      <w:r w:rsidRPr="00A46744">
        <w:t>návrhu zákona (§ 75 ods. 2 zákona o rokovacom poriadku Národnej rady Slovenskej republiky).</w:t>
      </w:r>
    </w:p>
    <w:p w:rsidR="00A46744" w:rsidP="00324934">
      <w:pPr>
        <w:jc w:val="both"/>
      </w:pPr>
    </w:p>
    <w:p w:rsidR="00AB15C9" w:rsidP="00324934">
      <w:pPr>
        <w:jc w:val="both"/>
      </w:pPr>
    </w:p>
    <w:p w:rsidR="00FE1C8D" w:rsidP="00324934">
      <w:pPr>
        <w:jc w:val="both"/>
      </w:pPr>
    </w:p>
    <w:p w:rsidR="000F719E" w:rsidP="00324934">
      <w:pPr>
        <w:jc w:val="both"/>
      </w:pPr>
    </w:p>
    <w:p w:rsidR="000F719E" w:rsidP="00324934">
      <w:pPr>
        <w:jc w:val="both"/>
      </w:pPr>
    </w:p>
    <w:p w:rsidR="004D053D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 xml:space="preserve">K predmetnému </w:t>
      </w:r>
      <w:r w:rsidR="00FE1C8D">
        <w:t xml:space="preserve">vládnemu </w:t>
      </w:r>
      <w:r>
        <w:t xml:space="preserve">návrhu zákona </w:t>
      </w:r>
      <w:r>
        <w:t>zaujali výbory Národnej rady Slovenskej republiky t</w:t>
      </w:r>
      <w:r w:rsidR="00222206">
        <w:t>oto stanovisko</w:t>
      </w:r>
      <w:r>
        <w:t>:</w:t>
      </w:r>
    </w:p>
    <w:p w:rsidR="00E24C65">
      <w:pPr>
        <w:pStyle w:val="BodyText2"/>
        <w:ind w:firstLine="720"/>
      </w:pPr>
    </w:p>
    <w:p w:rsidR="007A6C10" w:rsidRPr="000C6B74" w:rsidP="00A87F9E">
      <w:pPr>
        <w:pStyle w:val="BodyText2"/>
        <w:numPr>
          <w:ilvl w:val="0"/>
          <w:numId w:val="38"/>
        </w:numPr>
        <w:ind w:left="720"/>
        <w:rPr>
          <w:b/>
          <w:bCs/>
        </w:rPr>
      </w:pPr>
      <w:r w:rsidR="00301D8C">
        <w:t xml:space="preserve">Odporúčanie pre Národnú radu Slovenskej republiky návrh </w:t>
      </w:r>
      <w:r w:rsidRPr="000C6B74" w:rsidR="00301D8C">
        <w:rPr>
          <w:b/>
          <w:bCs/>
        </w:rPr>
        <w:t xml:space="preserve">schváliť </w:t>
      </w:r>
      <w:r w:rsidRPr="000C6B74" w:rsidR="000F719E">
        <w:rPr>
          <w:b/>
          <w:bCs/>
        </w:rPr>
        <w:t xml:space="preserve">s pozmeňujúcimi a doplňujúcimi návrhmi </w:t>
      </w:r>
    </w:p>
    <w:p w:rsidR="00BF4D55" w:rsidRPr="000C6B74" w:rsidP="00BF4D55">
      <w:pPr>
        <w:pStyle w:val="BodyText2"/>
        <w:ind w:left="720"/>
        <w:rPr>
          <w:b/>
          <w:bCs/>
        </w:rPr>
      </w:pPr>
    </w:p>
    <w:p w:rsidR="00FE1C8D" w:rsidP="00FE1C8D">
      <w:pPr>
        <w:pStyle w:val="BodyText2"/>
        <w:numPr>
          <w:ilvl w:val="0"/>
          <w:numId w:val="1"/>
        </w:numPr>
      </w:pPr>
      <w:r w:rsidRPr="00AB15C9" w:rsidR="004D053D">
        <w:rPr>
          <w:b/>
        </w:rPr>
        <w:t>Výbor</w:t>
      </w:r>
      <w:r w:rsidR="004D053D">
        <w:t xml:space="preserve"> Národnej rady Slovenskej republiky </w:t>
      </w:r>
      <w:r w:rsidRPr="00AB15C9" w:rsidR="004D053D">
        <w:rPr>
          <w:b/>
        </w:rPr>
        <w:t>pre financie a rozpočet</w:t>
      </w:r>
      <w:r w:rsidR="005806D6">
        <w:t xml:space="preserve"> (uzn. č. </w:t>
      </w:r>
      <w:r w:rsidR="00CC4551">
        <w:t>464</w:t>
      </w:r>
      <w:r w:rsidRPr="00FE1C8D">
        <w:t xml:space="preserve"> </w:t>
      </w:r>
      <w:r>
        <w:t xml:space="preserve">zo dňa </w:t>
      </w:r>
      <w:r w:rsidR="000F719E">
        <w:t xml:space="preserve">5. </w:t>
      </w:r>
      <w:r w:rsidR="000C6B74">
        <w:t>septembra</w:t>
      </w:r>
      <w:r>
        <w:t xml:space="preserve"> 2019)</w:t>
      </w:r>
    </w:p>
    <w:p w:rsidR="004D053D" w:rsidP="007A6C10">
      <w:pPr>
        <w:pStyle w:val="BodyText2"/>
        <w:ind w:left="720"/>
        <w:rPr>
          <w:b/>
          <w:bCs/>
        </w:rPr>
      </w:pPr>
    </w:p>
    <w:p w:rsidR="00FE1C8D" w:rsidRPr="005F518C" w:rsidP="00FE1C8D">
      <w:pPr>
        <w:pStyle w:val="BodyText2"/>
        <w:numPr>
          <w:ilvl w:val="0"/>
          <w:numId w:val="1"/>
        </w:numPr>
      </w:pPr>
      <w:r w:rsidRPr="005F518C" w:rsidR="0063094F">
        <w:rPr>
          <w:b/>
        </w:rPr>
        <w:t>Ústavnoprávny výbor</w:t>
      </w:r>
      <w:r w:rsidRPr="005F518C" w:rsidR="0063094F">
        <w:t xml:space="preserve"> Národnej rady Slovenskej republiky </w:t>
      </w:r>
      <w:r w:rsidRPr="005F518C" w:rsidR="0085353E">
        <w:t xml:space="preserve">(uzn. č. </w:t>
      </w:r>
      <w:r w:rsidRPr="005F518C" w:rsidR="005F518C">
        <w:t>676</w:t>
      </w:r>
      <w:r w:rsidRPr="005F518C" w:rsidR="004D6C4A">
        <w:t xml:space="preserve"> </w:t>
      </w:r>
      <w:r w:rsidRPr="005F518C">
        <w:t xml:space="preserve">zo dňa </w:t>
      </w:r>
      <w:r w:rsidRPr="005F518C" w:rsidR="00CC4551">
        <w:t>9</w:t>
      </w:r>
      <w:r w:rsidRPr="005F518C">
        <w:t xml:space="preserve">. </w:t>
      </w:r>
      <w:r w:rsidRPr="005F518C" w:rsidR="000F719E">
        <w:t>septembra</w:t>
      </w:r>
      <w:r w:rsidRPr="005F518C">
        <w:t xml:space="preserve"> 2019)</w:t>
      </w:r>
    </w:p>
    <w:p w:rsidR="000734C1" w:rsidP="000734C1">
      <w:pPr>
        <w:pStyle w:val="BodyText2"/>
        <w:ind w:left="1065"/>
      </w:pPr>
    </w:p>
    <w:p w:rsidR="007A6C10" w:rsidP="007A6C10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233A93" w:rsidRPr="00650AF6" w:rsidP="00FA3091">
      <w:pPr>
        <w:pStyle w:val="BodyText2"/>
        <w:ind w:firstLine="708"/>
      </w:pPr>
      <w:r w:rsidRPr="00AC16EF" w:rsidR="00EB7C0C">
        <w:t>Z uzn</w:t>
      </w:r>
      <w:r w:rsidR="00E37D6A">
        <w:t>esen</w:t>
      </w:r>
      <w:r w:rsidR="00BF4D55">
        <w:t>í</w:t>
      </w:r>
      <w:r w:rsidRPr="00AC16EF">
        <w:t xml:space="preserve"> výbor</w:t>
      </w:r>
      <w:r w:rsidR="00BF4D55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BF4D55">
        <w:t>uvedených</w:t>
      </w:r>
      <w:r w:rsidRPr="00AC16EF">
        <w:t xml:space="preserve"> pod bodom</w:t>
      </w:r>
      <w:r w:rsidR="00F2536F">
        <w:t xml:space="preserve"> III. tejto správy </w:t>
      </w:r>
      <w:r w:rsidR="000F719E">
        <w:t>vyplývajú</w:t>
      </w:r>
      <w:r w:rsidR="00BF4D55">
        <w:t xml:space="preserve"> </w:t>
      </w:r>
      <w:r w:rsidRPr="00650AF6" w:rsidR="00115AB5">
        <w:t>p</w:t>
      </w:r>
      <w:r w:rsidRPr="00650AF6" w:rsidR="00D3131A">
        <w:t>ozmeňujúc</w:t>
      </w:r>
      <w:r w:rsidR="00BF4D55">
        <w:t>e</w:t>
      </w:r>
      <w:r w:rsidRPr="00650AF6" w:rsidR="00D3131A">
        <w:t xml:space="preserve"> </w:t>
      </w:r>
      <w:r w:rsidRPr="00650AF6" w:rsidR="003D7154">
        <w:t>a doplňujúc</w:t>
      </w:r>
      <w:r w:rsidR="00BF4D55">
        <w:t>e</w:t>
      </w:r>
      <w:r w:rsidRPr="00650AF6" w:rsidR="003D7154">
        <w:t xml:space="preserve"> </w:t>
      </w:r>
      <w:r w:rsidRPr="00650AF6" w:rsidR="00D3131A">
        <w:t>návrh</w:t>
      </w:r>
      <w:r w:rsidR="00BF4D55">
        <w:t>y</w:t>
      </w:r>
      <w:r w:rsidRPr="00650AF6" w:rsidR="005B6CCD">
        <w:t xml:space="preserve">: </w:t>
      </w:r>
    </w:p>
    <w:p w:rsidR="005B6CCD" w:rsidP="002C3917">
      <w:pPr>
        <w:pStyle w:val="BodyText2"/>
        <w:ind w:firstLine="708"/>
      </w:pPr>
    </w:p>
    <w:p w:rsidR="00867C3C" w:rsidRPr="005063AD" w:rsidP="00867C3C">
      <w:pPr>
        <w:numPr>
          <w:ilvl w:val="0"/>
          <w:numId w:val="40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A ods. 4 </w:t>
      </w:r>
      <w:r w:rsidRPr="005063AD">
        <w:t>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  <w:rPr>
          <w:b/>
        </w:rPr>
      </w:pPr>
      <w:r w:rsidRPr="00AB15C9">
        <w:rPr>
          <w:b/>
        </w:rPr>
        <w:t>Výbor</w:t>
      </w:r>
      <w:r>
        <w:t xml:space="preserve"> </w:t>
      </w:r>
      <w:r w:rsidRPr="00867C3C">
        <w:rPr>
          <w:b/>
        </w:rPr>
        <w:t>NR SR</w:t>
      </w:r>
      <w:r>
        <w:t xml:space="preserve"> </w:t>
      </w:r>
      <w:r w:rsidRPr="00AB15C9">
        <w:rPr>
          <w:b/>
        </w:rPr>
        <w:t>pre financie</w:t>
      </w:r>
      <w:r w:rsidRPr="00AB15C9">
        <w:rPr>
          <w:b/>
        </w:rPr>
        <w:t xml:space="preserve"> a</w:t>
      </w:r>
      <w:r w:rsidR="005F518C">
        <w:rPr>
          <w:b/>
        </w:rPr>
        <w:t> </w:t>
      </w:r>
      <w:r w:rsidRPr="00AB15C9">
        <w:rPr>
          <w:b/>
        </w:rPr>
        <w:t>rozpočet</w:t>
      </w:r>
    </w:p>
    <w:p w:rsidR="005F518C" w:rsidP="00867C3C">
      <w:pPr>
        <w:ind w:left="4247"/>
        <w:contextualSpacing/>
        <w:jc w:val="both"/>
        <w:rPr>
          <w:b/>
        </w:rPr>
      </w:pPr>
      <w:r w:rsidRPr="005F518C">
        <w:rPr>
          <w:b/>
        </w:rPr>
        <w:t>Ústavnoprávny výbor</w:t>
      </w:r>
      <w:r w:rsidRPr="005F518C">
        <w:t xml:space="preserve"> </w:t>
      </w:r>
      <w:r w:rsidRPr="005F518C">
        <w:rPr>
          <w:b/>
        </w:rPr>
        <w:t>NR SR</w:t>
      </w:r>
      <w:r>
        <w:t xml:space="preserve"> </w:t>
      </w:r>
    </w:p>
    <w:p w:rsidR="00867C3C" w:rsidP="00867C3C">
      <w:pPr>
        <w:ind w:left="4247"/>
        <w:contextualSpacing/>
        <w:jc w:val="both"/>
      </w:pPr>
      <w:r>
        <w:rPr>
          <w:b/>
        </w:rPr>
        <w:t>Gestorský výbor odporúča schváliť.</w:t>
      </w:r>
    </w:p>
    <w:p w:rsidR="00867C3C" w:rsidP="00867C3C">
      <w:pPr>
        <w:ind w:left="4247"/>
        <w:contextualSpacing/>
        <w:jc w:val="both"/>
      </w:pPr>
    </w:p>
    <w:p w:rsidR="00867C3C" w:rsidRPr="005063AD" w:rsidP="00867C3C">
      <w:pPr>
        <w:numPr>
          <w:ilvl w:val="0"/>
          <w:numId w:val="40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B ods. 4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nahrádzajú slovami „odsekov 1 až 3“</w:t>
      </w:r>
      <w:r w:rsidRPr="005063AD">
        <w:t>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precizuje navrhované ustanovenie</w:t>
      </w:r>
      <w:r w:rsidRPr="0081781F">
        <w:t>.</w:t>
      </w:r>
    </w:p>
    <w:p w:rsidR="00867C3C" w:rsidP="00867C3C">
      <w:pPr>
        <w:ind w:left="4247"/>
        <w:contextualSpacing/>
        <w:jc w:val="both"/>
        <w:rPr>
          <w:b/>
        </w:rPr>
      </w:pPr>
    </w:p>
    <w:p w:rsidR="00867C3C" w:rsidP="00867C3C">
      <w:pPr>
        <w:ind w:left="4247"/>
        <w:contextualSpacing/>
        <w:jc w:val="both"/>
        <w:rPr>
          <w:b/>
        </w:rPr>
      </w:pPr>
      <w:r w:rsidRPr="00AB15C9">
        <w:rPr>
          <w:b/>
        </w:rPr>
        <w:t>Výbor</w:t>
      </w:r>
      <w:r>
        <w:t xml:space="preserve"> </w:t>
      </w:r>
      <w:r w:rsidRPr="00867C3C">
        <w:rPr>
          <w:b/>
        </w:rPr>
        <w:t>NR SR</w:t>
      </w:r>
      <w:r>
        <w:t xml:space="preserve"> </w:t>
      </w:r>
      <w:r w:rsidRPr="00AB15C9">
        <w:rPr>
          <w:b/>
        </w:rPr>
        <w:t>pre financie a</w:t>
      </w:r>
      <w:r w:rsidR="005F518C">
        <w:rPr>
          <w:b/>
        </w:rPr>
        <w:t> </w:t>
      </w:r>
      <w:r w:rsidRPr="00AB15C9">
        <w:rPr>
          <w:b/>
        </w:rPr>
        <w:t>rozpočet</w:t>
      </w:r>
    </w:p>
    <w:p w:rsidR="005F518C" w:rsidP="005F518C">
      <w:pPr>
        <w:ind w:left="4247"/>
        <w:contextualSpacing/>
        <w:jc w:val="both"/>
        <w:rPr>
          <w:b/>
        </w:rPr>
      </w:pPr>
      <w:r w:rsidRPr="005F518C">
        <w:rPr>
          <w:b/>
        </w:rPr>
        <w:t>Ústavnoprávny výbor</w:t>
      </w:r>
      <w:r w:rsidRPr="005F518C">
        <w:t xml:space="preserve"> </w:t>
      </w:r>
      <w:r w:rsidRPr="005F518C">
        <w:rPr>
          <w:b/>
        </w:rPr>
        <w:t>NR SR</w:t>
      </w:r>
      <w:r>
        <w:t xml:space="preserve"> </w:t>
      </w:r>
    </w:p>
    <w:p w:rsidR="00867C3C" w:rsidP="00867C3C">
      <w:pPr>
        <w:ind w:left="4247"/>
        <w:contextualSpacing/>
        <w:jc w:val="both"/>
      </w:pPr>
      <w:r>
        <w:rPr>
          <w:b/>
        </w:rPr>
        <w:t>Gestorský výbor odporúča schváliť.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</w:pPr>
    </w:p>
    <w:p w:rsidR="00867C3C" w:rsidRPr="005063AD" w:rsidP="00867C3C">
      <w:pPr>
        <w:numPr>
          <w:ilvl w:val="0"/>
          <w:numId w:val="40"/>
        </w:numPr>
        <w:contextualSpacing/>
        <w:jc w:val="both"/>
      </w:pPr>
      <w:r w:rsidRPr="00F35549">
        <w:rPr>
          <w:b/>
        </w:rPr>
        <w:t>V čl. I 10. bod</w:t>
      </w:r>
      <w:r w:rsidRPr="005063AD">
        <w:t xml:space="preserve"> </w:t>
      </w:r>
      <w:r>
        <w:t xml:space="preserve">Prílohe č. 1a II. Kategórie charakteristických znakov Časť C ods. 5 </w:t>
      </w:r>
      <w:r w:rsidRPr="005063AD">
        <w:t xml:space="preserve"> sa</w:t>
      </w:r>
      <w:r>
        <w:t xml:space="preserve"> </w:t>
      </w:r>
      <w:r w:rsidRPr="005063AD">
        <w:t>slová „</w:t>
      </w:r>
      <w:r>
        <w:t>tejto časti</w:t>
      </w:r>
      <w:r w:rsidRPr="005063AD">
        <w:t>“</w:t>
      </w:r>
      <w:r>
        <w:t xml:space="preserve"> vypúšťajú</w:t>
      </w:r>
      <w:r w:rsidRPr="005063AD">
        <w:t>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</w:pPr>
      <w:r w:rsidRPr="0081781F">
        <w:t xml:space="preserve">Ide o legislatívno-technickú úpravu, ktorou sa </w:t>
      </w:r>
      <w:r>
        <w:t>vypúšťajú slová „tejto časti“ z dôvodu ich nadbytočnosti</w:t>
      </w:r>
      <w:r w:rsidRPr="0081781F">
        <w:t>.</w:t>
      </w:r>
    </w:p>
    <w:p w:rsidR="00867C3C" w:rsidP="00867C3C">
      <w:pPr>
        <w:ind w:left="4247"/>
        <w:contextualSpacing/>
        <w:jc w:val="both"/>
      </w:pPr>
    </w:p>
    <w:p w:rsidR="00867C3C" w:rsidP="00867C3C">
      <w:pPr>
        <w:ind w:left="4247"/>
        <w:contextualSpacing/>
        <w:jc w:val="both"/>
        <w:rPr>
          <w:b/>
        </w:rPr>
      </w:pPr>
      <w:r w:rsidRPr="00AB15C9">
        <w:rPr>
          <w:b/>
        </w:rPr>
        <w:t>Výbor</w:t>
      </w:r>
      <w:r>
        <w:t xml:space="preserve"> </w:t>
      </w:r>
      <w:r w:rsidRPr="00867C3C">
        <w:rPr>
          <w:b/>
        </w:rPr>
        <w:t>NR SR</w:t>
      </w:r>
      <w:r>
        <w:t xml:space="preserve"> </w:t>
      </w:r>
      <w:r w:rsidRPr="00AB15C9">
        <w:rPr>
          <w:b/>
        </w:rPr>
        <w:t>pre financie a</w:t>
      </w:r>
      <w:r w:rsidR="005F518C">
        <w:rPr>
          <w:b/>
        </w:rPr>
        <w:t> </w:t>
      </w:r>
      <w:r w:rsidRPr="00AB15C9">
        <w:rPr>
          <w:b/>
        </w:rPr>
        <w:t>rozpočet</w:t>
      </w:r>
    </w:p>
    <w:p w:rsidR="005F518C" w:rsidP="005F518C">
      <w:pPr>
        <w:ind w:left="4247"/>
        <w:contextualSpacing/>
        <w:jc w:val="both"/>
        <w:rPr>
          <w:b/>
        </w:rPr>
      </w:pPr>
      <w:r w:rsidRPr="005F518C">
        <w:rPr>
          <w:b/>
        </w:rPr>
        <w:t>Ústavnoprávny výbor</w:t>
      </w:r>
      <w:r w:rsidRPr="005F518C">
        <w:t xml:space="preserve"> </w:t>
      </w:r>
      <w:r w:rsidRPr="005F518C">
        <w:rPr>
          <w:b/>
        </w:rPr>
        <w:t>NR SR</w:t>
      </w:r>
      <w:r>
        <w:t xml:space="preserve"> </w:t>
      </w:r>
    </w:p>
    <w:p w:rsidR="00867C3C" w:rsidP="00867C3C">
      <w:pPr>
        <w:ind w:left="4247"/>
        <w:contextualSpacing/>
        <w:jc w:val="both"/>
      </w:pPr>
      <w:r>
        <w:rPr>
          <w:b/>
        </w:rPr>
        <w:t>Gestorský výbor odporúča schváliť.</w:t>
      </w:r>
    </w:p>
    <w:p w:rsidR="00867C3C" w:rsidP="00867C3C">
      <w:pPr>
        <w:ind w:left="4247"/>
        <w:contextualSpacing/>
        <w:jc w:val="both"/>
      </w:pPr>
    </w:p>
    <w:p w:rsidR="005F518C" w:rsidP="00867C3C">
      <w:pPr>
        <w:ind w:left="4247"/>
        <w:contextualSpacing/>
        <w:jc w:val="both"/>
      </w:pPr>
    </w:p>
    <w:p w:rsidR="005F518C" w:rsidP="00867C3C">
      <w:pPr>
        <w:ind w:left="4247"/>
        <w:contextualSpacing/>
        <w:jc w:val="both"/>
      </w:pPr>
    </w:p>
    <w:p w:rsidR="005F518C" w:rsidP="00867C3C">
      <w:pPr>
        <w:ind w:left="4247"/>
        <w:contextualSpacing/>
        <w:jc w:val="both"/>
      </w:pPr>
    </w:p>
    <w:p w:rsidR="005F518C" w:rsidP="00867C3C">
      <w:pPr>
        <w:ind w:left="4247"/>
        <w:contextualSpacing/>
        <w:jc w:val="both"/>
      </w:pPr>
    </w:p>
    <w:p w:rsidR="00867C3C" w:rsidRPr="00612954" w:rsidP="00867C3C">
      <w:pPr>
        <w:numPr>
          <w:ilvl w:val="0"/>
          <w:numId w:val="40"/>
        </w:numPr>
        <w:contextualSpacing/>
        <w:jc w:val="both"/>
      </w:pPr>
      <w:r w:rsidRPr="00F35549">
        <w:rPr>
          <w:rFonts w:eastAsia="Calibri"/>
          <w:b/>
        </w:rPr>
        <w:t>V čl. I 10. bod</w:t>
      </w:r>
      <w:r w:rsidRPr="00612954">
        <w:rPr>
          <w:rFonts w:eastAsia="Calibri"/>
        </w:rPr>
        <w:t xml:space="preserve"> </w:t>
      </w:r>
      <w:r>
        <w:t xml:space="preserve">Prílohe č. 1a </w:t>
      </w:r>
      <w:r w:rsidRPr="00612954">
        <w:rPr>
          <w:rFonts w:eastAsia="Calibri"/>
        </w:rPr>
        <w:t>v poznámke pod čiarou k odkazu 24 sa slovo „oznámenie“ nahrádza slovami „Oznámenie Ministerstva zahraničných vecí a európskych záležitostí Slovenskej republiky“</w:t>
      </w:r>
      <w:r>
        <w:rPr>
          <w:rFonts w:eastAsia="Calibri"/>
        </w:rPr>
        <w:t>.</w:t>
      </w:r>
    </w:p>
    <w:p w:rsidR="00867C3C" w:rsidRPr="00BB573F" w:rsidP="00867C3C">
      <w:pPr>
        <w:jc w:val="both"/>
        <w:rPr>
          <w:rFonts w:eastAsia="Calibri"/>
          <w:i/>
        </w:rPr>
      </w:pPr>
      <w:r>
        <w:rPr>
          <w:rFonts w:eastAsia="Calibri"/>
        </w:rPr>
        <w:tab/>
        <w:tab/>
        <w:tab/>
        <w:tab/>
        <w:tab/>
        <w:tab/>
      </w:r>
      <w:r w:rsidRPr="0081781F">
        <w:t>Ide o legislatívno-technickú úpravu</w:t>
      </w:r>
      <w:r>
        <w:rPr>
          <w:rStyle w:val="Emphasis"/>
          <w:rFonts w:eastAsia="Calibri"/>
        </w:rPr>
        <w:t>.</w:t>
      </w:r>
    </w:p>
    <w:p w:rsidR="00867C3C" w:rsidP="00867C3C"/>
    <w:p w:rsidR="00867C3C" w:rsidP="00867C3C">
      <w:pPr>
        <w:ind w:left="4247"/>
        <w:contextualSpacing/>
        <w:jc w:val="both"/>
        <w:rPr>
          <w:b/>
        </w:rPr>
      </w:pPr>
      <w:r w:rsidRPr="00AB15C9">
        <w:rPr>
          <w:b/>
        </w:rPr>
        <w:t>Výbor</w:t>
      </w:r>
      <w:r>
        <w:t xml:space="preserve"> </w:t>
      </w:r>
      <w:r w:rsidRPr="00867C3C">
        <w:rPr>
          <w:b/>
        </w:rPr>
        <w:t>NR SR</w:t>
      </w:r>
      <w:r>
        <w:t xml:space="preserve"> </w:t>
      </w:r>
      <w:r w:rsidRPr="00AB15C9">
        <w:rPr>
          <w:b/>
        </w:rPr>
        <w:t>pre financie a</w:t>
      </w:r>
      <w:r w:rsidR="005F518C">
        <w:rPr>
          <w:b/>
        </w:rPr>
        <w:t> </w:t>
      </w:r>
      <w:r w:rsidRPr="00AB15C9">
        <w:rPr>
          <w:b/>
        </w:rPr>
        <w:t>rozpočet</w:t>
      </w:r>
    </w:p>
    <w:p w:rsidR="005F518C" w:rsidP="005F518C">
      <w:pPr>
        <w:ind w:left="4247"/>
        <w:contextualSpacing/>
        <w:jc w:val="both"/>
        <w:rPr>
          <w:b/>
        </w:rPr>
      </w:pPr>
      <w:r w:rsidRPr="005F518C">
        <w:rPr>
          <w:b/>
        </w:rPr>
        <w:t>Ústavnoprávny výbor</w:t>
      </w:r>
      <w:r w:rsidRPr="005F518C">
        <w:t xml:space="preserve"> </w:t>
      </w:r>
      <w:r w:rsidRPr="005F518C">
        <w:rPr>
          <w:b/>
        </w:rPr>
        <w:t>NR SR</w:t>
      </w:r>
      <w:r>
        <w:t xml:space="preserve"> </w:t>
      </w:r>
    </w:p>
    <w:p w:rsidR="00867C3C" w:rsidP="00867C3C">
      <w:pPr>
        <w:ind w:left="4247"/>
        <w:contextualSpacing/>
        <w:jc w:val="both"/>
      </w:pPr>
      <w:r>
        <w:rPr>
          <w:b/>
        </w:rPr>
        <w:t>Gestorský výbor odporúča schváliť.</w:t>
      </w:r>
    </w:p>
    <w:p w:rsidR="00867C3C" w:rsidRPr="00EB1137" w:rsidP="00867C3C"/>
    <w:p w:rsidR="000F719E" w:rsidP="002C3917">
      <w:pPr>
        <w:pStyle w:val="BodyText2"/>
        <w:ind w:firstLine="708"/>
      </w:pPr>
    </w:p>
    <w:p w:rsidR="000F719E" w:rsidRPr="00D45722" w:rsidP="000F719E">
      <w:pPr>
        <w:pStyle w:val="BodyText2"/>
        <w:ind w:firstLine="708"/>
      </w:pPr>
      <w:r w:rsidRPr="00D45722">
        <w:t>Gestorský výbor odporúča o návrhoch výboru Národnej rady Slovenskej republiky, ktoré sú uvedené v spoločnej správe hlasovať takto :</w:t>
      </w:r>
    </w:p>
    <w:p w:rsidR="000F719E" w:rsidRPr="006D412C" w:rsidP="000F719E">
      <w:pPr>
        <w:pStyle w:val="BodyText2"/>
        <w:rPr>
          <w:color w:val="FF0000"/>
        </w:rPr>
      </w:pPr>
    </w:p>
    <w:p w:rsidR="000F719E" w:rsidRPr="00945795" w:rsidP="000F719E">
      <w:pPr>
        <w:pStyle w:val="BodyText2"/>
        <w:ind w:firstLine="708"/>
        <w:rPr>
          <w:b/>
        </w:rPr>
      </w:pPr>
      <w:r w:rsidRPr="00945795">
        <w:t xml:space="preserve">O bodoch spoločnej správy č. </w:t>
      </w:r>
      <w:r w:rsidRPr="008E4DE1" w:rsidR="005E3FAD">
        <w:rPr>
          <w:b/>
        </w:rPr>
        <w:t>1 až 4</w:t>
      </w:r>
      <w:r w:rsidR="005E3FAD">
        <w:t xml:space="preserve"> </w:t>
      </w:r>
      <w:r w:rsidRPr="00945795">
        <w:t xml:space="preserve">hlasovať spoločne s návrhom gestorského výboru </w:t>
      </w:r>
      <w:r w:rsidRPr="00945795">
        <w:rPr>
          <w:b/>
        </w:rPr>
        <w:t>schváliť.</w:t>
      </w:r>
    </w:p>
    <w:p w:rsidR="000F719E" w:rsidP="002C3917">
      <w:pPr>
        <w:pStyle w:val="BodyText2"/>
        <w:ind w:firstLine="708"/>
      </w:pPr>
    </w:p>
    <w:p w:rsidR="008E4DE1" w:rsidRPr="00945795" w:rsidP="002C3917">
      <w:pPr>
        <w:pStyle w:val="BodyText2"/>
        <w:ind w:firstLine="708"/>
      </w:pPr>
    </w:p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A46744" w:rsidRPr="005B6CCD" w:rsidP="00F57B00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</w:t>
      </w:r>
      <w:r w:rsidRPr="000F719E">
        <w:t xml:space="preserve">k </w:t>
      </w:r>
      <w:r w:rsidRPr="000F719E" w:rsidR="000F719E">
        <w:t>vládnemu návrhu zákona, ktorým sa mení a dopĺňa zákon č. 442/2012 Z. z. o medzinárodnej pomoci a spolupráci pri správe daní v znení neskorších predpisov a ktorým sa menia a dopĺňajú niektoré zákony (tlač 1512)</w:t>
      </w:r>
      <w:r w:rsidRPr="00FE1C8D" w:rsidR="00FE1C8D">
        <w:rPr>
          <w:rFonts w:cs="Arial"/>
        </w:rPr>
        <w:t xml:space="preserve"> </w:t>
      </w:r>
      <w:r w:rsidRPr="00A46744">
        <w:t xml:space="preserve">odporúča Národnej rade Slovenskej republiky predmetný </w:t>
      </w:r>
      <w:r w:rsidR="00FE1C8D">
        <w:t xml:space="preserve">vládny </w:t>
      </w:r>
      <w:r w:rsidRPr="00A46744">
        <w:t xml:space="preserve">návrh zákona </w:t>
      </w:r>
      <w:r w:rsidRPr="00A46744">
        <w:rPr>
          <w:b/>
        </w:rPr>
        <w:t>schváliť</w:t>
      </w:r>
      <w:r w:rsidR="000F719E">
        <w:rPr>
          <w:b/>
          <w:bCs/>
        </w:rPr>
        <w:t xml:space="preserve"> s pozmeňujúcimi a doplňujúcimi návrhmi. </w:t>
      </w:r>
    </w:p>
    <w:p w:rsidR="00BF4D55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8E4DE1" w:rsidP="00A46744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A46744" w:rsidRPr="00A46744" w:rsidP="00A46744">
      <w:pPr>
        <w:keepNext/>
        <w:shd w:val="clear" w:color="auto" w:fill="FFFFFF"/>
        <w:ind w:firstLine="708"/>
        <w:jc w:val="both"/>
        <w:outlineLvl w:val="1"/>
      </w:pPr>
      <w:r w:rsidRPr="00A46744">
        <w:rPr>
          <w:bCs/>
        </w:rPr>
        <w:t>Spoločná správa</w:t>
      </w:r>
      <w:r w:rsidRPr="00A46744">
        <w:t xml:space="preserve"> výborov Národnej rady Slovenskej republiky o prerokovaní </w:t>
      </w:r>
      <w:r w:rsidRPr="000F719E" w:rsidR="000F719E">
        <w:t>vládneho návrhu zákona, ktorým sa mení a dopĺňa zákon č. 442/2012 Z. z. o medzinárodnej pomoci a spolupráci pri správe daní v znení neskorších predpisov a ktorým sa menia a dopĺňajú niektoré zákony (tlač 1512a)</w:t>
      </w:r>
      <w:r>
        <w:t xml:space="preserve"> </w:t>
      </w:r>
      <w:r w:rsidRPr="00A46744">
        <w:rPr>
          <w:bCs/>
        </w:rPr>
        <w:t>bola schválená uznesením gestorského výboru</w:t>
      </w:r>
      <w:r w:rsidRPr="00A46744">
        <w:rPr>
          <w:b/>
          <w:bCs/>
        </w:rPr>
        <w:t xml:space="preserve"> č.  </w:t>
      </w:r>
      <w:r w:rsidR="005D0427">
        <w:rPr>
          <w:b/>
          <w:bCs/>
        </w:rPr>
        <w:t>472</w:t>
      </w:r>
      <w:r w:rsidRPr="00A46744">
        <w:rPr>
          <w:b/>
          <w:bCs/>
          <w:color w:val="FF0000"/>
        </w:rPr>
        <w:t xml:space="preserve"> </w:t>
      </w:r>
      <w:r w:rsidRPr="00A46744">
        <w:rPr>
          <w:b/>
          <w:bCs/>
        </w:rPr>
        <w:t>z </w:t>
      </w:r>
      <w:r w:rsidR="00FE1C8D">
        <w:rPr>
          <w:b/>
          <w:bCs/>
        </w:rPr>
        <w:t>1</w:t>
      </w:r>
      <w:r w:rsidR="000F719E">
        <w:rPr>
          <w:b/>
          <w:bCs/>
        </w:rPr>
        <w:t>0</w:t>
      </w:r>
      <w:r w:rsidR="004D053D">
        <w:rPr>
          <w:b/>
          <w:bCs/>
        </w:rPr>
        <w:t xml:space="preserve">. </w:t>
      </w:r>
      <w:r w:rsidR="000F719E">
        <w:rPr>
          <w:b/>
          <w:bCs/>
        </w:rPr>
        <w:t xml:space="preserve">septembra </w:t>
      </w:r>
      <w:r w:rsidRPr="00A46744">
        <w:rPr>
          <w:b/>
          <w:bCs/>
        </w:rPr>
        <w:t>201</w:t>
      </w:r>
      <w:r w:rsidR="004D053D">
        <w:rPr>
          <w:b/>
          <w:bCs/>
        </w:rPr>
        <w:t>9</w:t>
      </w:r>
      <w:r w:rsidRPr="00A46744">
        <w:rPr>
          <w:bCs/>
        </w:rPr>
        <w:t xml:space="preserve">. </w:t>
      </w:r>
    </w:p>
    <w:p w:rsidR="0018486F" w:rsidP="00A46744">
      <w:pPr>
        <w:ind w:firstLine="708"/>
        <w:jc w:val="both"/>
        <w:rPr>
          <w:bCs/>
        </w:rPr>
      </w:pPr>
    </w:p>
    <w:p w:rsidR="008E4DE1" w:rsidP="00A46744">
      <w:pPr>
        <w:ind w:firstLine="708"/>
        <w:jc w:val="both"/>
        <w:rPr>
          <w:bCs/>
        </w:rPr>
      </w:pPr>
    </w:p>
    <w:p w:rsidR="00A46744" w:rsidRPr="00A46744" w:rsidP="00A46744">
      <w:pPr>
        <w:ind w:firstLine="708"/>
        <w:jc w:val="both"/>
      </w:pPr>
      <w:r w:rsidR="0018486F">
        <w:rPr>
          <w:bCs/>
        </w:rPr>
        <w:t>T</w:t>
      </w:r>
      <w:r w:rsidRPr="00A46744">
        <w:rPr>
          <w:bCs/>
        </w:rPr>
        <w:t xml:space="preserve">ýmto uznesením výbor zároveň poveril spoločného spravodajcu </w:t>
      </w:r>
      <w:r w:rsidR="000F719E">
        <w:rPr>
          <w:b/>
          <w:bCs/>
        </w:rPr>
        <w:t>Emila Ďurovčíka</w:t>
      </w:r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 w:rsidR="00B77BFB">
        <w:rPr>
          <w:bCs/>
        </w:rPr>
        <w:t xml:space="preserve">vládnom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  <w:tab/>
        <w:tab/>
        <w:tab/>
        <w:tab/>
      </w:r>
    </w:p>
    <w:p w:rsidR="0018486F" w:rsidP="0020341D">
      <w:pPr>
        <w:pStyle w:val="BodyText2"/>
        <w:jc w:val="center"/>
      </w:pPr>
    </w:p>
    <w:p w:rsidR="00233A93" w:rsidP="0020341D">
      <w:pPr>
        <w:pStyle w:val="BodyText2"/>
        <w:jc w:val="center"/>
      </w:pPr>
      <w:r>
        <w:t xml:space="preserve">Bratislava </w:t>
      </w:r>
      <w:r w:rsidR="000F719E">
        <w:t>10. september</w:t>
      </w:r>
      <w:r w:rsidR="00385F60">
        <w:t xml:space="preserve"> </w:t>
      </w:r>
      <w:r w:rsidR="00C23D38">
        <w:t>201</w:t>
      </w:r>
      <w:r w:rsidR="004D053D">
        <w:t>9</w:t>
      </w:r>
    </w:p>
    <w:p w:rsidR="00B94345">
      <w:pPr>
        <w:pStyle w:val="BodyText2"/>
      </w:pPr>
    </w:p>
    <w:p w:rsidR="00BF4D55">
      <w:pPr>
        <w:pStyle w:val="BodyText2"/>
      </w:pPr>
    </w:p>
    <w:p w:rsidR="005F518C">
      <w:pPr>
        <w:pStyle w:val="BodyText2"/>
      </w:pPr>
    </w:p>
    <w:p w:rsidR="005F518C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FE1C8D">
        <w:rPr>
          <w:b/>
          <w:bCs/>
        </w:rPr>
        <w:t>Róbert Puci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8E4DE1">
      <w:footerReference w:type="even" r:id="rId4"/>
      <w:footerReference w:type="default" r:id="rId5"/>
      <w:pgSz w:w="11906" w:h="16838"/>
      <w:pgMar w:top="719" w:right="1133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427">
      <w:rPr>
        <w:rStyle w:val="PageNumber"/>
        <w:noProof/>
      </w:rPr>
      <w:t>3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CEE"/>
    <w:multiLevelType w:val="hybridMultilevel"/>
    <w:tmpl w:val="6012041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A1075E"/>
    <w:multiLevelType w:val="hybridMultilevel"/>
    <w:tmpl w:val="EF3EB67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41617"/>
    <w:multiLevelType w:val="hybridMultilevel"/>
    <w:tmpl w:val="F336F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4">
    <w:nsid w:val="127B259E"/>
    <w:multiLevelType w:val="hybridMultilevel"/>
    <w:tmpl w:val="96721C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467D5"/>
    <w:multiLevelType w:val="hybridMultilevel"/>
    <w:tmpl w:val="5EC6610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04E7C"/>
    <w:multiLevelType w:val="hybridMultilevel"/>
    <w:tmpl w:val="7EB2122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CA20DF"/>
    <w:multiLevelType w:val="hybridMultilevel"/>
    <w:tmpl w:val="3AD0A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C437306"/>
    <w:multiLevelType w:val="hybridMultilevel"/>
    <w:tmpl w:val="377AA49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5914E1"/>
    <w:multiLevelType w:val="hybridMultilevel"/>
    <w:tmpl w:val="80E2BB98"/>
    <w:lvl w:ilvl="0">
      <w:start w:val="1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FC21DC"/>
    <w:multiLevelType w:val="hybridMultilevel"/>
    <w:tmpl w:val="55E8080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2621053F"/>
    <w:multiLevelType w:val="hybridMultilevel"/>
    <w:tmpl w:val="97CACE0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7A4B31"/>
    <w:multiLevelType w:val="hybridMultilevel"/>
    <w:tmpl w:val="F19807E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2B9B05E6"/>
    <w:multiLevelType w:val="hybridMultilevel"/>
    <w:tmpl w:val="8D42C37A"/>
    <w:lvl w:ilvl="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A0F19B3"/>
    <w:multiLevelType w:val="hybridMultilevel"/>
    <w:tmpl w:val="02C23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1">
    <w:nsid w:val="3F224F23"/>
    <w:multiLevelType w:val="hybridMultilevel"/>
    <w:tmpl w:val="698C790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412E4770"/>
    <w:multiLevelType w:val="hybridMultilevel"/>
    <w:tmpl w:val="DFD6962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637B0D"/>
    <w:multiLevelType w:val="hybridMultilevel"/>
    <w:tmpl w:val="FF06529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D497A"/>
    <w:multiLevelType w:val="hybridMultilevel"/>
    <w:tmpl w:val="C270CDB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514471DB"/>
    <w:multiLevelType w:val="hybridMultilevel"/>
    <w:tmpl w:val="5E08F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36645CC"/>
    <w:multiLevelType w:val="hybridMultilevel"/>
    <w:tmpl w:val="B7E0B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B5AB6"/>
    <w:multiLevelType w:val="hybridMultilevel"/>
    <w:tmpl w:val="1E8A1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9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FFF1468"/>
    <w:multiLevelType w:val="hybridMultilevel"/>
    <w:tmpl w:val="1734AC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>
    <w:nsid w:val="613B56BB"/>
    <w:multiLevelType w:val="hybridMultilevel"/>
    <w:tmpl w:val="9BAED474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1302EA"/>
    <w:multiLevelType w:val="hybridMultilevel"/>
    <w:tmpl w:val="5BE4A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76EB3"/>
    <w:multiLevelType w:val="hybridMultilevel"/>
    <w:tmpl w:val="E2B26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414EF"/>
    <w:multiLevelType w:val="hybridMultilevel"/>
    <w:tmpl w:val="A4B8D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994B0A"/>
    <w:multiLevelType w:val="hybridMultilevel"/>
    <w:tmpl w:val="2CEA94B8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1734C7"/>
    <w:multiLevelType w:val="hybridMultilevel"/>
    <w:tmpl w:val="FDD46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/>
  </w:num>
  <w:num w:numId="2">
    <w:abstractNumId w:val="20"/>
    <w:lvlOverride w:ilvl="0">
      <w:startOverride w:val="1"/>
    </w:lvlOverride>
  </w:num>
  <w:num w:numId="3">
    <w:abstractNumId w:val="32"/>
  </w:num>
  <w:num w:numId="4">
    <w:abstractNumId w:val="29"/>
  </w:num>
  <w:num w:numId="5">
    <w:abstractNumId w:val="16"/>
  </w:num>
  <w:num w:numId="6">
    <w:abstractNumId w:val="5"/>
  </w:num>
  <w:num w:numId="7">
    <w:abstractNumId w:val="25"/>
  </w:num>
  <w:num w:numId="8">
    <w:abstractNumId w:val="37"/>
  </w:num>
  <w:num w:numId="9">
    <w:abstractNumId w:val="18"/>
  </w:num>
  <w:num w:numId="10">
    <w:abstractNumId w:val="39"/>
  </w:num>
  <w:num w:numId="11">
    <w:abstractNumId w:val="1"/>
  </w:num>
  <w:num w:numId="12">
    <w:abstractNumId w:val="21"/>
  </w:num>
  <w:num w:numId="13">
    <w:abstractNumId w:val="4"/>
  </w:num>
  <w:num w:numId="14">
    <w:abstractNumId w:val="12"/>
  </w:num>
  <w:num w:numId="15">
    <w:abstractNumId w:val="14"/>
  </w:num>
  <w:num w:numId="16">
    <w:abstractNumId w:val="31"/>
  </w:num>
  <w:num w:numId="17">
    <w:abstractNumId w:val="7"/>
  </w:num>
  <w:num w:numId="18">
    <w:abstractNumId w:val="6"/>
  </w:num>
  <w:num w:numId="19">
    <w:abstractNumId w:val="0"/>
  </w:num>
  <w:num w:numId="20">
    <w:abstractNumId w:val="30"/>
  </w:num>
  <w:num w:numId="21">
    <w:abstractNumId w:val="24"/>
  </w:num>
  <w:num w:numId="22">
    <w:abstractNumId w:val="13"/>
  </w:num>
  <w:num w:numId="23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9"/>
  </w:num>
  <w:num w:numId="30">
    <w:abstractNumId w:val="15"/>
  </w:num>
  <w:num w:numId="31">
    <w:abstractNumId w:val="2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6"/>
  </w:num>
  <w:num w:numId="37">
    <w:abstractNumId w:val="19"/>
  </w:num>
  <w:num w:numId="38">
    <w:abstractNumId w:val="22"/>
  </w:num>
  <w:num w:numId="39">
    <w:abstractNumId w:val="36"/>
  </w:num>
  <w:num w:numId="4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2531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858</cp:revision>
  <cp:lastPrinted>2016-11-23T12:14:00Z</cp:lastPrinted>
  <dcterms:created xsi:type="dcterms:W3CDTF">2002-11-04T13:16:00Z</dcterms:created>
  <dcterms:modified xsi:type="dcterms:W3CDTF">2019-09-10T09:26:00Z</dcterms:modified>
</cp:coreProperties>
</file>