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1546F">
        <w:t>7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412B3">
        <w:t>496</w:t>
      </w:r>
      <w:r w:rsidRPr="00053FB9" w:rsidR="003371B9">
        <w:t>/</w:t>
      </w:r>
      <w:r w:rsidR="00053FB9">
        <w:t>201</w:t>
      </w:r>
      <w:r w:rsidR="00B1546F">
        <w:t>9</w:t>
      </w:r>
    </w:p>
    <w:p w:rsidR="0004001B" w:rsidP="00067F0B">
      <w:pPr>
        <w:ind w:left="3540" w:firstLine="708"/>
        <w:rPr>
          <w:b/>
        </w:rPr>
      </w:pPr>
    </w:p>
    <w:p w:rsidR="00B1546F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7B2353">
        <w:rPr>
          <w:b/>
        </w:rPr>
        <w:t>458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1546F">
        <w:rPr>
          <w:b/>
        </w:rPr>
        <w:t xml:space="preserve"> 5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1546F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2412B3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2412B3">
        <w:rPr>
          <w:bCs w:val="0"/>
        </w:rPr>
        <w:t>n</w:t>
      </w:r>
      <w:r w:rsidR="002412B3">
        <w:t xml:space="preserve">ávrh poslancov Národnej rady Slovenskej republiky Karola FARKAŠOVSKÉHO, Dušana TITTELA, Magdalény KUCIAŇOVEJ, Juraja SOBOŇU a Tibora JANČULU na vydanie zákona, ktorým sa dopĺňa zákon č. 222/2004 Z. z. </w:t>
      </w:r>
      <w:r w:rsidRPr="000D4331" w:rsidR="002412B3">
        <w:rPr>
          <w:b/>
        </w:rPr>
        <w:t>o dani z pridanej hodnoty</w:t>
      </w:r>
      <w:r w:rsidR="002412B3">
        <w:t xml:space="preserve"> v znení neskorších predpisov </w:t>
      </w:r>
      <w:r w:rsidRPr="00126931" w:rsidR="002412B3">
        <w:rPr>
          <w:b/>
        </w:rPr>
        <w:t>(tlač 1341)</w:t>
      </w:r>
      <w:r w:rsidR="002412B3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  <w:r w:rsidR="00B1546F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B1137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2412B3">
        <w:rPr>
          <w:bCs w:val="0"/>
        </w:rPr>
        <w:t>n</w:t>
      </w:r>
      <w:r w:rsidR="002412B3">
        <w:t xml:space="preserve">ávrhom poslancov Národnej rady Slovenskej republiky Karola FARKAŠOVSKÉHO, Dušana TITTELA, Magdalény KUCIAŇOVEJ, Juraja SOBOŇU a Tibora JANČULU na vydanie zákona, ktorým sa dopĺňa zákon č. 222/2004 Z. z. </w:t>
      </w:r>
      <w:r w:rsidRPr="000D4331" w:rsidR="002412B3">
        <w:rPr>
          <w:b/>
        </w:rPr>
        <w:t>o dani z pridanej hodnoty</w:t>
      </w:r>
      <w:r w:rsidR="002412B3">
        <w:t xml:space="preserve"> v znení neskorších predpisov </w:t>
      </w:r>
      <w:r w:rsidRPr="00126931" w:rsidR="002412B3">
        <w:rPr>
          <w:b/>
        </w:rPr>
        <w:t>(tlač 1341)</w:t>
      </w: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2412B3" w:rsidR="002412B3">
        <w:rPr>
          <w:b w:val="0"/>
          <w:bCs w:val="0"/>
        </w:rPr>
        <w:t>n</w:t>
      </w:r>
      <w:r w:rsidRPr="002412B3" w:rsidR="002412B3">
        <w:rPr>
          <w:b w:val="0"/>
        </w:rPr>
        <w:t>ávrh poslancov Národnej rady Slovenskej republiky Karol</w:t>
      </w:r>
      <w:r w:rsidRPr="002412B3" w:rsidR="002412B3">
        <w:rPr>
          <w:b w:val="0"/>
        </w:rPr>
        <w:t xml:space="preserve">a FARKAŠOVSKÉHO, Dušana TITTELA, Magdalény KUCIAŇOVEJ, Juraja SOBOŇU a Tibora JANČULU na vydanie zákona, ktorým sa dopĺňa zákon č. 222/2004 Z. z. </w:t>
      </w:r>
      <w:r w:rsidRPr="002412B3" w:rsidR="002412B3">
        <w:t>o dani z pridanej hodnoty</w:t>
      </w:r>
      <w:r w:rsidRPr="002412B3" w:rsidR="002412B3">
        <w:rPr>
          <w:b w:val="0"/>
        </w:rPr>
        <w:t xml:space="preserve"> v znení neskorších predpisov </w:t>
      </w:r>
      <w:r w:rsidRPr="002412B3" w:rsidR="002412B3">
        <w:t>(tlač 1341)</w:t>
      </w:r>
      <w:r w:rsidR="002412B3">
        <w:rPr>
          <w:b w:val="0"/>
        </w:rPr>
        <w:t xml:space="preserve"> </w:t>
      </w:r>
      <w:r>
        <w:t>schváliť s pozmeňujúc</w:t>
      </w:r>
      <w:r w:rsidR="00BD5870">
        <w:t>im</w:t>
      </w:r>
      <w:r w:rsidR="00B1546F">
        <w:t>i</w:t>
      </w:r>
      <w:r w:rsidR="00BD5870">
        <w:t xml:space="preserve"> a doplňujúcim</w:t>
      </w:r>
      <w:r w:rsidR="00B1546F">
        <w:t>i náv</w:t>
      </w:r>
      <w:r w:rsidR="00B1546F">
        <w:t>rh</w:t>
      </w:r>
      <w:r w:rsidR="00BD5870">
        <w:t>m</w:t>
      </w:r>
      <w:r w:rsidR="00B1546F">
        <w:t>i</w:t>
      </w:r>
      <w:r>
        <w:t xml:space="preserve"> tak, </w:t>
      </w:r>
      <w:r w:rsidRPr="00E20A99">
        <w:t xml:space="preserve">ako </w:t>
      </w:r>
      <w:r w:rsidR="00B1546F">
        <w:t>sú</w:t>
      </w:r>
      <w:r w:rsidR="00BD5870">
        <w:t xml:space="preserve"> uveden</w:t>
      </w:r>
      <w:r w:rsidR="00B1546F">
        <w:t>é</w:t>
      </w:r>
      <w:r>
        <w:t xml:space="preserve">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7635D" w:rsidP="00A7635D">
      <w:pPr>
        <w:ind w:firstLine="567"/>
        <w:jc w:val="both"/>
      </w:pPr>
      <w:r w:rsidRPr="00B1559A">
        <w:t>informovať predsedu Národnej</w:t>
      </w:r>
      <w:r>
        <w:t xml:space="preserve"> </w:t>
      </w:r>
      <w:r w:rsidRPr="00B1559A">
        <w:t>rady Slovenskej republiky o výsledku prerokovania uvedeného</w:t>
      </w:r>
      <w:r>
        <w:t xml:space="preserve"> </w:t>
      </w:r>
      <w:r w:rsidRPr="00B1559A">
        <w:t>návrhu vo výbore</w:t>
      </w:r>
      <w: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1B749C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B1546F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B1546F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B1546F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2412B3" w:rsidP="00D96ABB">
      <w:pPr>
        <w:jc w:val="both"/>
        <w:rPr>
          <w:bCs w:val="0"/>
        </w:rPr>
      </w:pPr>
    </w:p>
    <w:p w:rsidR="00BC169A" w:rsidP="00BC169A"/>
    <w:p w:rsidR="00BC169A" w:rsidP="00BC169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BC169A" w:rsidP="00BC169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BC169A" w:rsidP="00BC169A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BC169A" w:rsidP="00BC169A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7B2353">
        <w:rPr>
          <w:b/>
        </w:rPr>
        <w:t>458</w:t>
      </w:r>
    </w:p>
    <w:p w:rsidR="00BC169A" w:rsidRPr="003371B9" w:rsidP="00BC169A">
      <w:pPr>
        <w:jc w:val="right"/>
      </w:pPr>
      <w:r w:rsidR="00B1546F">
        <w:rPr>
          <w:bCs w:val="0"/>
        </w:rPr>
        <w:t>7</w:t>
      </w:r>
      <w:r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BC169A" w:rsidP="00BC169A">
      <w:pPr>
        <w:jc w:val="center"/>
        <w:rPr>
          <w:b/>
        </w:rPr>
      </w:pPr>
    </w:p>
    <w:p w:rsidR="00BC169A" w:rsidP="00BC169A">
      <w:pPr>
        <w:jc w:val="center"/>
        <w:rPr>
          <w:b/>
        </w:rPr>
      </w:pPr>
    </w:p>
    <w:p w:rsidR="00BC169A" w:rsidRPr="00067F0B" w:rsidP="00BC169A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B1546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</w:t>
      </w:r>
      <w:r w:rsidR="00B1546F">
        <w:rPr>
          <w:b/>
          <w:bCs w:val="0"/>
        </w:rPr>
        <w:t>e</w:t>
      </w:r>
      <w:r w:rsidR="00BD5870">
        <w:rPr>
          <w:b/>
          <w:bCs w:val="0"/>
        </w:rPr>
        <w:t xml:space="preserve"> návrh</w:t>
      </w:r>
      <w:r w:rsidR="00B1546F">
        <w:rPr>
          <w:b/>
          <w:bCs w:val="0"/>
        </w:rPr>
        <w:t>y</w:t>
      </w:r>
    </w:p>
    <w:p w:rsidR="002412B3" w:rsidRPr="002412B3" w:rsidP="00EB1137">
      <w:pPr>
        <w:pStyle w:val="Heading1"/>
        <w:ind w:left="360"/>
        <w:jc w:val="center"/>
      </w:pPr>
      <w:r w:rsidR="00BC169A">
        <w:t>k </w:t>
      </w:r>
      <w:r w:rsidRPr="005458EF" w:rsidR="00BC169A">
        <w:t xml:space="preserve"> </w:t>
      </w:r>
      <w:r>
        <w:rPr>
          <w:bCs w:val="0"/>
        </w:rPr>
        <w:t>n</w:t>
      </w:r>
      <w:r>
        <w:t xml:space="preserve">ávrhu poslancov Národnej rady Slovenskej republiky Karola FARKAŠOVSKÉHO, Dušana TITTELA, Magdalény KUCIAŇOVEJ, Juraja SOBOŇU a Tibora JANČULU na vydanie zákona, ktorým sa dopĺňa zákon č. 222/2004 Z. z. </w:t>
      </w:r>
      <w:r w:rsidRPr="002412B3">
        <w:t xml:space="preserve">o dani z pridanej hodnoty v znení neskorších predpisov (tlač 1341) </w:t>
      </w:r>
    </w:p>
    <w:p w:rsidR="001B749C" w:rsidP="00EB1137">
      <w:pPr>
        <w:pStyle w:val="Heading1"/>
        <w:ind w:left="360"/>
        <w:jc w:val="center"/>
        <w:rPr>
          <w:b w:val="0"/>
          <w:bCs w:val="0"/>
        </w:rPr>
      </w:pPr>
      <w:r w:rsidR="00BC169A">
        <w:rPr>
          <w:b w:val="0"/>
          <w:bCs w:val="0"/>
        </w:rPr>
        <w:t>–––––––––––––––––––––––––––––––––––––––––––––––</w:t>
      </w:r>
      <w:r w:rsidR="00EB1137">
        <w:rPr>
          <w:b w:val="0"/>
          <w:bCs w:val="0"/>
        </w:rPr>
        <w:t xml:space="preserve">–––––––––––––––––––––––––––– </w:t>
      </w:r>
    </w:p>
    <w:p w:rsidR="007B2353" w:rsidP="007B2353">
      <w:pPr>
        <w:pStyle w:val="ListParagraph"/>
        <w:numPr>
          <w:ilvl w:val="0"/>
          <w:numId w:val="48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názvu zákona</w:t>
      </w:r>
    </w:p>
    <w:p w:rsidR="007B2353" w:rsidP="007B2353">
      <w:pPr>
        <w:pStyle w:val="ListParagraph"/>
        <w:overflowPunct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D466C">
        <w:rPr>
          <w:rFonts w:ascii="Times New Roman" w:hAnsi="Times New Roman"/>
          <w:sz w:val="24"/>
          <w:szCs w:val="24"/>
        </w:rPr>
        <w:t>V názve zákona sa vypúšťajú prvé slová „č. 222/2004 Z. z. o dani z pridanej hodnoty“.</w:t>
      </w:r>
    </w:p>
    <w:p w:rsidR="007B2353" w:rsidP="007B2353">
      <w:pPr>
        <w:pStyle w:val="ListParagraph"/>
        <w:overflowPunct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legislatívno-technickej povahy precizuje znenie názvu zákona vypustením duplicitne uvedenej citácie.</w:t>
      </w:r>
    </w:p>
    <w:p w:rsidR="007B2353" w:rsidRPr="00BD466C" w:rsidP="007B2353">
      <w:pPr>
        <w:overflowPunct w:val="0"/>
        <w:jc w:val="both"/>
        <w:rPr>
          <w:b/>
        </w:rPr>
      </w:pPr>
    </w:p>
    <w:p w:rsidR="007B2353" w:rsidP="007B2353">
      <w:pPr>
        <w:pStyle w:val="ListParagraph"/>
        <w:numPr>
          <w:ilvl w:val="0"/>
          <w:numId w:val="48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 </w:t>
      </w:r>
    </w:p>
    <w:p w:rsidR="007B2353" w:rsidRPr="00BE0D85" w:rsidP="007B2353">
      <w:pPr>
        <w:pStyle w:val="ListParagraph"/>
        <w:overflowPunct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E0D85">
        <w:rPr>
          <w:rFonts w:ascii="Times New Roman" w:hAnsi="Times New Roman"/>
          <w:sz w:val="24"/>
          <w:szCs w:val="24"/>
        </w:rPr>
        <w:t xml:space="preserve">V čl. I sa slová „sa za slová“ nahrádzajú slovami „sa za číselný kód Spoločného colného sadzobníka“ a slová „vkladajú slová“ sa nahrádzajú slovami „vkladá číselný kód Spoločného colného sadzobníka“. </w:t>
      </w: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spresňuje novelizačné ustanovenie v zmysle zaužívanej praxe (napr. zákon č. 593/2007 Z. z., čl. I, 56. bod). </w:t>
      </w: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7B2353" w:rsidP="007B2353">
      <w:pPr>
        <w:pStyle w:val="ListParagraph"/>
        <w:numPr>
          <w:ilvl w:val="0"/>
          <w:numId w:val="48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 </w:t>
      </w:r>
    </w:p>
    <w:p w:rsidR="007B2353" w:rsidP="007B2353">
      <w:pPr>
        <w:pStyle w:val="ListParagraph"/>
        <w:overflowPunct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sa slovo „tovaru“ nahrádza slovom „výrobku“. </w:t>
      </w: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7B2353" w:rsidRPr="00145252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zosúlaďuje navrhované ustanovenie položky 4901 </w:t>
      </w:r>
      <w:r w:rsidRPr="001E70C5">
        <w:rPr>
          <w:rFonts w:ascii="Times New Roman" w:hAnsi="Times New Roman"/>
          <w:sz w:val="24"/>
          <w:szCs w:val="24"/>
        </w:rPr>
        <w:t>kombinovanej nomenklatúry</w:t>
      </w:r>
      <w:r>
        <w:rPr>
          <w:rFonts w:ascii="Times New Roman" w:hAnsi="Times New Roman"/>
          <w:sz w:val="24"/>
          <w:szCs w:val="24"/>
        </w:rPr>
        <w:t xml:space="preserve"> so znením položky 4902 </w:t>
      </w:r>
      <w:r w:rsidRPr="001E70C5">
        <w:rPr>
          <w:rFonts w:ascii="Times New Roman" w:hAnsi="Times New Roman"/>
          <w:sz w:val="24"/>
          <w:szCs w:val="24"/>
        </w:rPr>
        <w:t>kombinovanej nomenklatúry</w:t>
      </w:r>
      <w:r>
        <w:rPr>
          <w:rFonts w:ascii="Times New Roman" w:hAnsi="Times New Roman"/>
          <w:sz w:val="24"/>
          <w:szCs w:val="24"/>
        </w:rPr>
        <w:t xml:space="preserve"> tak, ako je vyjadrená v</w:t>
      </w:r>
      <w:r w:rsidRPr="00145252">
        <w:rPr>
          <w:rFonts w:ascii="Times New Roman" w:hAnsi="Times New Roman"/>
          <w:sz w:val="24"/>
          <w:szCs w:val="24"/>
        </w:rPr>
        <w:t xml:space="preserve"> príloh</w:t>
      </w:r>
      <w:r>
        <w:rPr>
          <w:rFonts w:ascii="Times New Roman" w:hAnsi="Times New Roman"/>
          <w:sz w:val="24"/>
          <w:szCs w:val="24"/>
        </w:rPr>
        <w:t>e</w:t>
      </w:r>
      <w:r w:rsidRPr="00145252">
        <w:rPr>
          <w:rFonts w:ascii="Times New Roman" w:hAnsi="Times New Roman"/>
          <w:sz w:val="24"/>
          <w:szCs w:val="24"/>
        </w:rPr>
        <w:t xml:space="preserve"> č. 7 platného znenia zákona</w:t>
      </w:r>
      <w:r>
        <w:rPr>
          <w:rFonts w:ascii="Times New Roman" w:hAnsi="Times New Roman"/>
          <w:sz w:val="24"/>
          <w:szCs w:val="24"/>
        </w:rPr>
        <w:t>.</w:t>
      </w:r>
      <w:r w:rsidRPr="00145252">
        <w:rPr>
          <w:rFonts w:ascii="Times New Roman" w:hAnsi="Times New Roman"/>
          <w:sz w:val="24"/>
          <w:szCs w:val="24"/>
        </w:rPr>
        <w:t xml:space="preserve"> </w:t>
      </w:r>
    </w:p>
    <w:p w:rsidR="007B2353" w:rsidP="007B2353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7B2353" w:rsidP="007B2353">
      <w:pPr>
        <w:pStyle w:val="ListParagraph"/>
        <w:numPr>
          <w:ilvl w:val="0"/>
          <w:numId w:val="48"/>
        </w:numPr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II </w:t>
      </w:r>
    </w:p>
    <w:p w:rsidR="007B2353" w:rsidP="007B2353">
      <w:pPr>
        <w:pStyle w:val="ListParagraph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sa dátum „01. 01. 2020“ nahrádza slovami „1. januára 2020“.</w:t>
      </w:r>
    </w:p>
    <w:p w:rsidR="007B2353" w:rsidP="007B2353">
      <w:pPr>
        <w:pStyle w:val="ListParagraph"/>
        <w:spacing w:after="0" w:line="240" w:lineRule="auto"/>
        <w:ind w:left="788" w:firstLine="3181"/>
        <w:jc w:val="both"/>
        <w:rPr>
          <w:rFonts w:ascii="Times New Roman" w:hAnsi="Times New Roman"/>
          <w:sz w:val="24"/>
          <w:szCs w:val="24"/>
        </w:rPr>
      </w:pPr>
    </w:p>
    <w:p w:rsidR="007B2353" w:rsidP="007B235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koriguje vyjadrenie dátumu nadobudnutia účinnosti zákona.  </w:t>
      </w:r>
    </w:p>
    <w:p w:rsidR="007B2353" w:rsidP="007B2353"/>
    <w:p w:rsidR="00EB1137" w:rsidRPr="00EB1137" w:rsidP="007B2353"/>
    <w:p w:rsidR="001B749C" w:rsidP="007B2353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35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127A8"/>
    <w:multiLevelType w:val="hybridMultilevel"/>
    <w:tmpl w:val="22244A3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4"/>
  </w:num>
  <w:num w:numId="28">
    <w:abstractNumId w:val="11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3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16"/>
  </w:num>
  <w:num w:numId="47">
    <w:abstractNumId w:val="34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B235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D51D-4316-41F7-B2AD-7C4A2EF7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54</cp:revision>
  <cp:lastPrinted>2016-10-04T11:58:00Z</cp:lastPrinted>
  <dcterms:created xsi:type="dcterms:W3CDTF">2013-06-14T07:14:00Z</dcterms:created>
  <dcterms:modified xsi:type="dcterms:W3CDTF">2019-09-05T11:10:00Z</dcterms:modified>
</cp:coreProperties>
</file>