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32" w:rsidRDefault="00EA0832" w:rsidP="00EA0832"/>
    <w:p w:rsidR="00EA0832" w:rsidRDefault="00EA0832" w:rsidP="00EA0832">
      <w:pPr>
        <w:pStyle w:val="Nadpis2"/>
        <w:ind w:hanging="3649"/>
        <w:jc w:val="left"/>
      </w:pPr>
      <w:r>
        <w:t>ÚSTAVNOPRÁVNY VÝBOR</w:t>
      </w:r>
    </w:p>
    <w:p w:rsidR="00EA0832" w:rsidRDefault="00EA0832" w:rsidP="00EA0832">
      <w:pPr>
        <w:spacing w:line="360" w:lineRule="auto"/>
        <w:rPr>
          <w:b/>
        </w:rPr>
      </w:pPr>
      <w:r>
        <w:rPr>
          <w:b/>
        </w:rPr>
        <w:t>NÁRODNEJ RADY SLOVENSKEJ REPUBLIKY</w:t>
      </w:r>
    </w:p>
    <w:p w:rsidR="00EA0832" w:rsidRDefault="00EA0832" w:rsidP="00EA0832">
      <w:r>
        <w:tab/>
      </w:r>
      <w:r>
        <w:tab/>
      </w:r>
      <w:r>
        <w:tab/>
      </w:r>
      <w:r>
        <w:tab/>
      </w:r>
      <w:r>
        <w:tab/>
      </w:r>
      <w:r>
        <w:tab/>
      </w:r>
      <w:r>
        <w:tab/>
      </w:r>
      <w:r>
        <w:tab/>
        <w:t xml:space="preserve"> </w:t>
      </w:r>
      <w:r>
        <w:tab/>
      </w:r>
      <w:r w:rsidR="00F65851">
        <w:t>10</w:t>
      </w:r>
      <w:r w:rsidR="008757E6">
        <w:t>7</w:t>
      </w:r>
      <w:r>
        <w:t>. schôdza</w:t>
      </w:r>
    </w:p>
    <w:p w:rsidR="00EA0832" w:rsidRDefault="00EA0832" w:rsidP="00EA0832">
      <w:pPr>
        <w:ind w:left="5592" w:hanging="12"/>
      </w:pPr>
      <w:r>
        <w:t xml:space="preserve"> </w:t>
      </w:r>
      <w:r>
        <w:tab/>
        <w:t xml:space="preserve"> </w:t>
      </w:r>
      <w:r>
        <w:tab/>
        <w:t>Číslo: CRD-</w:t>
      </w:r>
      <w:r w:rsidR="008757E6">
        <w:t>1</w:t>
      </w:r>
      <w:r w:rsidR="00CE5A1C">
        <w:t>265</w:t>
      </w:r>
      <w:r w:rsidRPr="00F607F2">
        <w:t>/</w:t>
      </w:r>
      <w:r>
        <w:t>2019</w:t>
      </w:r>
    </w:p>
    <w:p w:rsidR="00EA0832" w:rsidRDefault="00EA0832" w:rsidP="00EA0832"/>
    <w:p w:rsidR="00EA0832" w:rsidRPr="00B46077" w:rsidRDefault="001C133C" w:rsidP="00EA0832">
      <w:pPr>
        <w:jc w:val="center"/>
        <w:rPr>
          <w:sz w:val="36"/>
          <w:szCs w:val="36"/>
        </w:rPr>
      </w:pPr>
      <w:r>
        <w:rPr>
          <w:sz w:val="36"/>
          <w:szCs w:val="36"/>
        </w:rPr>
        <w:t>688</w:t>
      </w:r>
    </w:p>
    <w:p w:rsidR="00EA0832" w:rsidRDefault="00EA0832" w:rsidP="00EA0832">
      <w:pPr>
        <w:jc w:val="center"/>
        <w:rPr>
          <w:b/>
        </w:rPr>
      </w:pPr>
      <w:r>
        <w:rPr>
          <w:b/>
        </w:rPr>
        <w:t>U z n e s e n i e</w:t>
      </w:r>
    </w:p>
    <w:p w:rsidR="00EA0832" w:rsidRDefault="00EA0832" w:rsidP="00EA0832">
      <w:pPr>
        <w:jc w:val="center"/>
        <w:rPr>
          <w:b/>
        </w:rPr>
      </w:pPr>
      <w:r>
        <w:rPr>
          <w:b/>
        </w:rPr>
        <w:t>Ústavnoprávneho výboru Národnej rady Slovenskej republiky</w:t>
      </w:r>
    </w:p>
    <w:p w:rsidR="00EA0832" w:rsidRPr="00714F0D" w:rsidRDefault="00EA0832" w:rsidP="00EA0832">
      <w:pPr>
        <w:jc w:val="center"/>
        <w:rPr>
          <w:b/>
        </w:rPr>
      </w:pPr>
      <w:r w:rsidRPr="00714F0D">
        <w:rPr>
          <w:b/>
        </w:rPr>
        <w:t>z</w:t>
      </w:r>
      <w:r w:rsidR="008757E6">
        <w:rPr>
          <w:b/>
        </w:rPr>
        <w:t> 9. septembra</w:t>
      </w:r>
      <w:r w:rsidRPr="00714F0D">
        <w:rPr>
          <w:b/>
        </w:rPr>
        <w:t xml:space="preserve"> 2019</w:t>
      </w:r>
    </w:p>
    <w:p w:rsidR="00EA0832" w:rsidRPr="00CE5A1C" w:rsidRDefault="00EA0832" w:rsidP="00EA0832">
      <w:pPr>
        <w:tabs>
          <w:tab w:val="left" w:pos="851"/>
          <w:tab w:val="left" w:pos="993"/>
        </w:tabs>
      </w:pPr>
    </w:p>
    <w:p w:rsidR="00CE5A1C" w:rsidRPr="00CE5A1C" w:rsidRDefault="00627BA3" w:rsidP="00CE5A1C">
      <w:pPr>
        <w:tabs>
          <w:tab w:val="left" w:pos="426"/>
        </w:tabs>
        <w:jc w:val="both"/>
      </w:pPr>
      <w:r w:rsidRPr="00CE5A1C">
        <w:rPr>
          <w:noProof/>
        </w:rPr>
        <w:t>k</w:t>
      </w:r>
      <w:r w:rsidR="00AE07AC" w:rsidRPr="00CE5A1C">
        <w:rPr>
          <w:noProof/>
        </w:rPr>
        <w:t xml:space="preserve"> návrhu </w:t>
      </w:r>
      <w:r w:rsidR="00CE5A1C" w:rsidRPr="00CE5A1C">
        <w:t>skupiny poslancov Národnej rady Slovenskej republiky na vydanie zákona, ktorým sa mení a dopĺňa zákon č. 461/2003 Z. z. o sociálnom poistení v znení neskorších predpisov (tlač 1530)</w:t>
      </w:r>
    </w:p>
    <w:p w:rsidR="00E606E5" w:rsidRPr="00CE5A1C" w:rsidRDefault="00E606E5" w:rsidP="00E606E5">
      <w:pPr>
        <w:jc w:val="both"/>
      </w:pPr>
    </w:p>
    <w:p w:rsidR="006B26BB" w:rsidRPr="00997944" w:rsidRDefault="006B26BB" w:rsidP="00EA0832">
      <w:pPr>
        <w:tabs>
          <w:tab w:val="left" w:pos="851"/>
          <w:tab w:val="left" w:pos="993"/>
        </w:tabs>
      </w:pPr>
    </w:p>
    <w:p w:rsidR="00EA0832" w:rsidRDefault="00EA0832" w:rsidP="00EA0832">
      <w:pPr>
        <w:tabs>
          <w:tab w:val="left" w:pos="851"/>
          <w:tab w:val="left" w:pos="993"/>
        </w:tabs>
        <w:rPr>
          <w:b/>
          <w:lang w:eastAsia="en-US"/>
        </w:rPr>
      </w:pPr>
      <w:r>
        <w:tab/>
      </w:r>
      <w:r>
        <w:rPr>
          <w:b/>
        </w:rPr>
        <w:t>Ústavnoprávny výbor Národnej rady Slovenskej republiky</w:t>
      </w:r>
    </w:p>
    <w:p w:rsidR="00EA0832" w:rsidRDefault="00EA0832" w:rsidP="00EA0832">
      <w:pPr>
        <w:tabs>
          <w:tab w:val="left" w:pos="851"/>
          <w:tab w:val="left" w:pos="993"/>
        </w:tabs>
        <w:jc w:val="both"/>
        <w:rPr>
          <w:b/>
        </w:rPr>
      </w:pPr>
    </w:p>
    <w:p w:rsidR="00EA0832" w:rsidRDefault="00EA0832" w:rsidP="00EA0832">
      <w:pPr>
        <w:tabs>
          <w:tab w:val="left" w:pos="851"/>
          <w:tab w:val="left" w:pos="993"/>
          <w:tab w:val="left" w:pos="1276"/>
        </w:tabs>
        <w:jc w:val="both"/>
        <w:rPr>
          <w:lang w:eastAsia="en-US"/>
        </w:rPr>
      </w:pPr>
      <w:r>
        <w:rPr>
          <w:b/>
        </w:rPr>
        <w:tab/>
        <w:t>A.  s ú h l a s í</w:t>
      </w:r>
      <w:r>
        <w:t xml:space="preserve"> </w:t>
      </w:r>
    </w:p>
    <w:p w:rsidR="00EA0832" w:rsidRDefault="00EA0832" w:rsidP="00EA0832">
      <w:pPr>
        <w:tabs>
          <w:tab w:val="left" w:pos="284"/>
          <w:tab w:val="left" w:pos="851"/>
          <w:tab w:val="left" w:pos="993"/>
          <w:tab w:val="left" w:pos="1276"/>
        </w:tabs>
        <w:jc w:val="both"/>
      </w:pPr>
    </w:p>
    <w:p w:rsidR="00CE5A1C" w:rsidRPr="00CE5A1C" w:rsidRDefault="00AE07AC" w:rsidP="00CE5A1C">
      <w:pPr>
        <w:tabs>
          <w:tab w:val="left" w:pos="1276"/>
        </w:tabs>
        <w:jc w:val="both"/>
      </w:pPr>
      <w:r>
        <w:tab/>
      </w:r>
      <w:r w:rsidR="00EA0832" w:rsidRPr="009D42E8">
        <w:t xml:space="preserve">s </w:t>
      </w:r>
      <w:r w:rsidR="00EA0832" w:rsidRPr="009D42E8">
        <w:rPr>
          <w:rFonts w:cs="Arial"/>
          <w:noProof/>
        </w:rPr>
        <w:t xml:space="preserve">návrhom </w:t>
      </w:r>
      <w:r w:rsidR="00CE5A1C" w:rsidRPr="00CE5A1C">
        <w:t>skupiny poslancov Národnej rady Slovenskej republiky na vydanie zákona, ktorým sa mení a dopĺňa zákon č. 461/2003 Z. z. o sociálnom poistení v znení neskorších predpisov (tlač 1530)</w:t>
      </w:r>
      <w:r w:rsidR="00CE5A1C">
        <w:t>;</w:t>
      </w:r>
    </w:p>
    <w:p w:rsidR="00CE5A1C" w:rsidRDefault="00CE5A1C" w:rsidP="00CE5A1C">
      <w:pPr>
        <w:jc w:val="both"/>
      </w:pPr>
    </w:p>
    <w:p w:rsidR="001C133C" w:rsidRPr="00CE5A1C" w:rsidRDefault="001C133C" w:rsidP="00CE5A1C">
      <w:pPr>
        <w:jc w:val="both"/>
      </w:pPr>
    </w:p>
    <w:p w:rsidR="00EA0832" w:rsidRDefault="00EA0832" w:rsidP="0012204F">
      <w:pPr>
        <w:tabs>
          <w:tab w:val="left" w:pos="709"/>
          <w:tab w:val="left" w:pos="851"/>
          <w:tab w:val="left" w:pos="1276"/>
        </w:tabs>
        <w:jc w:val="both"/>
        <w:rPr>
          <w:b/>
        </w:rPr>
      </w:pPr>
      <w:r>
        <w:rPr>
          <w:b/>
        </w:rPr>
        <w:tab/>
        <w:t xml:space="preserve">  B.  </w:t>
      </w:r>
      <w:r w:rsidR="0012204F">
        <w:rPr>
          <w:b/>
        </w:rPr>
        <w:t xml:space="preserve"> </w:t>
      </w:r>
      <w:r>
        <w:rPr>
          <w:b/>
        </w:rPr>
        <w:t>o d p o r ú č a</w:t>
      </w:r>
    </w:p>
    <w:p w:rsidR="00EA0832" w:rsidRDefault="00EA0832" w:rsidP="00EA0832">
      <w:pPr>
        <w:tabs>
          <w:tab w:val="left" w:pos="709"/>
          <w:tab w:val="left" w:pos="851"/>
          <w:tab w:val="left" w:pos="993"/>
          <w:tab w:val="left" w:pos="1276"/>
        </w:tabs>
        <w:jc w:val="both"/>
        <w:rPr>
          <w:b/>
        </w:rPr>
      </w:pPr>
    </w:p>
    <w:p w:rsidR="00EA0832" w:rsidRDefault="00EA0832" w:rsidP="00EA0832">
      <w:pPr>
        <w:tabs>
          <w:tab w:val="left" w:pos="709"/>
          <w:tab w:val="left" w:pos="851"/>
          <w:tab w:val="left" w:pos="993"/>
          <w:tab w:val="left" w:pos="1276"/>
        </w:tabs>
        <w:jc w:val="both"/>
      </w:pPr>
      <w:r>
        <w:rPr>
          <w:b/>
        </w:rPr>
        <w:tab/>
      </w:r>
      <w:r>
        <w:rPr>
          <w:b/>
        </w:rPr>
        <w:tab/>
      </w:r>
      <w:r>
        <w:rPr>
          <w:b/>
        </w:rPr>
        <w:tab/>
        <w:t xml:space="preserve">    </w:t>
      </w:r>
      <w:r>
        <w:t>Národnej rade Slovenskej republiky</w:t>
      </w:r>
    </w:p>
    <w:p w:rsidR="00EA0832" w:rsidRDefault="00EA0832" w:rsidP="00EA0832">
      <w:pPr>
        <w:tabs>
          <w:tab w:val="left" w:pos="709"/>
          <w:tab w:val="left" w:pos="851"/>
          <w:tab w:val="left" w:pos="993"/>
          <w:tab w:val="left" w:pos="1276"/>
        </w:tabs>
        <w:jc w:val="both"/>
      </w:pPr>
    </w:p>
    <w:p w:rsidR="00EA0832" w:rsidRPr="00E606E5" w:rsidRDefault="00627BA3" w:rsidP="00CE5A1C">
      <w:pPr>
        <w:tabs>
          <w:tab w:val="left" w:pos="426"/>
          <w:tab w:val="left" w:pos="1276"/>
        </w:tabs>
        <w:jc w:val="both"/>
      </w:pPr>
      <w:r>
        <w:rPr>
          <w:rFonts w:cs="Arial"/>
          <w:noProof/>
        </w:rPr>
        <w:tab/>
      </w:r>
      <w:r w:rsidR="00AE07AC">
        <w:rPr>
          <w:rFonts w:cs="Arial"/>
          <w:noProof/>
        </w:rPr>
        <w:tab/>
      </w:r>
      <w:r w:rsidR="00CE5A1C">
        <w:rPr>
          <w:rFonts w:cs="Arial"/>
          <w:noProof/>
        </w:rPr>
        <w:t xml:space="preserve">návrh </w:t>
      </w:r>
      <w:r w:rsidR="00CE5A1C" w:rsidRPr="00CE5A1C">
        <w:t xml:space="preserve">skupiny poslancov Národnej rady Slovenskej republiky na vydanie zákona, ktorým sa mení a dopĺňa zákon č. 461/2003 Z. z. o sociálnom poistení v znení </w:t>
      </w:r>
      <w:r w:rsidR="00CE5A1C">
        <w:t xml:space="preserve">neskorších predpisov (tlač 1530) </w:t>
      </w:r>
      <w:r w:rsidR="00EA0832" w:rsidRPr="006B26BB">
        <w:rPr>
          <w:b/>
          <w:bCs/>
        </w:rPr>
        <w:t xml:space="preserve">schváliť </w:t>
      </w:r>
      <w:r w:rsidR="00EA0832" w:rsidRPr="006B26BB">
        <w:rPr>
          <w:bCs/>
        </w:rPr>
        <w:t xml:space="preserve">so zmenami a doplnkami uvedenými v prílohe tohto uznesenia; </w:t>
      </w:r>
    </w:p>
    <w:p w:rsidR="00EA0832" w:rsidRDefault="00EA0832" w:rsidP="00EA0832">
      <w:pPr>
        <w:pStyle w:val="TxBrp1"/>
        <w:tabs>
          <w:tab w:val="left" w:pos="720"/>
          <w:tab w:val="left" w:pos="1276"/>
        </w:tabs>
        <w:spacing w:line="240" w:lineRule="auto"/>
        <w:ind w:left="0"/>
        <w:rPr>
          <w:sz w:val="24"/>
          <w:lang w:val="sk-SK"/>
        </w:rPr>
      </w:pPr>
    </w:p>
    <w:p w:rsidR="001C133C" w:rsidRDefault="001C133C" w:rsidP="00EA0832">
      <w:pPr>
        <w:pStyle w:val="TxBrp1"/>
        <w:tabs>
          <w:tab w:val="left" w:pos="720"/>
          <w:tab w:val="left" w:pos="1276"/>
        </w:tabs>
        <w:spacing w:line="240" w:lineRule="auto"/>
        <w:ind w:left="0"/>
        <w:rPr>
          <w:sz w:val="24"/>
          <w:lang w:val="sk-SK"/>
        </w:rPr>
      </w:pPr>
    </w:p>
    <w:p w:rsidR="00EA0832" w:rsidRDefault="00EA0832" w:rsidP="00EA0832">
      <w:pPr>
        <w:tabs>
          <w:tab w:val="left" w:pos="1134"/>
          <w:tab w:val="left" w:pos="1276"/>
        </w:tabs>
        <w:ind w:firstLine="708"/>
        <w:rPr>
          <w:b/>
        </w:rPr>
      </w:pPr>
      <w:r>
        <w:rPr>
          <w:b/>
        </w:rPr>
        <w:t> C.</w:t>
      </w:r>
      <w:r>
        <w:rPr>
          <w:b/>
        </w:rPr>
        <w:tab/>
        <w:t>p o v e r u j e</w:t>
      </w:r>
    </w:p>
    <w:p w:rsidR="00EA0832" w:rsidRDefault="00EA0832" w:rsidP="00EA0832">
      <w:pPr>
        <w:tabs>
          <w:tab w:val="left" w:pos="1134"/>
          <w:tab w:val="left" w:pos="1276"/>
        </w:tabs>
      </w:pPr>
      <w:r>
        <w:tab/>
      </w:r>
    </w:p>
    <w:p w:rsidR="00EA0832" w:rsidRDefault="00EA0832" w:rsidP="00EA0832">
      <w:pPr>
        <w:pStyle w:val="Zkladntext"/>
        <w:tabs>
          <w:tab w:val="left" w:pos="1134"/>
          <w:tab w:val="left" w:pos="1276"/>
        </w:tabs>
      </w:pPr>
      <w:r>
        <w:tab/>
        <w:t xml:space="preserve">predsedu výboru </w:t>
      </w:r>
    </w:p>
    <w:p w:rsidR="00EA0832" w:rsidRDefault="00EA0832" w:rsidP="00EA0832">
      <w:pPr>
        <w:pStyle w:val="Zkladntext"/>
        <w:tabs>
          <w:tab w:val="left" w:pos="1134"/>
          <w:tab w:val="left" w:pos="1276"/>
        </w:tabs>
      </w:pPr>
    </w:p>
    <w:p w:rsidR="00EA0832" w:rsidRDefault="00EA0832" w:rsidP="00EA0832">
      <w:pPr>
        <w:pStyle w:val="Zkladntext"/>
        <w:tabs>
          <w:tab w:val="left" w:pos="1134"/>
          <w:tab w:val="left" w:pos="1276"/>
        </w:tabs>
        <w:ind w:firstLine="1134"/>
      </w:pPr>
      <w:r>
        <w:t>predložiť stanovisko výboru k uvedenému návrhu zákona predsed</w:t>
      </w:r>
      <w:r w:rsidR="00CE5A1C">
        <w:t>níčke</w:t>
      </w:r>
      <w:r>
        <w:t xml:space="preserve"> gestorského Výboru Národnej rady Slovenskej republiky pre</w:t>
      </w:r>
      <w:r w:rsidR="00FA1592">
        <w:t xml:space="preserve"> </w:t>
      </w:r>
      <w:r w:rsidR="00CE5A1C">
        <w:t>sociálne veci.</w:t>
      </w:r>
      <w:r w:rsidR="00AE07AC">
        <w:t xml:space="preserve"> </w:t>
      </w:r>
    </w:p>
    <w:p w:rsidR="00816480" w:rsidRDefault="00816480" w:rsidP="00EA0832">
      <w:pPr>
        <w:pStyle w:val="Zkladntext"/>
        <w:tabs>
          <w:tab w:val="left" w:pos="1021"/>
        </w:tabs>
        <w:rPr>
          <w:b/>
        </w:rPr>
      </w:pPr>
    </w:p>
    <w:p w:rsidR="00DD5826" w:rsidRDefault="00DD5826" w:rsidP="00EA0832">
      <w:pPr>
        <w:pStyle w:val="Zkladntext"/>
        <w:tabs>
          <w:tab w:val="left" w:pos="1021"/>
        </w:tabs>
        <w:rPr>
          <w:b/>
        </w:rPr>
      </w:pPr>
    </w:p>
    <w:p w:rsidR="00DD5826" w:rsidRDefault="00DD5826" w:rsidP="00EA0832">
      <w:pPr>
        <w:pStyle w:val="Zkladntext"/>
        <w:tabs>
          <w:tab w:val="left" w:pos="1021"/>
        </w:tabs>
        <w:rPr>
          <w:b/>
        </w:rPr>
      </w:pPr>
    </w:p>
    <w:p w:rsidR="00FA1592" w:rsidRDefault="00FA1592" w:rsidP="00EA0832">
      <w:pPr>
        <w:pStyle w:val="Zkladntext"/>
        <w:tabs>
          <w:tab w:val="left" w:pos="1021"/>
        </w:tabs>
        <w:rPr>
          <w:b/>
        </w:rPr>
      </w:pPr>
    </w:p>
    <w:p w:rsidR="00EA0832" w:rsidRDefault="00EA0832" w:rsidP="00EA0832">
      <w:pPr>
        <w:jc w:val="both"/>
        <w:rPr>
          <w:rFonts w:ascii="AT*Toronto" w:hAnsi="AT*Toronto"/>
        </w:rPr>
      </w:pPr>
      <w:r>
        <w:tab/>
      </w:r>
      <w:r>
        <w:tab/>
      </w:r>
      <w:r>
        <w:tab/>
      </w:r>
      <w:r>
        <w:tab/>
      </w:r>
      <w:r>
        <w:tab/>
      </w:r>
      <w:r>
        <w:tab/>
      </w:r>
      <w:r>
        <w:tab/>
      </w:r>
      <w:r>
        <w:tab/>
      </w:r>
      <w:r>
        <w:tab/>
        <w:t xml:space="preserve">          Róbert Madej  </w:t>
      </w:r>
    </w:p>
    <w:p w:rsidR="00EA0832" w:rsidRDefault="00EA0832" w:rsidP="00EA0832">
      <w:pPr>
        <w:ind w:left="5664" w:firstLine="708"/>
        <w:jc w:val="both"/>
        <w:rPr>
          <w:rFonts w:ascii="AT*Toronto" w:hAnsi="AT*Toronto"/>
        </w:rPr>
      </w:pPr>
      <w:r>
        <w:t xml:space="preserve">         predseda výboru</w:t>
      </w:r>
    </w:p>
    <w:p w:rsidR="00EA0832" w:rsidRDefault="00EA0832" w:rsidP="00EA0832">
      <w:pPr>
        <w:tabs>
          <w:tab w:val="left" w:pos="1021"/>
        </w:tabs>
        <w:jc w:val="both"/>
      </w:pPr>
      <w:r>
        <w:t>overovatelia výboru:</w:t>
      </w:r>
    </w:p>
    <w:p w:rsidR="00EA0832" w:rsidRDefault="00EA0832" w:rsidP="00EA0832">
      <w:pPr>
        <w:tabs>
          <w:tab w:val="left" w:pos="1021"/>
        </w:tabs>
        <w:jc w:val="both"/>
      </w:pPr>
      <w:r>
        <w:t>Ondrej Dostál</w:t>
      </w:r>
    </w:p>
    <w:p w:rsidR="00EA0832" w:rsidRDefault="00EA0832" w:rsidP="00EA0832">
      <w:pPr>
        <w:tabs>
          <w:tab w:val="left" w:pos="1021"/>
        </w:tabs>
        <w:jc w:val="both"/>
      </w:pPr>
      <w:r>
        <w:t xml:space="preserve">Irén </w:t>
      </w:r>
      <w:proofErr w:type="spellStart"/>
      <w:r>
        <w:t>Sárkӧzy</w:t>
      </w:r>
      <w:proofErr w:type="spellEnd"/>
    </w:p>
    <w:p w:rsidR="00EA0832" w:rsidRDefault="00EA0832" w:rsidP="00EA0832">
      <w:pPr>
        <w:pStyle w:val="Nadpis2"/>
        <w:ind w:left="4248" w:firstLine="708"/>
        <w:rPr>
          <w:b w:val="0"/>
          <w:bCs w:val="0"/>
        </w:rPr>
      </w:pPr>
      <w:r>
        <w:lastRenderedPageBreak/>
        <w:t>P r í l o h a</w:t>
      </w:r>
    </w:p>
    <w:p w:rsidR="00EA0832" w:rsidRDefault="00EA0832" w:rsidP="00EA0832">
      <w:pPr>
        <w:ind w:left="4253" w:firstLine="708"/>
        <w:jc w:val="both"/>
        <w:rPr>
          <w:b/>
          <w:bCs/>
        </w:rPr>
      </w:pPr>
      <w:r>
        <w:rPr>
          <w:b/>
          <w:bCs/>
        </w:rPr>
        <w:t xml:space="preserve">k uzneseniu Ústavnoprávneho </w:t>
      </w:r>
    </w:p>
    <w:p w:rsidR="00EA0832" w:rsidRDefault="00EA0832" w:rsidP="00EA0832">
      <w:pPr>
        <w:ind w:left="4253" w:firstLine="708"/>
        <w:jc w:val="both"/>
        <w:rPr>
          <w:b/>
        </w:rPr>
      </w:pPr>
      <w:r>
        <w:rPr>
          <w:b/>
        </w:rPr>
        <w:t>výboru Národnej rady SR č.</w:t>
      </w:r>
      <w:r w:rsidR="001C133C">
        <w:rPr>
          <w:b/>
        </w:rPr>
        <w:t xml:space="preserve"> 688</w:t>
      </w:r>
      <w:bookmarkStart w:id="0" w:name="_GoBack"/>
      <w:bookmarkEnd w:id="0"/>
    </w:p>
    <w:p w:rsidR="00EA0832" w:rsidRPr="00714F0D" w:rsidRDefault="00EA0832" w:rsidP="00EA0832">
      <w:pPr>
        <w:ind w:left="4253" w:firstLine="708"/>
        <w:jc w:val="both"/>
        <w:rPr>
          <w:b/>
        </w:rPr>
      </w:pPr>
      <w:r w:rsidRPr="00714F0D">
        <w:rPr>
          <w:b/>
        </w:rPr>
        <w:t>z</w:t>
      </w:r>
      <w:r w:rsidR="008757E6">
        <w:rPr>
          <w:b/>
        </w:rPr>
        <w:t> 9. septembra</w:t>
      </w:r>
      <w:r w:rsidRPr="00714F0D">
        <w:rPr>
          <w:b/>
        </w:rPr>
        <w:t xml:space="preserve"> 2019</w:t>
      </w:r>
    </w:p>
    <w:p w:rsidR="00EA0832" w:rsidRDefault="00EA0832" w:rsidP="00EA0832">
      <w:pPr>
        <w:ind w:left="4253" w:firstLine="703"/>
        <w:jc w:val="both"/>
        <w:rPr>
          <w:b/>
          <w:bCs/>
          <w:lang w:eastAsia="en-US"/>
        </w:rPr>
      </w:pPr>
      <w:r>
        <w:rPr>
          <w:b/>
          <w:bCs/>
        </w:rPr>
        <w:t>____________________________</w:t>
      </w:r>
    </w:p>
    <w:p w:rsidR="00EA0832" w:rsidRDefault="00EA0832" w:rsidP="00EA0832">
      <w:pPr>
        <w:jc w:val="center"/>
        <w:rPr>
          <w:lang w:eastAsia="en-US"/>
        </w:rPr>
      </w:pPr>
    </w:p>
    <w:p w:rsidR="00EA0832" w:rsidRDefault="00EA0832" w:rsidP="00EA0832">
      <w:pPr>
        <w:jc w:val="center"/>
        <w:rPr>
          <w:lang w:eastAsia="en-US"/>
        </w:rPr>
      </w:pPr>
    </w:p>
    <w:p w:rsidR="00EA0832" w:rsidRDefault="00EA0832" w:rsidP="00EA0832">
      <w:pPr>
        <w:jc w:val="center"/>
        <w:rPr>
          <w:lang w:eastAsia="en-US"/>
        </w:rPr>
      </w:pPr>
    </w:p>
    <w:p w:rsidR="00EA0832" w:rsidRDefault="00EA0832" w:rsidP="00EA0832">
      <w:pPr>
        <w:jc w:val="center"/>
        <w:rPr>
          <w:lang w:eastAsia="en-US"/>
        </w:rPr>
      </w:pPr>
    </w:p>
    <w:p w:rsidR="00EA0832" w:rsidRDefault="00EA0832" w:rsidP="00EA0832">
      <w:pPr>
        <w:rPr>
          <w:lang w:eastAsia="en-US"/>
        </w:rPr>
      </w:pPr>
    </w:p>
    <w:p w:rsidR="00EA0832" w:rsidRDefault="00EA0832" w:rsidP="00EA0832">
      <w:pPr>
        <w:jc w:val="center"/>
        <w:rPr>
          <w:b/>
        </w:rPr>
      </w:pPr>
      <w:r>
        <w:rPr>
          <w:b/>
        </w:rPr>
        <w:t>Pozmeňujúce a doplňujúce návrhy</w:t>
      </w:r>
    </w:p>
    <w:p w:rsidR="00EA0832" w:rsidRPr="00187AF9" w:rsidRDefault="00EA0832" w:rsidP="00EA0832">
      <w:pPr>
        <w:pStyle w:val="TxBrp9"/>
        <w:tabs>
          <w:tab w:val="clear" w:pos="204"/>
          <w:tab w:val="left" w:pos="284"/>
        </w:tabs>
        <w:spacing w:line="240" w:lineRule="auto"/>
        <w:rPr>
          <w:b/>
          <w:sz w:val="24"/>
        </w:rPr>
      </w:pPr>
    </w:p>
    <w:p w:rsidR="00CE5A1C" w:rsidRPr="00CE5A1C" w:rsidRDefault="00CE5A1C" w:rsidP="00CE5A1C">
      <w:pPr>
        <w:tabs>
          <w:tab w:val="left" w:pos="426"/>
        </w:tabs>
        <w:jc w:val="both"/>
        <w:rPr>
          <w:b/>
        </w:rPr>
      </w:pPr>
      <w:r w:rsidRPr="00CE5A1C">
        <w:rPr>
          <w:b/>
          <w:noProof/>
        </w:rPr>
        <w:t xml:space="preserve">k návrhu </w:t>
      </w:r>
      <w:r w:rsidRPr="00CE5A1C">
        <w:rPr>
          <w:b/>
        </w:rPr>
        <w:t>skupiny poslancov Národnej rady Slovenskej republiky na vydanie zákona, ktorým sa mení a dopĺňa zákon č. 461/2003 Z. z. o sociálnom poistení v znení neskorších predpisov (tlač 1530)</w:t>
      </w:r>
    </w:p>
    <w:p w:rsidR="00EA0832" w:rsidRPr="00FA1592" w:rsidRDefault="00EA0832" w:rsidP="001E2A34">
      <w:pPr>
        <w:jc w:val="both"/>
        <w:rPr>
          <w:b/>
        </w:rPr>
      </w:pPr>
      <w:r w:rsidRPr="00FA1592">
        <w:rPr>
          <w:b/>
        </w:rPr>
        <w:t>________________________________________________________________________</w:t>
      </w:r>
      <w:r w:rsidR="004F65BA" w:rsidRPr="00FA1592">
        <w:rPr>
          <w:b/>
        </w:rPr>
        <w:t>_</w:t>
      </w:r>
      <w:r w:rsidR="001E2A34" w:rsidRPr="00FA1592">
        <w:rPr>
          <w:b/>
        </w:rPr>
        <w:t>__</w:t>
      </w:r>
    </w:p>
    <w:p w:rsidR="00EA0832" w:rsidRPr="006A1124" w:rsidRDefault="00EA0832"/>
    <w:p w:rsidR="00DD5826" w:rsidRPr="006A1124" w:rsidRDefault="00DD5826" w:rsidP="00DD5826">
      <w:pPr>
        <w:pStyle w:val="Odsekzoznamu"/>
        <w:numPr>
          <w:ilvl w:val="0"/>
          <w:numId w:val="5"/>
        </w:numPr>
        <w:spacing w:before="100" w:beforeAutospacing="1" w:after="100" w:afterAutospacing="1" w:line="360" w:lineRule="auto"/>
        <w:ind w:left="284" w:hanging="284"/>
        <w:contextualSpacing w:val="0"/>
        <w:jc w:val="both"/>
        <w:rPr>
          <w:rFonts w:ascii="Times New Roman" w:hAnsi="Times New Roman" w:cs="Times New Roman"/>
          <w:sz w:val="24"/>
          <w:szCs w:val="24"/>
        </w:rPr>
      </w:pPr>
      <w:r w:rsidRPr="006A1124">
        <w:rPr>
          <w:rFonts w:ascii="Times New Roman" w:hAnsi="Times New Roman" w:cs="Times New Roman"/>
          <w:sz w:val="24"/>
          <w:szCs w:val="24"/>
        </w:rPr>
        <w:t>V čl. I,  bode 1 § 60a ods. 3 sa slovo „rovnakom“ nahrádza slovom „plnom“.</w:t>
      </w:r>
    </w:p>
    <w:p w:rsidR="00DD5826" w:rsidRPr="006A1124" w:rsidRDefault="00DD5826" w:rsidP="00DD5826">
      <w:pPr>
        <w:pStyle w:val="Normlnywebov"/>
        <w:spacing w:line="276" w:lineRule="auto"/>
        <w:ind w:left="3119"/>
        <w:jc w:val="both"/>
      </w:pPr>
      <w:r w:rsidRPr="006A1124">
        <w:t xml:space="preserve">Ide o legislatívno-technickú pripomienku; V záujme predchádzania interpretačným nezrovnalostiam sa navrhuje spresniť predmetné ustanovenie tak, aby bolo zrejmé, že na obdobie kedy bolo dieťa zverené do striedavej osobnej starostlivosti sa hľadí ako na obdobie, počas ktorého zabezpečovali starostlivosť v „plnom“ rozsahu obaja rodičia, pričom v súlade so znením čl. 39 Ústavy Slovenskej republiky a v zmysle navrhovaného znenia § 65b ods. 2 sa toto obdobie ako </w:t>
      </w:r>
      <w:r w:rsidRPr="006A1124">
        <w:rPr>
          <w:i/>
        </w:rPr>
        <w:t>celok (celé obdobie zverenia do striedavej osobnej starostlivosti)</w:t>
      </w:r>
      <w:r w:rsidRPr="006A1124">
        <w:t xml:space="preserve"> na účely určenia najvyššieho dôchodkového veku zohľadní len raz a len jednému poistencovi, a to prednostne žene.</w:t>
      </w:r>
    </w:p>
    <w:p w:rsidR="00DD5826" w:rsidRPr="006A1124" w:rsidRDefault="00DD5826" w:rsidP="00DD5826">
      <w:pPr>
        <w:pStyle w:val="Odsekzoznamu"/>
        <w:numPr>
          <w:ilvl w:val="0"/>
          <w:numId w:val="3"/>
        </w:numPr>
        <w:tabs>
          <w:tab w:val="clear" w:pos="720"/>
          <w:tab w:val="num" w:pos="284"/>
        </w:tabs>
        <w:spacing w:after="0" w:line="360" w:lineRule="auto"/>
        <w:ind w:hanging="720"/>
        <w:contextualSpacing w:val="0"/>
        <w:jc w:val="both"/>
        <w:rPr>
          <w:rFonts w:ascii="Times New Roman" w:hAnsi="Times New Roman" w:cs="Times New Roman"/>
          <w:sz w:val="24"/>
          <w:szCs w:val="24"/>
        </w:rPr>
      </w:pPr>
      <w:r w:rsidRPr="006A1124">
        <w:rPr>
          <w:rFonts w:ascii="Times New Roman" w:hAnsi="Times New Roman" w:cs="Times New Roman"/>
          <w:sz w:val="24"/>
          <w:szCs w:val="24"/>
        </w:rPr>
        <w:t>V čl. I, bode 1 § 60a odsek 4 znie:</w:t>
      </w:r>
    </w:p>
    <w:p w:rsidR="00DD5826" w:rsidRPr="006A1124" w:rsidRDefault="00DD5826" w:rsidP="00DD5826">
      <w:pPr>
        <w:pStyle w:val="Normlnywebov"/>
        <w:spacing w:before="0" w:beforeAutospacing="0" w:after="0" w:afterAutospacing="0" w:line="360" w:lineRule="auto"/>
        <w:ind w:left="360"/>
        <w:jc w:val="both"/>
      </w:pPr>
      <w:r w:rsidRPr="006A1124">
        <w:t>„(4) Na účely posúdenia podmienky výchovy dieťaťa sa za dieťa považuje fyzická osoba do nadobudnutia jej plnoletosti, ktorá je</w:t>
      </w:r>
    </w:p>
    <w:p w:rsidR="00DD5826" w:rsidRPr="006A1124" w:rsidRDefault="00DD5826" w:rsidP="00DD5826">
      <w:pPr>
        <w:pStyle w:val="Normlnywebov"/>
        <w:spacing w:before="0" w:beforeAutospacing="0" w:after="0" w:afterAutospacing="0" w:line="360" w:lineRule="auto"/>
        <w:ind w:left="567" w:hanging="141"/>
        <w:jc w:val="both"/>
      </w:pPr>
      <w:r w:rsidRPr="006A1124">
        <w:t>a) vlastné dieťa poistenca,</w:t>
      </w:r>
    </w:p>
    <w:p w:rsidR="00DD5826" w:rsidRPr="006A1124" w:rsidRDefault="00DD5826" w:rsidP="00DD5826">
      <w:pPr>
        <w:pStyle w:val="Normlnywebov"/>
        <w:spacing w:before="0" w:beforeAutospacing="0" w:after="0" w:afterAutospacing="0" w:line="360" w:lineRule="auto"/>
        <w:ind w:left="567" w:hanging="141"/>
        <w:jc w:val="both"/>
      </w:pPr>
      <w:r w:rsidRPr="006A1124">
        <w:t>b) osvojené dieťa poistenca,</w:t>
      </w:r>
    </w:p>
    <w:p w:rsidR="00DD5826" w:rsidRPr="006A1124" w:rsidRDefault="00DD5826" w:rsidP="00DD5826">
      <w:pPr>
        <w:pStyle w:val="Normlnywebov"/>
        <w:spacing w:before="0" w:beforeAutospacing="0" w:after="0" w:afterAutospacing="0" w:line="360" w:lineRule="auto"/>
        <w:ind w:left="567" w:hanging="141"/>
        <w:jc w:val="both"/>
      </w:pPr>
      <w:r w:rsidRPr="006A1124">
        <w:t xml:space="preserve">c) dieťa zverené poistencovi do starostlivosti nahrádzajúcej starostlivosť rodičov na    </w:t>
      </w:r>
    </w:p>
    <w:p w:rsidR="00DD5826" w:rsidRPr="006A1124" w:rsidRDefault="00DD5826" w:rsidP="00DD5826">
      <w:pPr>
        <w:pStyle w:val="Normlnywebov"/>
        <w:spacing w:before="0" w:beforeAutospacing="0" w:after="0" w:afterAutospacing="0" w:line="360" w:lineRule="auto"/>
        <w:ind w:left="567" w:hanging="141"/>
        <w:jc w:val="both"/>
      </w:pPr>
      <w:r w:rsidRPr="006A1124">
        <w:t xml:space="preserve">    základe rozhodnutia príslušného orgánu.“.</w:t>
      </w:r>
    </w:p>
    <w:p w:rsidR="00DD5826" w:rsidRPr="006A1124" w:rsidRDefault="00DD5826" w:rsidP="00DD5826">
      <w:pPr>
        <w:pStyle w:val="Normlnywebov"/>
        <w:spacing w:line="276" w:lineRule="auto"/>
        <w:ind w:left="3119"/>
        <w:jc w:val="both"/>
      </w:pPr>
      <w:r w:rsidRPr="006A1124">
        <w:t xml:space="preserve">Ide o legislatívno-technickú úpravu; v ustanovení sa spresňuje vymedzenie „dieťaťa“ na účely posúdenia podmienok </w:t>
      </w:r>
      <w:r w:rsidRPr="006A1124">
        <w:lastRenderedPageBreak/>
        <w:t xml:space="preserve">„výchovy dieťaťa“ </w:t>
      </w:r>
      <w:r w:rsidRPr="006A1124">
        <w:rPr>
          <w:i/>
        </w:rPr>
        <w:t>(navrhovaná úprava  korešponduje s navrhovanou úpravou odseku 1).</w:t>
      </w:r>
    </w:p>
    <w:p w:rsidR="00DD5826" w:rsidRPr="006A1124" w:rsidRDefault="00DD5826" w:rsidP="00DD5826">
      <w:pPr>
        <w:numPr>
          <w:ilvl w:val="0"/>
          <w:numId w:val="4"/>
        </w:numPr>
        <w:tabs>
          <w:tab w:val="clear" w:pos="720"/>
          <w:tab w:val="num" w:pos="284"/>
        </w:tabs>
        <w:spacing w:before="100" w:beforeAutospacing="1" w:after="100" w:afterAutospacing="1" w:line="360" w:lineRule="auto"/>
        <w:ind w:hanging="720"/>
        <w:jc w:val="both"/>
      </w:pPr>
      <w:r w:rsidRPr="006A1124">
        <w:t>V čl. I, bode 3 § 65b ods. 2 sa slová „možno zohľadniť“ nahrádzajú slovami „sa zohľadní“.</w:t>
      </w:r>
    </w:p>
    <w:p w:rsidR="00DD5826" w:rsidRPr="006A1124" w:rsidRDefault="00DD5826" w:rsidP="00DD5826">
      <w:pPr>
        <w:pStyle w:val="Normlnywebov"/>
        <w:spacing w:line="276" w:lineRule="auto"/>
        <w:ind w:left="3119"/>
        <w:jc w:val="both"/>
      </w:pPr>
      <w:r w:rsidRPr="006A1124">
        <w:t xml:space="preserve">Ide o legislatívno-technickú úpravu; ustanovenie sa upravuje tak, aby bolo jednoznačne zrejmé že Sociálna poisťovňa má povinnosť </w:t>
      </w:r>
      <w:r w:rsidRPr="006A1124">
        <w:rPr>
          <w:i/>
        </w:rPr>
        <w:t>(nie možnosť)</w:t>
      </w:r>
      <w:r w:rsidRPr="006A1124">
        <w:t xml:space="preserve"> prednostne zohľadniť to isté obdobie výchovy toho istého dieťaťa žene.</w:t>
      </w:r>
    </w:p>
    <w:p w:rsidR="00DD5826" w:rsidRPr="006A1124" w:rsidRDefault="00DD5826" w:rsidP="001C133C">
      <w:pPr>
        <w:pStyle w:val="Odsekzoznamu"/>
        <w:numPr>
          <w:ilvl w:val="0"/>
          <w:numId w:val="4"/>
        </w:numPr>
        <w:tabs>
          <w:tab w:val="clear" w:pos="720"/>
          <w:tab w:val="num" w:pos="284"/>
        </w:tabs>
        <w:spacing w:after="0" w:line="360" w:lineRule="auto"/>
        <w:ind w:left="284" w:hanging="284"/>
        <w:contextualSpacing w:val="0"/>
        <w:jc w:val="both"/>
        <w:rPr>
          <w:rFonts w:ascii="Times New Roman" w:hAnsi="Times New Roman" w:cs="Times New Roman"/>
          <w:sz w:val="24"/>
          <w:szCs w:val="24"/>
        </w:rPr>
      </w:pPr>
      <w:r w:rsidRPr="006A1124">
        <w:rPr>
          <w:rFonts w:ascii="Times New Roman" w:hAnsi="Times New Roman" w:cs="Times New Roman"/>
          <w:sz w:val="24"/>
          <w:szCs w:val="24"/>
        </w:rPr>
        <w:t>V čl. I, bode 3 § 65c ods. 2 sa nad slovom „predpisov“ odkaz „</w:t>
      </w:r>
      <w:r w:rsidRPr="006A1124">
        <w:rPr>
          <w:rFonts w:ascii="Times New Roman" w:hAnsi="Times New Roman" w:cs="Times New Roman"/>
          <w:sz w:val="24"/>
          <w:szCs w:val="24"/>
          <w:vertAlign w:val="superscript"/>
        </w:rPr>
        <w:t>55a</w:t>
      </w:r>
      <w:r w:rsidRPr="006A1124">
        <w:rPr>
          <w:rFonts w:ascii="Times New Roman" w:hAnsi="Times New Roman" w:cs="Times New Roman"/>
          <w:sz w:val="24"/>
          <w:szCs w:val="24"/>
        </w:rPr>
        <w:t>)“ nahrádza odkazom „</w:t>
      </w:r>
      <w:r w:rsidRPr="006A1124">
        <w:rPr>
          <w:rFonts w:ascii="Times New Roman" w:hAnsi="Times New Roman" w:cs="Times New Roman"/>
          <w:sz w:val="24"/>
          <w:szCs w:val="24"/>
          <w:vertAlign w:val="superscript"/>
        </w:rPr>
        <w:t>55aa</w:t>
      </w:r>
      <w:r w:rsidRPr="006A1124">
        <w:rPr>
          <w:rFonts w:ascii="Times New Roman" w:hAnsi="Times New Roman" w:cs="Times New Roman"/>
          <w:sz w:val="24"/>
          <w:szCs w:val="24"/>
        </w:rPr>
        <w:t>)“, slová „Poznámka pod čiarou k odkazu 55a znie:“ sa nahrádzajú slovami „Poznámka pod čiarou k odkazu 55aa znie:“ a označenie poznámky pod čiarou „</w:t>
      </w:r>
      <w:r w:rsidRPr="006A1124">
        <w:rPr>
          <w:rFonts w:ascii="Times New Roman" w:hAnsi="Times New Roman" w:cs="Times New Roman"/>
          <w:sz w:val="24"/>
          <w:szCs w:val="24"/>
          <w:vertAlign w:val="superscript"/>
        </w:rPr>
        <w:t>55a</w:t>
      </w:r>
      <w:r w:rsidRPr="006A1124">
        <w:rPr>
          <w:rFonts w:ascii="Times New Roman" w:hAnsi="Times New Roman" w:cs="Times New Roman"/>
          <w:sz w:val="24"/>
          <w:szCs w:val="24"/>
        </w:rPr>
        <w:t>)“ sa nahrádza označením „</w:t>
      </w:r>
      <w:r w:rsidRPr="006A1124">
        <w:rPr>
          <w:rFonts w:ascii="Times New Roman" w:hAnsi="Times New Roman" w:cs="Times New Roman"/>
          <w:sz w:val="24"/>
          <w:szCs w:val="24"/>
          <w:vertAlign w:val="superscript"/>
        </w:rPr>
        <w:t>55aa</w:t>
      </w:r>
      <w:r w:rsidRPr="006A1124">
        <w:rPr>
          <w:rFonts w:ascii="Times New Roman" w:hAnsi="Times New Roman" w:cs="Times New Roman"/>
          <w:sz w:val="24"/>
          <w:szCs w:val="24"/>
        </w:rPr>
        <w:t>)“.</w:t>
      </w:r>
    </w:p>
    <w:p w:rsidR="00DD5826" w:rsidRPr="006A1124" w:rsidRDefault="00DD5826" w:rsidP="001C133C">
      <w:pPr>
        <w:spacing w:line="276" w:lineRule="auto"/>
        <w:ind w:left="3119"/>
        <w:jc w:val="both"/>
        <w:rPr>
          <w:i/>
        </w:rPr>
      </w:pPr>
      <w:r w:rsidRPr="006A1124">
        <w:t xml:space="preserve">Ide o legislatívno-technickú úpravu; navrhovaná úprava reaguje na existenciu odkazu 55a a poznámky pod čiarou k tomuto odkazu v platnom znení zákona č. 461/2003 Z. z. </w:t>
      </w:r>
      <w:r w:rsidRPr="006A1124">
        <w:rPr>
          <w:i/>
        </w:rPr>
        <w:t>(§ 66 ods. 4).</w:t>
      </w:r>
    </w:p>
    <w:p w:rsidR="004F65BA" w:rsidRPr="006A1124" w:rsidRDefault="004F65BA" w:rsidP="004F65BA">
      <w:pPr>
        <w:pStyle w:val="Bezriadkovania"/>
        <w:jc w:val="both"/>
        <w:rPr>
          <w:color w:val="002060"/>
        </w:rPr>
      </w:pPr>
    </w:p>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E80DC0" w:rsidRPr="006A1124" w:rsidRDefault="00E80DC0"/>
    <w:p w:rsidR="00537098" w:rsidRDefault="00537098"/>
    <w:sectPr w:rsidR="00537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53AC"/>
    <w:multiLevelType w:val="hybridMultilevel"/>
    <w:tmpl w:val="C0F4E8AC"/>
    <w:lvl w:ilvl="0" w:tplc="C3F66E32">
      <w:start w:val="1"/>
      <w:numFmt w:val="decimal"/>
      <w:lvlText w:val="%1."/>
      <w:lvlJc w:val="left"/>
      <w:pPr>
        <w:ind w:left="2204"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9C32AFF"/>
    <w:multiLevelType w:val="hybridMultilevel"/>
    <w:tmpl w:val="7BD0600A"/>
    <w:lvl w:ilvl="0" w:tplc="EE5E12E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F584884"/>
    <w:multiLevelType w:val="multilevel"/>
    <w:tmpl w:val="3334BBA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B56306"/>
    <w:multiLevelType w:val="hybridMultilevel"/>
    <w:tmpl w:val="EA7A1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F8A2E7C"/>
    <w:multiLevelType w:val="multilevel"/>
    <w:tmpl w:val="6B9470A4"/>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0"/>
  </w:num>
  <w:num w:numId="3">
    <w:abstractNumId w:val="2"/>
    <w:lvlOverride w:ilvl="0">
      <w:startOverride w:val="2"/>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0E2DB0"/>
    <w:rsid w:val="001025EA"/>
    <w:rsid w:val="0012204F"/>
    <w:rsid w:val="00187AF9"/>
    <w:rsid w:val="001C133C"/>
    <w:rsid w:val="001E02CC"/>
    <w:rsid w:val="001E2A34"/>
    <w:rsid w:val="00275707"/>
    <w:rsid w:val="0035597B"/>
    <w:rsid w:val="003A4B06"/>
    <w:rsid w:val="003E3331"/>
    <w:rsid w:val="004677F4"/>
    <w:rsid w:val="004A40A5"/>
    <w:rsid w:val="004A6B5E"/>
    <w:rsid w:val="004B758C"/>
    <w:rsid w:val="004F65BA"/>
    <w:rsid w:val="00537098"/>
    <w:rsid w:val="00540802"/>
    <w:rsid w:val="005A5DAE"/>
    <w:rsid w:val="005C46FD"/>
    <w:rsid w:val="00621E0E"/>
    <w:rsid w:val="00627BA3"/>
    <w:rsid w:val="006A1124"/>
    <w:rsid w:val="006B26BB"/>
    <w:rsid w:val="00714F0D"/>
    <w:rsid w:val="00774578"/>
    <w:rsid w:val="007A0172"/>
    <w:rsid w:val="007B411C"/>
    <w:rsid w:val="00816480"/>
    <w:rsid w:val="008250CB"/>
    <w:rsid w:val="008757E6"/>
    <w:rsid w:val="008B3527"/>
    <w:rsid w:val="008B35E4"/>
    <w:rsid w:val="0090471E"/>
    <w:rsid w:val="00980C1E"/>
    <w:rsid w:val="00997944"/>
    <w:rsid w:val="009B35BF"/>
    <w:rsid w:val="009D42E8"/>
    <w:rsid w:val="00A20894"/>
    <w:rsid w:val="00A4055A"/>
    <w:rsid w:val="00A5553F"/>
    <w:rsid w:val="00A62C1E"/>
    <w:rsid w:val="00A873F8"/>
    <w:rsid w:val="00AE07AC"/>
    <w:rsid w:val="00B12C71"/>
    <w:rsid w:val="00B46077"/>
    <w:rsid w:val="00BE4E29"/>
    <w:rsid w:val="00CB75D8"/>
    <w:rsid w:val="00CE5A1C"/>
    <w:rsid w:val="00DD5826"/>
    <w:rsid w:val="00E138CC"/>
    <w:rsid w:val="00E606E5"/>
    <w:rsid w:val="00E70C4E"/>
    <w:rsid w:val="00E80DC0"/>
    <w:rsid w:val="00E87DEF"/>
    <w:rsid w:val="00E95AF9"/>
    <w:rsid w:val="00EA0832"/>
    <w:rsid w:val="00F607F2"/>
    <w:rsid w:val="00F65851"/>
    <w:rsid w:val="00FA1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FDEF"/>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paragraph" w:styleId="Odsekzoznamu">
    <w:name w:val="List Paragraph"/>
    <w:aliases w:val="body,Odsek zoznamu1,Odsek,Odsek zoznamu2"/>
    <w:basedOn w:val="Normlny"/>
    <w:link w:val="OdsekzoznamuChar"/>
    <w:uiPriority w:val="99"/>
    <w:qFormat/>
    <w:rsid w:val="004F65BA"/>
    <w:pPr>
      <w:spacing w:after="160" w:line="259" w:lineRule="auto"/>
      <w:ind w:left="720"/>
      <w:contextualSpacing/>
    </w:pPr>
    <w:rPr>
      <w:rFonts w:asciiTheme="minorHAnsi" w:eastAsiaTheme="minorHAnsi" w:hAnsiTheme="minorHAnsi" w:cstheme="minorBidi"/>
      <w:sz w:val="22"/>
      <w:szCs w:val="22"/>
      <w:lang w:eastAsia="en-US"/>
    </w:rPr>
  </w:style>
  <w:style w:type="paragraph" w:styleId="Bezriadkovania">
    <w:name w:val="No Spacing"/>
    <w:uiPriority w:val="1"/>
    <w:qFormat/>
    <w:rsid w:val="004F65BA"/>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1 Char,Odsek Char,Odsek zoznamu2 Char"/>
    <w:basedOn w:val="Predvolenpsmoodseku"/>
    <w:link w:val="Odsekzoznamu"/>
    <w:uiPriority w:val="99"/>
    <w:locked/>
    <w:rsid w:val="004F65BA"/>
  </w:style>
  <w:style w:type="character" w:styleId="Zstupntext">
    <w:name w:val="Placeholder Text"/>
    <w:basedOn w:val="Predvolenpsmoodseku"/>
    <w:uiPriority w:val="99"/>
    <w:semiHidden/>
    <w:rsid w:val="004F65BA"/>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E138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E138CC"/>
    <w:rPr>
      <w:rFonts w:ascii="Segoe UI" w:eastAsia="Times New Roman" w:hAnsi="Segoe UI" w:cs="Segoe UI"/>
      <w:sz w:val="18"/>
      <w:szCs w:val="18"/>
      <w:lang w:eastAsia="sk-SK"/>
    </w:rPr>
  </w:style>
  <w:style w:type="paragraph" w:styleId="Normlnywebov">
    <w:name w:val="Normal (Web)"/>
    <w:aliases w:val="webb"/>
    <w:basedOn w:val="Normlny"/>
    <w:uiPriority w:val="99"/>
    <w:unhideWhenUsed/>
    <w:rsid w:val="00DD58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565</Words>
  <Characters>3223</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Ebringerová, Viera</cp:lastModifiedBy>
  <cp:revision>61</cp:revision>
  <cp:lastPrinted>2019-06-11T07:12:00Z</cp:lastPrinted>
  <dcterms:created xsi:type="dcterms:W3CDTF">2019-03-26T11:39:00Z</dcterms:created>
  <dcterms:modified xsi:type="dcterms:W3CDTF">2019-09-03T13:38:00Z</dcterms:modified>
</cp:coreProperties>
</file>