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F97" w:rsidRDefault="00B66F97" w:rsidP="00B66F97">
      <w:pPr>
        <w:pStyle w:val="Nadpis2"/>
        <w:ind w:hanging="3649"/>
        <w:jc w:val="left"/>
      </w:pPr>
      <w:r>
        <w:t>ÚSTAVNOPRÁVNY VÝBOR</w:t>
      </w:r>
    </w:p>
    <w:p w:rsidR="00B66F97" w:rsidRDefault="00B66F97" w:rsidP="00B66F97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:rsidR="00B66F97" w:rsidRDefault="00B66F97" w:rsidP="00B66F9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107. schôdza</w:t>
      </w:r>
    </w:p>
    <w:p w:rsidR="00B66F97" w:rsidRDefault="00B66F97" w:rsidP="00B66F97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CRD-1289</w:t>
      </w:r>
      <w:r w:rsidRPr="00F607F2">
        <w:t>/</w:t>
      </w:r>
      <w:r>
        <w:t>2019</w:t>
      </w:r>
    </w:p>
    <w:p w:rsidR="00B66F97" w:rsidRDefault="00B66F97" w:rsidP="00B66F97">
      <w:pPr>
        <w:jc w:val="center"/>
        <w:rPr>
          <w:i/>
          <w:sz w:val="36"/>
          <w:szCs w:val="36"/>
        </w:rPr>
      </w:pPr>
    </w:p>
    <w:p w:rsidR="00B66F97" w:rsidRPr="00E138CC" w:rsidRDefault="00B66F97" w:rsidP="00B66F97">
      <w:pPr>
        <w:jc w:val="center"/>
        <w:rPr>
          <w:sz w:val="36"/>
          <w:szCs w:val="36"/>
        </w:rPr>
      </w:pPr>
      <w:r>
        <w:rPr>
          <w:sz w:val="36"/>
          <w:szCs w:val="36"/>
        </w:rPr>
        <w:t>687</w:t>
      </w:r>
    </w:p>
    <w:p w:rsidR="00B66F97" w:rsidRDefault="00B66F97" w:rsidP="00B66F97">
      <w:pPr>
        <w:jc w:val="center"/>
        <w:rPr>
          <w:b/>
        </w:rPr>
      </w:pPr>
      <w:r>
        <w:rPr>
          <w:b/>
        </w:rPr>
        <w:t>U z n e s e n i e</w:t>
      </w:r>
    </w:p>
    <w:p w:rsidR="00B66F97" w:rsidRDefault="00B66F97" w:rsidP="00B66F97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:rsidR="00B66F97" w:rsidRPr="00714F0D" w:rsidRDefault="00B66F97" w:rsidP="00B66F97">
      <w:pPr>
        <w:jc w:val="center"/>
        <w:rPr>
          <w:b/>
        </w:rPr>
      </w:pPr>
      <w:r w:rsidRPr="00714F0D">
        <w:rPr>
          <w:b/>
        </w:rPr>
        <w:t>z</w:t>
      </w:r>
      <w:r>
        <w:rPr>
          <w:b/>
        </w:rPr>
        <w:t> 9. septembra</w:t>
      </w:r>
      <w:r w:rsidRPr="00714F0D">
        <w:rPr>
          <w:b/>
        </w:rPr>
        <w:t xml:space="preserve"> 2019</w:t>
      </w:r>
    </w:p>
    <w:p w:rsidR="00B66F97" w:rsidRPr="00BE4E29" w:rsidRDefault="00B66F97" w:rsidP="00B66F97">
      <w:pPr>
        <w:tabs>
          <w:tab w:val="left" w:pos="851"/>
          <w:tab w:val="left" w:pos="993"/>
        </w:tabs>
      </w:pPr>
    </w:p>
    <w:p w:rsidR="00B66F97" w:rsidRPr="00AE07AC" w:rsidRDefault="00B66F97" w:rsidP="00B66F97">
      <w:pPr>
        <w:tabs>
          <w:tab w:val="left" w:pos="426"/>
        </w:tabs>
        <w:jc w:val="both"/>
      </w:pPr>
      <w:r w:rsidRPr="00AE07AC">
        <w:rPr>
          <w:noProof/>
        </w:rPr>
        <w:t xml:space="preserve">k návrhu </w:t>
      </w:r>
      <w:r w:rsidRPr="00AE07AC">
        <w:t>poslancov Národnej rady Slovenskej republiky Irén SÁRKÖZY, Tibora BASTRNÁKA a Bélu BUGÁRA na vydanie zákona, ktorým sa mení a dopĺňa zákon č.  595/2003 Z. z. o dani z príjmov v znení neskorších predpisov (tlač 1540)</w:t>
      </w:r>
    </w:p>
    <w:p w:rsidR="00B66F97" w:rsidRPr="00AE07AC" w:rsidRDefault="00B66F97" w:rsidP="00B66F97">
      <w:pPr>
        <w:jc w:val="both"/>
      </w:pPr>
    </w:p>
    <w:p w:rsidR="00B66F97" w:rsidRPr="00997944" w:rsidRDefault="00B66F97" w:rsidP="00B66F97">
      <w:pPr>
        <w:tabs>
          <w:tab w:val="left" w:pos="851"/>
          <w:tab w:val="left" w:pos="993"/>
        </w:tabs>
      </w:pPr>
    </w:p>
    <w:p w:rsidR="00B66F97" w:rsidRDefault="00B66F97" w:rsidP="00B66F97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:rsidR="00B66F97" w:rsidRDefault="00B66F97" w:rsidP="00B66F97">
      <w:pPr>
        <w:tabs>
          <w:tab w:val="left" w:pos="851"/>
          <w:tab w:val="left" w:pos="993"/>
        </w:tabs>
        <w:jc w:val="both"/>
        <w:rPr>
          <w:b/>
        </w:rPr>
      </w:pPr>
    </w:p>
    <w:p w:rsidR="00B66F97" w:rsidRDefault="00B66F97" w:rsidP="00B66F97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s ú h l a s í</w:t>
      </w:r>
      <w:r>
        <w:t xml:space="preserve"> </w:t>
      </w:r>
    </w:p>
    <w:p w:rsidR="00B66F97" w:rsidRDefault="00B66F97" w:rsidP="00B66F97">
      <w:pPr>
        <w:tabs>
          <w:tab w:val="left" w:pos="284"/>
          <w:tab w:val="left" w:pos="851"/>
          <w:tab w:val="left" w:pos="993"/>
          <w:tab w:val="left" w:pos="1276"/>
        </w:tabs>
        <w:jc w:val="both"/>
      </w:pPr>
    </w:p>
    <w:p w:rsidR="00B66F97" w:rsidRPr="00AE07AC" w:rsidRDefault="00B66F97" w:rsidP="00B66F97">
      <w:pPr>
        <w:tabs>
          <w:tab w:val="left" w:pos="1276"/>
        </w:tabs>
        <w:jc w:val="both"/>
      </w:pPr>
      <w:r>
        <w:tab/>
      </w:r>
      <w:r w:rsidRPr="009D42E8">
        <w:t xml:space="preserve">s </w:t>
      </w:r>
      <w:r w:rsidRPr="009D42E8">
        <w:rPr>
          <w:rFonts w:cs="Arial"/>
          <w:noProof/>
        </w:rPr>
        <w:t xml:space="preserve">návrhom </w:t>
      </w:r>
      <w:r w:rsidRPr="00AE07AC">
        <w:t>poslancov Národnej rady Slovenskej republiky Irén SÁRKÖZY, Tibora BASTRNÁKA a Bélu BUGÁRA na vydanie zákona, ktorým sa mení a dopĺňa zákon č.  595/2003 Z. z. o dani z príjmov v znení neskorších predpisov (tlač 1540)</w:t>
      </w:r>
      <w:r>
        <w:t>;</w:t>
      </w:r>
    </w:p>
    <w:p w:rsidR="00B66F97" w:rsidRPr="00AE07AC" w:rsidRDefault="00B66F97" w:rsidP="00B66F97">
      <w:pPr>
        <w:jc w:val="both"/>
      </w:pPr>
    </w:p>
    <w:p w:rsidR="00B66F97" w:rsidRPr="004677F4" w:rsidRDefault="00B66F97" w:rsidP="00B66F97">
      <w:pPr>
        <w:jc w:val="both"/>
      </w:pPr>
    </w:p>
    <w:p w:rsidR="00B66F97" w:rsidRDefault="00B66F97" w:rsidP="00B66F97">
      <w:pPr>
        <w:tabs>
          <w:tab w:val="left" w:pos="709"/>
          <w:tab w:val="left" w:pos="851"/>
          <w:tab w:val="left" w:pos="1276"/>
        </w:tabs>
        <w:jc w:val="both"/>
        <w:rPr>
          <w:b/>
        </w:rPr>
      </w:pPr>
      <w:r>
        <w:rPr>
          <w:b/>
        </w:rPr>
        <w:tab/>
        <w:t>  B.   o d p o r ú č a</w:t>
      </w:r>
    </w:p>
    <w:p w:rsidR="00B66F97" w:rsidRDefault="00B66F97" w:rsidP="00B66F97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B66F97" w:rsidRDefault="00B66F97" w:rsidP="00B66F97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:rsidR="00B66F97" w:rsidRDefault="00B66F97" w:rsidP="00B66F97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B66F97" w:rsidRPr="00E606E5" w:rsidRDefault="00B66F97" w:rsidP="00B66F97">
      <w:pPr>
        <w:tabs>
          <w:tab w:val="left" w:pos="426"/>
          <w:tab w:val="left" w:pos="1134"/>
        </w:tabs>
        <w:jc w:val="both"/>
      </w:pPr>
      <w:r>
        <w:rPr>
          <w:rFonts w:cs="Arial"/>
          <w:noProof/>
        </w:rPr>
        <w:tab/>
      </w:r>
      <w:r>
        <w:rPr>
          <w:rFonts w:cs="Arial"/>
          <w:noProof/>
        </w:rPr>
        <w:tab/>
        <w:t xml:space="preserve">  návrh </w:t>
      </w:r>
      <w:r w:rsidRPr="00AE07AC">
        <w:t>poslancov Národnej rady Slovenskej republiky Irén SÁRKÖZY, Tibora BASTRNÁKA a Bélu BUGÁRA na vydanie zákona, ktorým sa mení a dopĺňa zákon č.  595/2003 Z. z. o dani z príjmov v znení neskorších predpisov (tlač 1540)</w:t>
      </w:r>
      <w:r>
        <w:t xml:space="preserve"> </w:t>
      </w:r>
      <w:r w:rsidRPr="006B26BB">
        <w:rPr>
          <w:b/>
          <w:bCs/>
        </w:rPr>
        <w:t xml:space="preserve">schváliť </w:t>
      </w:r>
      <w:r w:rsidRPr="006B26BB">
        <w:rPr>
          <w:bCs/>
        </w:rPr>
        <w:t xml:space="preserve">so zmenami a doplnkami uvedenými v prílohe tohto uznesenia; </w:t>
      </w:r>
    </w:p>
    <w:p w:rsidR="00B66F97" w:rsidRDefault="00B66F97" w:rsidP="00B66F97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B66F97" w:rsidRDefault="00B66F97" w:rsidP="00B66F97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B66F97" w:rsidRDefault="00B66F97" w:rsidP="00B66F97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:rsidR="00B66F97" w:rsidRDefault="00B66F97" w:rsidP="00B66F97">
      <w:pPr>
        <w:tabs>
          <w:tab w:val="left" w:pos="1134"/>
          <w:tab w:val="left" w:pos="1276"/>
        </w:tabs>
      </w:pPr>
      <w:r>
        <w:tab/>
      </w:r>
    </w:p>
    <w:p w:rsidR="00B66F97" w:rsidRDefault="00B66F97" w:rsidP="00B66F97">
      <w:pPr>
        <w:pStyle w:val="Zkladntext"/>
        <w:tabs>
          <w:tab w:val="left" w:pos="1134"/>
          <w:tab w:val="left" w:pos="1276"/>
        </w:tabs>
      </w:pPr>
      <w:r>
        <w:tab/>
        <w:t xml:space="preserve">predsedu výboru </w:t>
      </w:r>
    </w:p>
    <w:p w:rsidR="00B66F97" w:rsidRDefault="00B66F97" w:rsidP="00B66F97">
      <w:pPr>
        <w:pStyle w:val="Zkladntext"/>
        <w:tabs>
          <w:tab w:val="left" w:pos="1134"/>
          <w:tab w:val="left" w:pos="1276"/>
        </w:tabs>
      </w:pPr>
    </w:p>
    <w:p w:rsidR="00B66F97" w:rsidRDefault="00B66F97" w:rsidP="00B66F97">
      <w:pPr>
        <w:pStyle w:val="Zkladntext"/>
        <w:tabs>
          <w:tab w:val="left" w:pos="1134"/>
          <w:tab w:val="left" w:pos="1276"/>
        </w:tabs>
        <w:ind w:firstLine="1134"/>
      </w:pPr>
      <w:r>
        <w:t xml:space="preserve">predložiť stanovisko výboru k uvedenému návrhu zákona predsedovi gestorského Výboru Národnej rady Slovenskej republiky pre financie a rozpočet. </w:t>
      </w:r>
    </w:p>
    <w:p w:rsidR="00B66F97" w:rsidRDefault="00B66F97" w:rsidP="00B66F97">
      <w:pPr>
        <w:pStyle w:val="Zkladntext"/>
        <w:tabs>
          <w:tab w:val="left" w:pos="1021"/>
        </w:tabs>
        <w:rPr>
          <w:b/>
        </w:rPr>
      </w:pPr>
    </w:p>
    <w:p w:rsidR="00B66F97" w:rsidRDefault="00B66F97" w:rsidP="00B66F97">
      <w:pPr>
        <w:pStyle w:val="Zkladntext"/>
        <w:tabs>
          <w:tab w:val="left" w:pos="1021"/>
        </w:tabs>
        <w:rPr>
          <w:b/>
        </w:rPr>
      </w:pPr>
    </w:p>
    <w:p w:rsidR="00B66F97" w:rsidRDefault="00B66F97" w:rsidP="00B66F97">
      <w:pPr>
        <w:pStyle w:val="Zkladntext"/>
        <w:tabs>
          <w:tab w:val="left" w:pos="1021"/>
        </w:tabs>
        <w:rPr>
          <w:b/>
        </w:rPr>
      </w:pPr>
    </w:p>
    <w:p w:rsidR="00B66F97" w:rsidRDefault="00B66F97" w:rsidP="00B66F97">
      <w:pPr>
        <w:pStyle w:val="Zkladntext"/>
        <w:tabs>
          <w:tab w:val="left" w:pos="1021"/>
        </w:tabs>
        <w:rPr>
          <w:b/>
        </w:rPr>
      </w:pPr>
    </w:p>
    <w:p w:rsidR="00B66F97" w:rsidRDefault="00B66F97" w:rsidP="00B66F97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  <w:t xml:space="preserve">          Róbert </w:t>
      </w:r>
      <w:proofErr w:type="spellStart"/>
      <w:r>
        <w:t>Madej</w:t>
      </w:r>
      <w:proofErr w:type="spellEnd"/>
      <w:r>
        <w:t xml:space="preserve">  </w:t>
      </w:r>
    </w:p>
    <w:p w:rsidR="00B66F97" w:rsidRDefault="00B66F97" w:rsidP="00B66F97">
      <w:pPr>
        <w:ind w:left="5664" w:firstLine="708"/>
        <w:jc w:val="both"/>
        <w:rPr>
          <w:rFonts w:ascii="AT*Toronto" w:hAnsi="AT*Toronto"/>
        </w:rPr>
      </w:pPr>
      <w:r>
        <w:t xml:space="preserve">         predseda výboru</w:t>
      </w:r>
    </w:p>
    <w:p w:rsidR="00B66F97" w:rsidRDefault="00B66F97" w:rsidP="00B66F97">
      <w:pPr>
        <w:tabs>
          <w:tab w:val="left" w:pos="1021"/>
        </w:tabs>
        <w:jc w:val="both"/>
      </w:pPr>
      <w:r>
        <w:t>overovatelia výboru:</w:t>
      </w:r>
    </w:p>
    <w:p w:rsidR="00B66F97" w:rsidRDefault="00B66F97" w:rsidP="00B66F97">
      <w:pPr>
        <w:tabs>
          <w:tab w:val="left" w:pos="1021"/>
        </w:tabs>
        <w:jc w:val="both"/>
      </w:pPr>
      <w:r>
        <w:t>Ondrej Dostál</w:t>
      </w:r>
    </w:p>
    <w:p w:rsidR="00B66F97" w:rsidRDefault="00B66F97" w:rsidP="00B66F97">
      <w:pPr>
        <w:tabs>
          <w:tab w:val="left" w:pos="1021"/>
        </w:tabs>
        <w:jc w:val="both"/>
      </w:pPr>
      <w:r>
        <w:t xml:space="preserve">Irén </w:t>
      </w:r>
      <w:proofErr w:type="spellStart"/>
      <w:r>
        <w:t>Sárkӧzy</w:t>
      </w:r>
      <w:proofErr w:type="spellEnd"/>
    </w:p>
    <w:p w:rsidR="00EA0832" w:rsidRDefault="00EA0832" w:rsidP="00EA0832">
      <w:pPr>
        <w:pStyle w:val="Nadpis2"/>
        <w:ind w:left="4248" w:firstLine="708"/>
        <w:rPr>
          <w:b w:val="0"/>
          <w:bCs w:val="0"/>
        </w:rPr>
      </w:pPr>
      <w:r>
        <w:lastRenderedPageBreak/>
        <w:t>P r í l o h a</w:t>
      </w:r>
    </w:p>
    <w:p w:rsidR="00EA0832" w:rsidRDefault="00EA0832" w:rsidP="00EA0832">
      <w:pPr>
        <w:ind w:left="4253" w:firstLine="708"/>
        <w:jc w:val="both"/>
        <w:rPr>
          <w:b/>
          <w:bCs/>
        </w:rPr>
      </w:pPr>
      <w:r>
        <w:rPr>
          <w:b/>
          <w:bCs/>
        </w:rPr>
        <w:t xml:space="preserve">k uzneseniu Ústavnoprávneho </w:t>
      </w:r>
    </w:p>
    <w:p w:rsidR="00EA0832" w:rsidRDefault="00EA0832" w:rsidP="00EA0832">
      <w:pPr>
        <w:ind w:left="4253" w:firstLine="708"/>
        <w:jc w:val="both"/>
        <w:rPr>
          <w:b/>
        </w:rPr>
      </w:pPr>
      <w:r>
        <w:rPr>
          <w:b/>
        </w:rPr>
        <w:t>výboru Národnej rady SR č.</w:t>
      </w:r>
      <w:r w:rsidR="00B66F97">
        <w:rPr>
          <w:b/>
        </w:rPr>
        <w:t xml:space="preserve"> 687</w:t>
      </w:r>
    </w:p>
    <w:p w:rsidR="00EA0832" w:rsidRPr="00714F0D" w:rsidRDefault="00EA0832" w:rsidP="00EA0832">
      <w:pPr>
        <w:ind w:left="4253" w:firstLine="708"/>
        <w:jc w:val="both"/>
        <w:rPr>
          <w:b/>
        </w:rPr>
      </w:pPr>
      <w:r w:rsidRPr="00714F0D">
        <w:rPr>
          <w:b/>
        </w:rPr>
        <w:t>z</w:t>
      </w:r>
      <w:r w:rsidR="008757E6">
        <w:rPr>
          <w:b/>
        </w:rPr>
        <w:t> 9. septembra</w:t>
      </w:r>
      <w:r w:rsidRPr="00714F0D">
        <w:rPr>
          <w:b/>
        </w:rPr>
        <w:t xml:space="preserve"> 2019</w:t>
      </w:r>
    </w:p>
    <w:p w:rsidR="00EA0832" w:rsidRDefault="00EA0832" w:rsidP="00EA0832">
      <w:pPr>
        <w:ind w:left="4253" w:firstLine="703"/>
        <w:jc w:val="both"/>
        <w:rPr>
          <w:b/>
          <w:bCs/>
          <w:lang w:eastAsia="en-US"/>
        </w:rPr>
      </w:pPr>
      <w:r>
        <w:rPr>
          <w:b/>
          <w:bCs/>
        </w:rPr>
        <w:t>____________________________</w:t>
      </w:r>
    </w:p>
    <w:p w:rsidR="00EA0832" w:rsidRDefault="00EA0832" w:rsidP="00EA0832">
      <w:pPr>
        <w:jc w:val="center"/>
        <w:rPr>
          <w:lang w:eastAsia="en-US"/>
        </w:rPr>
      </w:pPr>
    </w:p>
    <w:p w:rsidR="00EA0832" w:rsidRDefault="00EA0832" w:rsidP="00EA0832">
      <w:pPr>
        <w:jc w:val="center"/>
        <w:rPr>
          <w:lang w:eastAsia="en-US"/>
        </w:rPr>
      </w:pPr>
    </w:p>
    <w:p w:rsidR="00EA0832" w:rsidRDefault="00EA0832" w:rsidP="00EA0832">
      <w:pPr>
        <w:jc w:val="center"/>
        <w:rPr>
          <w:b/>
        </w:rPr>
      </w:pPr>
      <w:r>
        <w:rPr>
          <w:b/>
        </w:rPr>
        <w:t>Pozmeňujúce a doplňujúce návrhy</w:t>
      </w:r>
    </w:p>
    <w:p w:rsidR="00EA0832" w:rsidRPr="00187AF9" w:rsidRDefault="00EA0832" w:rsidP="00EA0832">
      <w:pPr>
        <w:pStyle w:val="TxBrp9"/>
        <w:tabs>
          <w:tab w:val="clear" w:pos="204"/>
          <w:tab w:val="left" w:pos="284"/>
        </w:tabs>
        <w:spacing w:line="240" w:lineRule="auto"/>
        <w:rPr>
          <w:b/>
          <w:sz w:val="24"/>
        </w:rPr>
      </w:pPr>
    </w:p>
    <w:p w:rsidR="00AE07AC" w:rsidRPr="00AE07AC" w:rsidRDefault="00BE4E29" w:rsidP="00AE07AC">
      <w:pPr>
        <w:tabs>
          <w:tab w:val="left" w:pos="426"/>
        </w:tabs>
        <w:jc w:val="both"/>
        <w:rPr>
          <w:b/>
        </w:rPr>
      </w:pPr>
      <w:r w:rsidRPr="00AE07AC">
        <w:rPr>
          <w:b/>
          <w:noProof/>
        </w:rPr>
        <w:t>k</w:t>
      </w:r>
      <w:r w:rsidR="00AE07AC" w:rsidRPr="00AE07AC">
        <w:rPr>
          <w:b/>
          <w:noProof/>
        </w:rPr>
        <w:t xml:space="preserve"> návrhu </w:t>
      </w:r>
      <w:r w:rsidR="00AE07AC" w:rsidRPr="00AE07AC">
        <w:rPr>
          <w:b/>
        </w:rPr>
        <w:t>poslancov Národnej rady Slovenskej republiky Irén SÁRKÖZY, Tibora BASTRNÁKA a Bélu BUGÁRA na vydanie zákona, ktorým sa mení a dopĺňa zákon č.  595/2003 Z. z. o dani z príjmov v znení neskorších predpisov (tlač 1540)</w:t>
      </w:r>
    </w:p>
    <w:p w:rsidR="00EA0832" w:rsidRPr="00FA1592" w:rsidRDefault="00EA0832" w:rsidP="001E2A34">
      <w:pPr>
        <w:jc w:val="both"/>
        <w:rPr>
          <w:b/>
        </w:rPr>
      </w:pPr>
      <w:r w:rsidRPr="00FA1592">
        <w:rPr>
          <w:b/>
        </w:rPr>
        <w:t>________________________________________________________________________</w:t>
      </w:r>
      <w:r w:rsidR="004F65BA" w:rsidRPr="00FA1592">
        <w:rPr>
          <w:b/>
        </w:rPr>
        <w:t>_</w:t>
      </w:r>
      <w:r w:rsidR="001E2A34" w:rsidRPr="00FA1592">
        <w:rPr>
          <w:b/>
        </w:rPr>
        <w:t>__</w:t>
      </w:r>
    </w:p>
    <w:p w:rsidR="00EA0832" w:rsidRDefault="00EA0832"/>
    <w:p w:rsidR="00E80DC0" w:rsidRDefault="00E80DC0"/>
    <w:p w:rsidR="005957C1" w:rsidRDefault="005957C1" w:rsidP="005957C1">
      <w:pPr>
        <w:pStyle w:val="Odsekzoznamu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</w:t>
      </w:r>
      <w:r>
        <w:rPr>
          <w:rFonts w:ascii="Times New Roman" w:hAnsi="Times New Roman" w:cs="Times New Roman"/>
          <w:b/>
          <w:sz w:val="24"/>
          <w:szCs w:val="24"/>
        </w:rPr>
        <w:t>č</w:t>
      </w:r>
      <w:r>
        <w:rPr>
          <w:rFonts w:ascii="Times New Roman" w:hAnsi="Times New Roman" w:cs="Times New Roman"/>
          <w:b/>
          <w:sz w:val="24"/>
          <w:szCs w:val="24"/>
        </w:rPr>
        <w:t>l. I, nový bod</w:t>
      </w:r>
    </w:p>
    <w:p w:rsidR="005957C1" w:rsidRDefault="005957C1" w:rsidP="005957C1">
      <w:pPr>
        <w:jc w:val="both"/>
      </w:pPr>
      <w:r>
        <w:t>Pred doterajší bod 1 sa vkladá nový bod 1, ktorý znie:</w:t>
      </w:r>
    </w:p>
    <w:p w:rsidR="005957C1" w:rsidRDefault="005957C1" w:rsidP="005957C1">
      <w:pPr>
        <w:ind w:left="426" w:hanging="426"/>
        <w:jc w:val="both"/>
      </w:pPr>
      <w:r>
        <w:t xml:space="preserve">„1. V § 11 ods. 2 písm. a) a b) sa číslo „100“ nahrádza číslom „92,8“.“. </w:t>
      </w:r>
    </w:p>
    <w:p w:rsidR="005957C1" w:rsidRDefault="005957C1" w:rsidP="005957C1">
      <w:pPr>
        <w:ind w:left="426" w:hanging="426"/>
        <w:jc w:val="both"/>
      </w:pPr>
    </w:p>
    <w:p w:rsidR="005957C1" w:rsidRDefault="005957C1" w:rsidP="005957C1">
      <w:pPr>
        <w:jc w:val="both"/>
        <w:rPr>
          <w:bCs/>
        </w:rPr>
      </w:pPr>
      <w:r>
        <w:rPr>
          <w:bCs/>
        </w:rPr>
        <w:t xml:space="preserve">Doterajšie body 1 a 2 sa primerane prečíslujú </w:t>
      </w:r>
    </w:p>
    <w:p w:rsidR="005957C1" w:rsidRDefault="005957C1" w:rsidP="005957C1">
      <w:pPr>
        <w:ind w:left="426" w:hanging="426"/>
        <w:jc w:val="both"/>
      </w:pPr>
    </w:p>
    <w:p w:rsidR="005957C1" w:rsidRDefault="005957C1" w:rsidP="005957C1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Navrhovaná zmena nadobúda účinnosť 1. januára 2020, </w:t>
      </w:r>
      <w:r>
        <w:rPr>
          <w:rFonts w:ascii="Times New Roman" w:hAnsi="Times New Roman" w:cs="Times New Roman"/>
          <w:sz w:val="24"/>
          <w:szCs w:val="24"/>
        </w:rPr>
        <w:t>čo sa premietne do ustanovenia o účinnosti zákona pri spracúvaní čistopisu schváleného znenia.</w:t>
      </w:r>
    </w:p>
    <w:p w:rsidR="005957C1" w:rsidRDefault="005957C1" w:rsidP="005957C1">
      <w:pPr>
        <w:jc w:val="both"/>
        <w:rPr>
          <w:bCs/>
        </w:rPr>
      </w:pPr>
    </w:p>
    <w:p w:rsidR="005957C1" w:rsidRDefault="005957C1" w:rsidP="005957C1">
      <w:pPr>
        <w:ind w:left="3969"/>
        <w:jc w:val="both"/>
        <w:rPr>
          <w:sz w:val="20"/>
          <w:szCs w:val="20"/>
        </w:rPr>
      </w:pPr>
      <w:r>
        <w:t xml:space="preserve">Navrhovanou úpravou sa z pohľadu daňovej spravodlivosti posunutím úrovne odkedy začne nezdaniteľná časť základu dane na daňovníka </w:t>
      </w:r>
      <w:proofErr w:type="spellStart"/>
      <w:r>
        <w:t>vyklesávať</w:t>
      </w:r>
      <w:proofErr w:type="spellEnd"/>
      <w:r>
        <w:t xml:space="preserve"> nemení existujúce marginálne zdanenie (nemení sa sklon </w:t>
      </w:r>
      <w:proofErr w:type="spellStart"/>
      <w:r>
        <w:t>vyklesávania</w:t>
      </w:r>
      <w:proofErr w:type="spellEnd"/>
      <w:r>
        <w:t>),  čím sa nezavádzajú žiadne negatívne motivácie alebo horizontálne nespravodlivosti do daňového systému.</w:t>
      </w:r>
    </w:p>
    <w:p w:rsidR="005957C1" w:rsidRDefault="005957C1" w:rsidP="005957C1">
      <w:pPr>
        <w:ind w:left="3969"/>
        <w:jc w:val="both"/>
      </w:pPr>
      <w:r>
        <w:t xml:space="preserve">Aj pri znížení koeficientu </w:t>
      </w:r>
      <w:proofErr w:type="spellStart"/>
      <w:r>
        <w:t>vyklesávania</w:t>
      </w:r>
      <w:proofErr w:type="spellEnd"/>
      <w:r>
        <w:t xml:space="preserve"> tejto nezdaniteľnej časti základu dane na 92,8 násobok platného životného minima za súčasného navrhovaného zvýšenia výšky nezdaniteľnej časti základu dane na 21 násobok platného životného minima si v porovnaní so súčasným systémom polepšia všetci do výšky 100 násobku životného minima, pričom tí čo majú základ dane nad 100-násobkom životného minima budú užívať výhody ako v súčasnosti.</w:t>
      </w:r>
    </w:p>
    <w:p w:rsidR="005957C1" w:rsidRDefault="005957C1" w:rsidP="005957C1"/>
    <w:p w:rsidR="005957C1" w:rsidRDefault="005957C1" w:rsidP="005957C1">
      <w:pPr>
        <w:ind w:left="426" w:hanging="426"/>
        <w:jc w:val="both"/>
        <w:rPr>
          <w:color w:val="FF0000"/>
        </w:rPr>
      </w:pPr>
      <w:r>
        <w:rPr>
          <w:b/>
          <w:bCs/>
          <w:color w:val="FF0000"/>
        </w:rPr>
        <w:t xml:space="preserve"> </w:t>
      </w:r>
      <w:r>
        <w:rPr>
          <w:color w:val="FF0000"/>
        </w:rPr>
        <w:t xml:space="preserve"> </w:t>
      </w:r>
    </w:p>
    <w:p w:rsidR="005957C1" w:rsidRDefault="005957C1" w:rsidP="005957C1">
      <w:pPr>
        <w:pStyle w:val="Odsekzoznamu"/>
        <w:numPr>
          <w:ilvl w:val="0"/>
          <w:numId w:val="4"/>
        </w:numPr>
        <w:spacing w:after="200" w:line="27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</w:t>
      </w:r>
      <w:r>
        <w:rPr>
          <w:rFonts w:ascii="Times New Roman" w:hAnsi="Times New Roman" w:cs="Times New Roman"/>
          <w:b/>
          <w:sz w:val="24"/>
          <w:szCs w:val="24"/>
        </w:rPr>
        <w:t>č</w:t>
      </w:r>
      <w:r>
        <w:rPr>
          <w:rFonts w:ascii="Times New Roman" w:hAnsi="Times New Roman" w:cs="Times New Roman"/>
          <w:b/>
          <w:sz w:val="24"/>
          <w:szCs w:val="24"/>
        </w:rPr>
        <w:t>l. I, doterajší bod 2</w:t>
      </w:r>
    </w:p>
    <w:p w:rsidR="005957C1" w:rsidRDefault="005957C1" w:rsidP="005957C1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doterajšom bode 2 v § 52zz sa za slová „písm. a)“ vkladajú slová „a b)“.</w:t>
      </w:r>
    </w:p>
    <w:p w:rsidR="005957C1" w:rsidRDefault="005957C1" w:rsidP="005957C1">
      <w:pPr>
        <w:ind w:left="3969"/>
        <w:jc w:val="both"/>
        <w:rPr>
          <w:sz w:val="20"/>
          <w:szCs w:val="20"/>
        </w:rPr>
      </w:pPr>
      <w:r>
        <w:t xml:space="preserve">Navrhovanou úpravou sa z pohľadu daňovej spravodlivosti posunutím úrovne odkedy začne nezdaniteľná časť základu dane na daňovníka </w:t>
      </w:r>
      <w:proofErr w:type="spellStart"/>
      <w:r>
        <w:t>vyklesávať</w:t>
      </w:r>
      <w:proofErr w:type="spellEnd"/>
      <w:r>
        <w:t xml:space="preserve"> nemení existujúce marginálne zdanenie </w:t>
      </w:r>
      <w:r>
        <w:lastRenderedPageBreak/>
        <w:t xml:space="preserve">(nemení sa sklon </w:t>
      </w:r>
      <w:proofErr w:type="spellStart"/>
      <w:r>
        <w:t>vyklesávania</w:t>
      </w:r>
      <w:proofErr w:type="spellEnd"/>
      <w:r>
        <w:t>),  čím sa nezavádzajú žiadne negatívne motivácie alebo horizontálne nespravodlivosti do daňového systému.</w:t>
      </w:r>
    </w:p>
    <w:p w:rsidR="005957C1" w:rsidRDefault="005957C1" w:rsidP="005957C1">
      <w:pPr>
        <w:ind w:left="3969"/>
        <w:jc w:val="both"/>
      </w:pPr>
      <w:r>
        <w:t xml:space="preserve">Aj pri znížení koeficientu </w:t>
      </w:r>
      <w:proofErr w:type="spellStart"/>
      <w:r>
        <w:t>vyklesávania</w:t>
      </w:r>
      <w:proofErr w:type="spellEnd"/>
      <w:r>
        <w:t xml:space="preserve"> tejto nezdaniteľnej časti základu dane na 92,8 násobok platného životného minima za súčasného navrhovaného zvýšenia výšky nezdaniteľnej časti základu dane na 21 násobok platného životného minima si v porovnaní so súčasným systémom polepšia všetci do výšky 100 násobku životného minima, pričom tí čo majú základ dane nad 100-násobkom životného minima budú užívať výhody ako v súčasnosti.</w:t>
      </w:r>
    </w:p>
    <w:p w:rsidR="00E80DC0" w:rsidRDefault="00E80DC0"/>
    <w:sectPr w:rsidR="00E80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56C52"/>
    <w:multiLevelType w:val="hybridMultilevel"/>
    <w:tmpl w:val="655038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553AC"/>
    <w:multiLevelType w:val="hybridMultilevel"/>
    <w:tmpl w:val="C0F4E8AC"/>
    <w:lvl w:ilvl="0" w:tplc="C3F66E32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56306"/>
    <w:multiLevelType w:val="hybridMultilevel"/>
    <w:tmpl w:val="EA7A13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0E2DB0"/>
    <w:rsid w:val="001025EA"/>
    <w:rsid w:val="0012204F"/>
    <w:rsid w:val="00187AF9"/>
    <w:rsid w:val="001E02CC"/>
    <w:rsid w:val="001E2A34"/>
    <w:rsid w:val="00243734"/>
    <w:rsid w:val="00275707"/>
    <w:rsid w:val="0035597B"/>
    <w:rsid w:val="003A4B06"/>
    <w:rsid w:val="003B30CA"/>
    <w:rsid w:val="003E3331"/>
    <w:rsid w:val="004677F4"/>
    <w:rsid w:val="0048476C"/>
    <w:rsid w:val="004A40A5"/>
    <w:rsid w:val="004A6B5E"/>
    <w:rsid w:val="004B758C"/>
    <w:rsid w:val="004F65BA"/>
    <w:rsid w:val="00537098"/>
    <w:rsid w:val="00540802"/>
    <w:rsid w:val="005957C1"/>
    <w:rsid w:val="005A5DAE"/>
    <w:rsid w:val="005C46FD"/>
    <w:rsid w:val="005F7C65"/>
    <w:rsid w:val="00621E0E"/>
    <w:rsid w:val="00627BA3"/>
    <w:rsid w:val="006B26BB"/>
    <w:rsid w:val="006D639F"/>
    <w:rsid w:val="00714F0D"/>
    <w:rsid w:val="00774578"/>
    <w:rsid w:val="00785BE7"/>
    <w:rsid w:val="007A0172"/>
    <w:rsid w:val="007B411C"/>
    <w:rsid w:val="00816480"/>
    <w:rsid w:val="008250CB"/>
    <w:rsid w:val="008757E6"/>
    <w:rsid w:val="008B3527"/>
    <w:rsid w:val="008B35E4"/>
    <w:rsid w:val="0090471E"/>
    <w:rsid w:val="00980C1E"/>
    <w:rsid w:val="00997944"/>
    <w:rsid w:val="009B35BF"/>
    <w:rsid w:val="009D42E8"/>
    <w:rsid w:val="00A20894"/>
    <w:rsid w:val="00A4055A"/>
    <w:rsid w:val="00A5553F"/>
    <w:rsid w:val="00A62C1E"/>
    <w:rsid w:val="00A873F8"/>
    <w:rsid w:val="00AE07AC"/>
    <w:rsid w:val="00B12C71"/>
    <w:rsid w:val="00B66F97"/>
    <w:rsid w:val="00BE4E29"/>
    <w:rsid w:val="00C47BE6"/>
    <w:rsid w:val="00CB75D8"/>
    <w:rsid w:val="00E138CC"/>
    <w:rsid w:val="00E606E5"/>
    <w:rsid w:val="00E70C4E"/>
    <w:rsid w:val="00E80DC0"/>
    <w:rsid w:val="00E87DEF"/>
    <w:rsid w:val="00E95AF9"/>
    <w:rsid w:val="00EA0832"/>
    <w:rsid w:val="00F607F2"/>
    <w:rsid w:val="00F65851"/>
    <w:rsid w:val="00FA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6B223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Odsekzoznamu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"/>
    <w:basedOn w:val="Normlny"/>
    <w:link w:val="OdsekzoznamuChar"/>
    <w:uiPriority w:val="34"/>
    <w:qFormat/>
    <w:rsid w:val="004F65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riadkovania">
    <w:name w:val="No Spacing"/>
    <w:uiPriority w:val="1"/>
    <w:qFormat/>
    <w:rsid w:val="004F6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,ODRAZKY PRVA UROVEN Char,Nad Char,Odstavec_muj Char,Conclusion de partie Char,_Odstavec se seznamem Char,Seznam - odrážky Char,Odstavec cíl se seznamem Char"/>
    <w:basedOn w:val="Predvolenpsmoodseku"/>
    <w:link w:val="Odsekzoznamu"/>
    <w:uiPriority w:val="34"/>
    <w:locked/>
    <w:rsid w:val="004F65BA"/>
  </w:style>
  <w:style w:type="character" w:styleId="Zstupntext">
    <w:name w:val="Placeholder Text"/>
    <w:basedOn w:val="Predvolenpsmoodseku"/>
    <w:uiPriority w:val="99"/>
    <w:semiHidden/>
    <w:rsid w:val="004F65BA"/>
    <w:rPr>
      <w:rFonts w:ascii="Times New Roman" w:hAnsi="Times New Roman" w:cs="Times New Roman" w:hint="default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138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38CC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7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Ebringerová, Viera</cp:lastModifiedBy>
  <cp:revision>66</cp:revision>
  <cp:lastPrinted>2019-09-06T07:23:00Z</cp:lastPrinted>
  <dcterms:created xsi:type="dcterms:W3CDTF">2019-03-26T11:39:00Z</dcterms:created>
  <dcterms:modified xsi:type="dcterms:W3CDTF">2019-09-06T07:24:00Z</dcterms:modified>
</cp:coreProperties>
</file>